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1961CB23" w:rsidR="00955FE2" w:rsidRPr="00955FE2" w:rsidRDefault="00955FE2" w:rsidP="00955FE2">
      <w:r>
        <w:t xml:space="preserve">Version </w:t>
      </w:r>
      <w:r w:rsidR="005F3AD8">
        <w:t>6</w:t>
      </w:r>
    </w:p>
    <w:p w14:paraId="2DCE7158" w14:textId="07CC0343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BD01DA">
        <w:rPr>
          <w:noProof/>
        </w:rPr>
        <w:t>11/15/21 9:00 AM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77777777" w:rsidR="00BD26D0" w:rsidRDefault="00787340">
      <w:pPr>
        <w:jc w:val="both"/>
        <w:rPr>
          <w:color w:val="FF0000"/>
        </w:rPr>
      </w:pPr>
      <w:r>
        <w:t>This document is motivated by the need to have formal processes in place for the management of incidents affecting safety-critical, cyber-physical systems in the field for certification of compliance to standards such as ISO 21434 and 26262.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77777777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BD01DA" w:rsidP="00955FE2">
      <w:pPr>
        <w:pStyle w:val="FirstParagraph"/>
        <w:jc w:val="both"/>
      </w:pPr>
      <w:hyperlink r:id="rId5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25B97D30">
            <wp:extent cx="5943600" cy="1957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5B13D321">
            <wp:extent cx="4161457" cy="441064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27138C27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 or</w:t>
      </w:r>
      <w:r w:rsidR="008468B8" w:rsidRPr="008468B8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880"/>
      </w:tblGrid>
      <w:tr w:rsidR="006E5139" w14:paraId="4C72909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EB02" w14:textId="447F64BE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</w:tc>
      </w:tr>
      <w:tr w:rsidR="006E5139" w14:paraId="14182D3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0FB5FB47">
            <wp:extent cx="4004843" cy="4375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43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3B31203C" w:rsidR="003F43FE" w:rsidRPr="003F43FE" w:rsidRDefault="003F43FE" w:rsidP="000F274D">
      <w:pPr>
        <w:spacing w:after="240"/>
        <w:jc w:val="both"/>
      </w:pPr>
      <w:r w:rsidRPr="003F43FE">
        <w:t xml:space="preserve">When </w:t>
      </w:r>
      <w:proofErr w:type="gramStart"/>
      <w:r w:rsidRPr="003F43FE">
        <w:t>a</w:t>
      </w:r>
      <w:r w:rsidR="001D6395">
        <w:t>n</w:t>
      </w:r>
      <w:proofErr w:type="gramEnd"/>
      <w:r w:rsidRPr="003F43FE">
        <w:t xml:space="preserve">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</w:p>
    <w:p w14:paraId="24467177" w14:textId="28419F5D" w:rsidR="003F43FE" w:rsidRPr="003F43FE" w:rsidRDefault="003F43FE" w:rsidP="000F274D">
      <w:pPr>
        <w:spacing w:after="240"/>
        <w:jc w:val="both"/>
      </w:pPr>
      <w:r w:rsidRPr="003F43FE">
        <w:t xml:space="preserve">If the vulnerability is unreproducible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CC91A7B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with be generated.</w:t>
      </w:r>
    </w:p>
    <w:p w14:paraId="14D98188" w14:textId="58840C93" w:rsidR="003F43FE" w:rsidRPr="003F43FE" w:rsidRDefault="003F43FE" w:rsidP="000F274D">
      <w:pPr>
        <w:spacing w:after="240"/>
        <w:jc w:val="both"/>
      </w:pPr>
      <w:r w:rsidRPr="003F43FE">
        <w:t xml:space="preserve">If the threat is determined to be controlled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8D6C069" w14:textId="01075D80" w:rsidR="000F274D" w:rsidRDefault="000F274D" w:rsidP="000F274D">
      <w:pPr>
        <w:spacing w:after="240"/>
        <w:jc w:val="both"/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C40B1C" w:rsidRPr="00C40B1C">
        <w:rPr>
          <w:b/>
          <w:bCs/>
        </w:rPr>
        <w:t>SCAP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C40B1C">
        <w:t>is the preferred encoding for these reports.</w:t>
      </w:r>
    </w:p>
    <w:p w14:paraId="61A079DF" w14:textId="191E0DB5" w:rsidR="000F274D" w:rsidRDefault="000F274D" w:rsidP="0045028B">
      <w:pPr>
        <w:spacing w:after="240"/>
      </w:pPr>
      <w:r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lastRenderedPageBreak/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04AF9C34">
            <wp:extent cx="4158966" cy="4230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966" cy="42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3826E15A" w14:textId="220BBB82" w:rsidR="000F274D" w:rsidRP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</w:p>
    <w:p w14:paraId="036E1F3A" w14:textId="54B58A1E" w:rsidR="000F274D" w:rsidRPr="000F274D" w:rsidRDefault="000F274D" w:rsidP="000F274D">
      <w:pPr>
        <w:spacing w:after="240"/>
        <w:jc w:val="both"/>
      </w:pP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7BA1BC00" w14:textId="7777777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3DF6FB9">
            <wp:extent cx="4442870" cy="4273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70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AE67610" w14:textId="2F47772B" w:rsidR="001D6395" w:rsidRPr="00404A07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</w:p>
    <w:p w14:paraId="764C4CEE" w14:textId="77777777" w:rsidR="001D6395" w:rsidRDefault="001D6395" w:rsidP="001D6395">
      <w:pPr>
        <w:spacing w:after="240"/>
        <w:jc w:val="both"/>
      </w:pPr>
      <w:r>
        <w:t>A</w:t>
      </w:r>
      <w:r w:rsidRPr="00404A07">
        <w:t xml:space="preserve"> </w:t>
      </w:r>
      <w:r>
        <w:rPr>
          <w:b/>
          <w:bCs/>
        </w:rPr>
        <w:t>Threat Cross-reference Report</w:t>
      </w:r>
      <w:r>
        <w:t xml:space="preserve"> will be generated.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1CE640EB" w14:textId="19784D6A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547211CD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680E022" w:rsidR="006E5139" w:rsidRDefault="00ED3F69" w:rsidP="00497752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6E5139" w14:paraId="5010B2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AB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Development Team</w:t>
            </w:r>
          </w:p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52FA61C">
            <wp:extent cx="5106273" cy="44376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73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17E64844" w14:textId="5F8444CA" w:rsidR="00ED3F69" w:rsidRPr="00ED3F69" w:rsidRDefault="00ED3F69" w:rsidP="008468B8">
      <w:pPr>
        <w:spacing w:after="240"/>
        <w:jc w:val="both"/>
      </w:pPr>
      <w:r w:rsidRPr="00ED3F69">
        <w:t xml:space="preserve">The </w:t>
      </w:r>
      <w:r w:rsidR="008468B8">
        <w:t>D</w:t>
      </w:r>
      <w:r w:rsidRPr="00ED3F69">
        <w:t xml:space="preserve">evelopment </w:t>
      </w:r>
      <w:r w:rsidR="008468B8">
        <w:t>T</w:t>
      </w:r>
      <w:r w:rsidRPr="00ED3F69">
        <w:t xml:space="preserve">eam triages the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 The Development SME attempts to remediate the threat</w:t>
      </w:r>
      <w:r w:rsidR="008468B8">
        <w:t xml:space="preserve"> and a </w:t>
      </w:r>
      <w:r w:rsidRPr="00ED3F69">
        <w:t>remediation report will be generated</w:t>
      </w:r>
      <w:r>
        <w:t>.</w:t>
      </w:r>
    </w:p>
    <w:p w14:paraId="5AA58AAE" w14:textId="7F3BDBFD" w:rsidR="00ED3F69" w:rsidRPr="00ED3F69" w:rsidRDefault="00ED3F69" w:rsidP="00ED3F69">
      <w:pPr>
        <w:spacing w:after="240"/>
        <w:jc w:val="both"/>
      </w:pP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</w:p>
    <w:p w14:paraId="530D3B47" w14:textId="5B6105BF" w:rsidR="006E5139" w:rsidRDefault="00ED3F69" w:rsidP="006E5139">
      <w:pPr>
        <w:jc w:val="both"/>
      </w:pPr>
      <w:r w:rsidRPr="00ED3F69">
        <w:t xml:space="preserve">If the threat can be remediated,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5340CECB">
            <wp:extent cx="3337714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4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6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17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18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19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0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2C6F3CA3" w:rsidR="00957B12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309FA"/>
    <w:rsid w:val="000F274D"/>
    <w:rsid w:val="00113A27"/>
    <w:rsid w:val="001D6395"/>
    <w:rsid w:val="002056F3"/>
    <w:rsid w:val="00240796"/>
    <w:rsid w:val="002A1547"/>
    <w:rsid w:val="00380798"/>
    <w:rsid w:val="003914F1"/>
    <w:rsid w:val="003F43FE"/>
    <w:rsid w:val="00404A07"/>
    <w:rsid w:val="0045028B"/>
    <w:rsid w:val="004A2A00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5118D"/>
    <w:rsid w:val="00787340"/>
    <w:rsid w:val="007E6AED"/>
    <w:rsid w:val="00831E46"/>
    <w:rsid w:val="008468B8"/>
    <w:rsid w:val="008B24C9"/>
    <w:rsid w:val="008B458C"/>
    <w:rsid w:val="008C5FE5"/>
    <w:rsid w:val="009301F0"/>
    <w:rsid w:val="00955FE2"/>
    <w:rsid w:val="00957B12"/>
    <w:rsid w:val="00960692"/>
    <w:rsid w:val="00A71957"/>
    <w:rsid w:val="00B10871"/>
    <w:rsid w:val="00B674CD"/>
    <w:rsid w:val="00BD01DA"/>
    <w:rsid w:val="00BD26D0"/>
    <w:rsid w:val="00C40B1C"/>
    <w:rsid w:val="00C53EC0"/>
    <w:rsid w:val="00C72B28"/>
    <w:rsid w:val="00C9141C"/>
    <w:rsid w:val="00CA3857"/>
    <w:rsid w:val="00E40DD9"/>
    <w:rsid w:val="00ED3F69"/>
    <w:rsid w:val="00EF5442"/>
    <w:rsid w:val="00F244E6"/>
    <w:rsid w:val="00F315EE"/>
    <w:rsid w:val="00F5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cisecurity.org/isac/report-an-inciden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ans.org/reading-room/whitepapers/incident/incident-handlers-handbook-339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vlpubs.nist.gov/nistpubs/SpecialPublications/NIST.SP.800-61r2.pdf" TargetMode="External"/><Relationship Id="rId20" Type="http://schemas.openxmlformats.org/officeDocument/2006/relationships/hyperlink" Target="https://nvlpubs.nist.gov/nistpubs/SpecialPublications/NIST.SP.800-126r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ve.mitre.org/cve/request_i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1156</Words>
  <Characters>6523</Characters>
  <Application>Microsoft Office Word</Application>
  <DocSecurity>0</DocSecurity>
  <Lines>112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14</cp:revision>
  <dcterms:created xsi:type="dcterms:W3CDTF">2021-06-24T13:41:00Z</dcterms:created>
  <dcterms:modified xsi:type="dcterms:W3CDTF">2021-11-15T14:00:00Z</dcterms:modified>
</cp:coreProperties>
</file>