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397E" w:rsidRDefault="00D23C9C">
      <w:pPr>
        <w:pStyle w:val="Title"/>
        <w:jc w:val="center"/>
      </w:pPr>
      <w:bookmarkStart w:id="0" w:name="_v0twu2etnwkb" w:colFirst="0" w:colLast="0"/>
      <w:bookmarkEnd w:id="0"/>
      <w:r>
        <w:t>Secure Settings Document</w:t>
      </w:r>
    </w:p>
    <w:p w14:paraId="4ADEB41D" w14:textId="7EA3D689" w:rsidR="00D23C9C" w:rsidRDefault="00D23C9C" w:rsidP="00D23C9C">
      <w:pPr>
        <w:pStyle w:val="Heading1"/>
      </w:pPr>
      <w:bookmarkStart w:id="1" w:name="_pjac2je3ttgf" w:colFirst="0" w:colLast="0"/>
      <w:bookmarkEnd w:id="1"/>
      <w:r>
        <w:t>Revision</w:t>
      </w:r>
    </w:p>
    <w:p w14:paraId="6E6A4FB6" w14:textId="7285E5C9" w:rsidR="00637BF5" w:rsidRPr="00637BF5" w:rsidRDefault="00637BF5" w:rsidP="00637BF5">
      <w:r>
        <w:t xml:space="preserve">Version </w:t>
      </w:r>
      <w:r w:rsidR="00F50CC5">
        <w:t>4</w:t>
      </w:r>
    </w:p>
    <w:p w14:paraId="5CB09D6A" w14:textId="2373C409" w:rsidR="00D23C9C" w:rsidRDefault="00D23C9C" w:rsidP="00D23C9C">
      <w:r>
        <w:fldChar w:fldCharType="begin"/>
      </w:r>
      <w:r>
        <w:instrText xml:space="preserve"> DATE \@ "M/d/yy h:mm am/pm" </w:instrText>
      </w:r>
      <w:r>
        <w:fldChar w:fldCharType="separate"/>
      </w:r>
      <w:r w:rsidR="00F50CC5">
        <w:rPr>
          <w:noProof/>
        </w:rPr>
        <w:t>9/8/23 12:12 PM</w:t>
      </w:r>
      <w:r>
        <w:fldChar w:fldCharType="end"/>
      </w:r>
    </w:p>
    <w:p w14:paraId="30651FFB" w14:textId="229A0D81" w:rsidR="000B50DC" w:rsidRDefault="000B50DC" w:rsidP="000B50DC">
      <w:pPr>
        <w:pStyle w:val="Heading1"/>
      </w:pPr>
      <w:r>
        <w:t>SME</w:t>
      </w:r>
    </w:p>
    <w:p w14:paraId="3288BB39" w14:textId="51CAEC60" w:rsidR="000B50DC" w:rsidRPr="00826FDB" w:rsidRDefault="000B50DC" w:rsidP="000B50DC">
      <w:pPr>
        <w:jc w:val="both"/>
      </w:pPr>
      <w:r w:rsidRPr="000B50DC">
        <w:t>Garth Scheidemantel</w:t>
      </w:r>
    </w:p>
    <w:p w14:paraId="00000002" w14:textId="77777777" w:rsidR="0081397E" w:rsidRDefault="00D23C9C">
      <w:pPr>
        <w:pStyle w:val="Heading1"/>
      </w:pPr>
      <w:r>
        <w:t>Abstract</w:t>
      </w:r>
    </w:p>
    <w:p w14:paraId="00000003" w14:textId="02C5A44C" w:rsidR="0081397E" w:rsidRPr="00826FDB" w:rsidRDefault="00D23C9C">
      <w:pPr>
        <w:jc w:val="both"/>
      </w:pPr>
      <w:r w:rsidRPr="00826FDB">
        <w:t xml:space="preserve">This document describes the </w:t>
      </w:r>
      <w:r w:rsidR="00637BF5">
        <w:t>process</w:t>
      </w:r>
      <w:r w:rsidRPr="00826FDB">
        <w:t xml:space="preserve"> to </w:t>
      </w:r>
      <w:r w:rsidR="000B50DC">
        <w:t>identify, select and apply security settings to tools used to build the product software</w:t>
      </w:r>
      <w:r w:rsidRPr="00826FDB">
        <w:t>.</w:t>
      </w:r>
    </w:p>
    <w:p w14:paraId="00000004" w14:textId="77777777" w:rsidR="0081397E" w:rsidRDefault="00D23C9C">
      <w:pPr>
        <w:pStyle w:val="Heading1"/>
        <w:jc w:val="both"/>
      </w:pPr>
      <w:bookmarkStart w:id="2" w:name="_54bgemmh6zb8" w:colFirst="0" w:colLast="0"/>
      <w:bookmarkEnd w:id="2"/>
      <w:r>
        <w:t>Group / Owner</w:t>
      </w:r>
    </w:p>
    <w:p w14:paraId="00000005" w14:textId="3DD91DD8" w:rsidR="0081397E" w:rsidRPr="00905475" w:rsidRDefault="00905475">
      <w:pPr>
        <w:jc w:val="both"/>
      </w:pPr>
      <w:r>
        <w:t>Security</w:t>
      </w:r>
      <w:r w:rsidR="00D23C9C" w:rsidRPr="00905475">
        <w:t xml:space="preserve"> / </w:t>
      </w:r>
      <w:r>
        <w:t>Security Architect</w:t>
      </w:r>
    </w:p>
    <w:p w14:paraId="00000006" w14:textId="77777777" w:rsidR="0081397E" w:rsidRDefault="00D23C9C">
      <w:pPr>
        <w:pStyle w:val="Heading1"/>
        <w:jc w:val="both"/>
      </w:pPr>
      <w:bookmarkStart w:id="3" w:name="_olcs7d4b90ea" w:colFirst="0" w:colLast="0"/>
      <w:bookmarkEnd w:id="3"/>
      <w:r>
        <w:t>Motivation</w:t>
      </w:r>
    </w:p>
    <w:p w14:paraId="00000007" w14:textId="6871849F" w:rsidR="0081397E" w:rsidRPr="00826FDB" w:rsidRDefault="00826FDB">
      <w:pPr>
        <w:jc w:val="both"/>
      </w:pPr>
      <w:r w:rsidRPr="00E828EA">
        <w:t xml:space="preserve">This document is motivated by the need to </w:t>
      </w:r>
      <w:r w:rsidR="000B50DC">
        <w:t>ensure that the software is built with tools whose security settings are based on security best practices</w:t>
      </w:r>
      <w:r w:rsidRPr="00E828EA">
        <w:t xml:space="preserve">. This is necessary given the nature of safety-critical, cyber-physical systems, subject to certifications such as </w:t>
      </w:r>
      <w:r w:rsidRPr="000B50DC">
        <w:rPr>
          <w:b/>
          <w:bCs/>
        </w:rPr>
        <w:t>ISO</w:t>
      </w:r>
      <w:r w:rsidR="00F50CC5">
        <w:rPr>
          <w:b/>
          <w:bCs/>
        </w:rPr>
        <w:t>/SAE</w:t>
      </w:r>
      <w:r w:rsidRPr="000B50DC">
        <w:rPr>
          <w:b/>
          <w:bCs/>
        </w:rPr>
        <w:t xml:space="preserve"> 21434</w:t>
      </w:r>
      <w:r w:rsidRPr="00E828EA">
        <w:t xml:space="preserve"> and </w:t>
      </w:r>
      <w:r w:rsidR="000B50DC" w:rsidRPr="000B50DC">
        <w:rPr>
          <w:b/>
          <w:bCs/>
        </w:rPr>
        <w:t xml:space="preserve">ISO </w:t>
      </w:r>
      <w:r w:rsidRPr="000B50DC">
        <w:rPr>
          <w:b/>
          <w:bCs/>
        </w:rPr>
        <w:t>26262</w:t>
      </w:r>
      <w:r w:rsidR="00D23C9C" w:rsidRPr="00826FDB">
        <w:t>.</w:t>
      </w:r>
    </w:p>
    <w:p w14:paraId="51E64A69" w14:textId="77777777" w:rsidR="00637BF5" w:rsidRDefault="00637BF5" w:rsidP="00637BF5">
      <w:pPr>
        <w:pStyle w:val="Heading1"/>
        <w:jc w:val="both"/>
      </w:pPr>
      <w:bookmarkStart w:id="4" w:name="_f5diy2ktdyyf" w:colFirst="0" w:colLast="0"/>
      <w:bookmarkEnd w:id="4"/>
      <w:r>
        <w:t>License</w:t>
      </w:r>
    </w:p>
    <w:p w14:paraId="0AC18A45" w14:textId="77777777" w:rsidR="00637BF5" w:rsidRDefault="00637BF5" w:rsidP="00637BF5">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3DE230AA" w14:textId="77777777" w:rsidR="00637BF5" w:rsidRDefault="00000000" w:rsidP="00637BF5">
      <w:pPr>
        <w:pStyle w:val="FirstParagraph"/>
        <w:jc w:val="both"/>
      </w:pPr>
      <w:hyperlink r:id="rId7" w:history="1">
        <w:r w:rsidR="00637BF5" w:rsidRPr="00FE6B19">
          <w:rPr>
            <w:rStyle w:val="Hyperlink"/>
            <w:rFonts w:ascii="Courier New" w:hAnsi="Courier New" w:cs="Courier New"/>
            <w:b/>
            <w:bCs/>
          </w:rPr>
          <w:t>https://creativecommons.org/licenses/by/4.0/legalcode</w:t>
        </w:r>
      </w:hyperlink>
    </w:p>
    <w:p w14:paraId="1A1C7E80" w14:textId="77777777" w:rsidR="000B50DC" w:rsidRDefault="000B50DC">
      <w:pPr>
        <w:rPr>
          <w:sz w:val="40"/>
          <w:szCs w:val="40"/>
        </w:rPr>
      </w:pPr>
      <w:r>
        <w:br w:type="page"/>
      </w:r>
    </w:p>
    <w:p w14:paraId="00000008" w14:textId="424632ED" w:rsidR="0081397E" w:rsidRDefault="00D23C9C">
      <w:pPr>
        <w:pStyle w:val="Heading1"/>
      </w:pPr>
      <w:r>
        <w:lastRenderedPageBreak/>
        <w:t>Overview</w:t>
      </w:r>
    </w:p>
    <w:p w14:paraId="51B5AE2A" w14:textId="3ED2D0E8" w:rsidR="000B50DC" w:rsidRDefault="000B50DC" w:rsidP="00CE457C">
      <w:pPr>
        <w:spacing w:after="240"/>
        <w:jc w:val="both"/>
      </w:pPr>
      <w:r>
        <w:t xml:space="preserve">The most secure application can be compromised because of poorly chosen tool settings. Such configuration errors may be in access control, database management, cryptographic material handling, or communication tools. Security settings must be chosen to ensure the </w:t>
      </w:r>
      <w:r w:rsidR="00CE457C">
        <w:t>appropriate</w:t>
      </w:r>
      <w:r>
        <w:t xml:space="preserve"> level of security </w:t>
      </w:r>
      <w:r w:rsidR="00CE457C">
        <w:t>for</w:t>
      </w:r>
      <w:r>
        <w:t xml:space="preserve"> the </w:t>
      </w:r>
      <w:r w:rsidR="00CE457C">
        <w:t xml:space="preserve">intended </w:t>
      </w:r>
      <w:r>
        <w:t>task.</w:t>
      </w:r>
    </w:p>
    <w:p w14:paraId="00000009" w14:textId="23E5A537" w:rsidR="0081397E" w:rsidRPr="00826FDB" w:rsidRDefault="000B50DC" w:rsidP="00CE457C">
      <w:pPr>
        <w:spacing w:after="240"/>
        <w:jc w:val="both"/>
      </w:pPr>
      <w:r>
        <w:t>The following diagram illustrates the process to be used:</w:t>
      </w:r>
    </w:p>
    <w:p w14:paraId="790B5198" w14:textId="40941E71" w:rsidR="000B50DC" w:rsidRDefault="00CE457C">
      <w:pPr>
        <w:rPr>
          <w:sz w:val="40"/>
          <w:szCs w:val="40"/>
        </w:rPr>
      </w:pPr>
      <w:bookmarkStart w:id="5" w:name="_ka2wojif16d2" w:colFirst="0" w:colLast="0"/>
      <w:bookmarkEnd w:id="5"/>
      <w:r>
        <w:rPr>
          <w:noProof/>
        </w:rPr>
        <w:drawing>
          <wp:inline distT="0" distB="0" distL="0" distR="0" wp14:anchorId="0D60A2C1" wp14:editId="2B344BE9">
            <wp:extent cx="5943600" cy="19278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27860"/>
                    </a:xfrm>
                    <a:prstGeom prst="rect">
                      <a:avLst/>
                    </a:prstGeom>
                  </pic:spPr>
                </pic:pic>
              </a:graphicData>
            </a:graphic>
          </wp:inline>
        </w:drawing>
      </w:r>
      <w:r w:rsidR="000B50DC">
        <w:br w:type="page"/>
      </w:r>
    </w:p>
    <w:p w14:paraId="0000000A" w14:textId="1960F1E6" w:rsidR="0081397E" w:rsidRDefault="00CE457C">
      <w:pPr>
        <w:pStyle w:val="Heading1"/>
      </w:pPr>
      <w:r>
        <w:lastRenderedPageBreak/>
        <w:t>Process</w:t>
      </w:r>
    </w:p>
    <w:p w14:paraId="75597612" w14:textId="1A80A68F" w:rsidR="00AC5B39" w:rsidRDefault="007066BA" w:rsidP="00AC5B39">
      <w:pPr>
        <w:pStyle w:val="Heading2"/>
      </w:pPr>
      <w:r>
        <w:t>Identify Security Options</w:t>
      </w:r>
    </w:p>
    <w:tbl>
      <w:tblPr>
        <w:tblW w:w="4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610"/>
      </w:tblGrid>
      <w:tr w:rsidR="00AC5B39" w14:paraId="230E8818" w14:textId="77777777" w:rsidTr="00106EE9">
        <w:tc>
          <w:tcPr>
            <w:tcW w:w="1520" w:type="dxa"/>
            <w:shd w:val="clear" w:color="auto" w:fill="auto"/>
            <w:tcMar>
              <w:top w:w="100" w:type="dxa"/>
              <w:left w:w="100" w:type="dxa"/>
              <w:bottom w:w="100" w:type="dxa"/>
              <w:right w:w="100" w:type="dxa"/>
            </w:tcMar>
            <w:vAlign w:val="center"/>
          </w:tcPr>
          <w:p w14:paraId="04138F2C"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Inputs</w:t>
            </w:r>
          </w:p>
        </w:tc>
        <w:tc>
          <w:tcPr>
            <w:tcW w:w="2610" w:type="dxa"/>
            <w:shd w:val="clear" w:color="auto" w:fill="auto"/>
            <w:tcMar>
              <w:top w:w="100" w:type="dxa"/>
              <w:left w:w="100" w:type="dxa"/>
              <w:bottom w:w="100" w:type="dxa"/>
              <w:right w:w="100" w:type="dxa"/>
            </w:tcMar>
          </w:tcPr>
          <w:p w14:paraId="7D683D8F" w14:textId="67FFFAD4" w:rsidR="00AC5B39" w:rsidRDefault="007066BA" w:rsidP="00106EE9">
            <w:pPr>
              <w:widowControl w:val="0"/>
              <w:pBdr>
                <w:top w:val="nil"/>
                <w:left w:val="nil"/>
                <w:bottom w:val="nil"/>
                <w:right w:val="nil"/>
                <w:between w:val="nil"/>
              </w:pBdr>
              <w:spacing w:line="240" w:lineRule="auto"/>
            </w:pPr>
            <w:r>
              <w:t xml:space="preserve">Tool </w:t>
            </w:r>
            <w:r w:rsidR="00AC5B39">
              <w:t>documentation</w:t>
            </w:r>
          </w:p>
        </w:tc>
      </w:tr>
      <w:tr w:rsidR="00AC5B39" w14:paraId="1A53828A" w14:textId="77777777" w:rsidTr="00106EE9">
        <w:tc>
          <w:tcPr>
            <w:tcW w:w="1520" w:type="dxa"/>
            <w:shd w:val="clear" w:color="auto" w:fill="auto"/>
            <w:tcMar>
              <w:top w:w="100" w:type="dxa"/>
              <w:left w:w="100" w:type="dxa"/>
              <w:bottom w:w="100" w:type="dxa"/>
              <w:right w:w="100" w:type="dxa"/>
            </w:tcMar>
            <w:vAlign w:val="center"/>
          </w:tcPr>
          <w:p w14:paraId="7F87BEFB"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Outputs</w:t>
            </w:r>
          </w:p>
        </w:tc>
        <w:tc>
          <w:tcPr>
            <w:tcW w:w="2610" w:type="dxa"/>
            <w:shd w:val="clear" w:color="auto" w:fill="auto"/>
            <w:tcMar>
              <w:top w:w="100" w:type="dxa"/>
              <w:left w:w="100" w:type="dxa"/>
              <w:bottom w:w="100" w:type="dxa"/>
              <w:right w:w="100" w:type="dxa"/>
            </w:tcMar>
          </w:tcPr>
          <w:p w14:paraId="15B6A137" w14:textId="3AD8B592" w:rsidR="00AC5B39" w:rsidRDefault="007066BA" w:rsidP="00106EE9">
            <w:pPr>
              <w:widowControl w:val="0"/>
              <w:pBdr>
                <w:top w:val="nil"/>
                <w:left w:val="nil"/>
                <w:bottom w:val="nil"/>
                <w:right w:val="nil"/>
                <w:between w:val="nil"/>
              </w:pBdr>
              <w:spacing w:line="240" w:lineRule="auto"/>
            </w:pPr>
            <w:r>
              <w:t>Tool security options</w:t>
            </w:r>
          </w:p>
        </w:tc>
      </w:tr>
      <w:tr w:rsidR="00AC5B39" w14:paraId="2164061C" w14:textId="77777777" w:rsidTr="00106EE9">
        <w:tc>
          <w:tcPr>
            <w:tcW w:w="1520" w:type="dxa"/>
            <w:shd w:val="clear" w:color="auto" w:fill="auto"/>
            <w:tcMar>
              <w:top w:w="100" w:type="dxa"/>
              <w:left w:w="100" w:type="dxa"/>
              <w:bottom w:w="100" w:type="dxa"/>
              <w:right w:w="100" w:type="dxa"/>
            </w:tcMar>
            <w:vAlign w:val="center"/>
          </w:tcPr>
          <w:p w14:paraId="10C3AD85"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Participants</w:t>
            </w:r>
          </w:p>
        </w:tc>
        <w:tc>
          <w:tcPr>
            <w:tcW w:w="2610" w:type="dxa"/>
            <w:shd w:val="clear" w:color="auto" w:fill="auto"/>
            <w:tcMar>
              <w:top w:w="100" w:type="dxa"/>
              <w:left w:w="100" w:type="dxa"/>
              <w:bottom w:w="100" w:type="dxa"/>
              <w:right w:w="100" w:type="dxa"/>
            </w:tcMar>
          </w:tcPr>
          <w:p w14:paraId="026CC23B" w14:textId="4CD33B7E" w:rsidR="00AC5B39" w:rsidRDefault="007066BA" w:rsidP="00106EE9">
            <w:pPr>
              <w:widowControl w:val="0"/>
              <w:pBdr>
                <w:top w:val="nil"/>
                <w:left w:val="nil"/>
                <w:bottom w:val="nil"/>
                <w:right w:val="nil"/>
                <w:between w:val="nil"/>
              </w:pBdr>
              <w:spacing w:line="240" w:lineRule="auto"/>
            </w:pPr>
            <w:r>
              <w:t>Security</w:t>
            </w:r>
            <w:r w:rsidR="00AC5B39">
              <w:t xml:space="preserve"> SME</w:t>
            </w:r>
          </w:p>
        </w:tc>
      </w:tr>
    </w:tbl>
    <w:p w14:paraId="154B2E41" w14:textId="77777777" w:rsidR="00AC5B39" w:rsidRDefault="00AC5B39" w:rsidP="00AC5B39"/>
    <w:p w14:paraId="003A2213" w14:textId="77777777" w:rsidR="00AC5B39" w:rsidRDefault="00AC5B39" w:rsidP="00AC5B39">
      <w:pPr>
        <w:jc w:val="center"/>
      </w:pPr>
      <w:r>
        <w:rPr>
          <w:noProof/>
        </w:rPr>
        <w:drawing>
          <wp:inline distT="0" distB="0" distL="0" distR="0" wp14:anchorId="11F802ED" wp14:editId="7AB327E1">
            <wp:extent cx="3722274" cy="4387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34010" cy="4401105"/>
                    </a:xfrm>
                    <a:prstGeom prst="rect">
                      <a:avLst/>
                    </a:prstGeom>
                  </pic:spPr>
                </pic:pic>
              </a:graphicData>
            </a:graphic>
          </wp:inline>
        </w:drawing>
      </w:r>
    </w:p>
    <w:p w14:paraId="5139D7B1" w14:textId="77777777" w:rsidR="00AC5B39" w:rsidRDefault="00AC5B39" w:rsidP="00AC5B39"/>
    <w:p w14:paraId="021E72C3" w14:textId="28A091DB" w:rsidR="007066BA" w:rsidRDefault="007066BA" w:rsidP="007066BA">
      <w:pPr>
        <w:spacing w:after="240"/>
        <w:jc w:val="both"/>
      </w:pPr>
      <w:bookmarkStart w:id="6" w:name="_ggw3skhp9e8j" w:colFirst="0" w:colLast="0"/>
      <w:bookmarkStart w:id="7" w:name="_7ztzcq2uoqzj" w:colFirst="0" w:colLast="0"/>
      <w:bookmarkEnd w:id="6"/>
      <w:bookmarkEnd w:id="7"/>
      <w:r>
        <w:t xml:space="preserve">The </w:t>
      </w:r>
      <w:r w:rsidRPr="007066BA">
        <w:t>Security SME</w:t>
      </w:r>
      <w:r>
        <w:t xml:space="preserve"> reviews the </w:t>
      </w:r>
      <w:r w:rsidRPr="007066BA">
        <w:rPr>
          <w:b/>
          <w:bCs/>
        </w:rPr>
        <w:t>Tool Documentation</w:t>
      </w:r>
      <w:r>
        <w:t xml:space="preserve"> </w:t>
      </w:r>
      <w:r w:rsidR="00604A1B">
        <w:t>and</w:t>
      </w:r>
      <w:r>
        <w:t xml:space="preserve"> identif</w:t>
      </w:r>
      <w:r w:rsidR="00604A1B">
        <w:t>ies</w:t>
      </w:r>
      <w:r>
        <w:t xml:space="preserve"> the security options. A </w:t>
      </w:r>
      <w:r w:rsidRPr="007066BA">
        <w:rPr>
          <w:b/>
          <w:bCs/>
        </w:rPr>
        <w:t>Tool Security Options</w:t>
      </w:r>
      <w:r>
        <w:t xml:space="preserve"> list is generated.</w:t>
      </w:r>
    </w:p>
    <w:p w14:paraId="629E67EB" w14:textId="5A064C77" w:rsidR="007066BA" w:rsidRDefault="007066BA" w:rsidP="007066BA">
      <w:pPr>
        <w:spacing w:after="240"/>
        <w:jc w:val="both"/>
      </w:pPr>
      <w:r>
        <w:t xml:space="preserve">The </w:t>
      </w:r>
      <w:r w:rsidRPr="007066BA">
        <w:rPr>
          <w:b/>
          <w:bCs/>
        </w:rPr>
        <w:t>Tool Security Options</w:t>
      </w:r>
      <w:r>
        <w:t xml:space="preserve"> is a </w:t>
      </w:r>
      <w:r w:rsidR="00604A1B">
        <w:t>list</w:t>
      </w:r>
      <w:r>
        <w:t xml:space="preserve"> of 3-tuples. The values of the </w:t>
      </w:r>
      <w:r w:rsidR="00604A1B">
        <w:t>tuples</w:t>
      </w:r>
      <w:r>
        <w:t xml:space="preserve"> are </w:t>
      </w:r>
      <w:r w:rsidR="00604A1B">
        <w:t>as</w:t>
      </w:r>
      <w:r>
        <w:t xml:space="preserve"> following:</w:t>
      </w:r>
    </w:p>
    <w:p w14:paraId="72059E13" w14:textId="6498D3BD" w:rsidR="007066BA" w:rsidRDefault="007066BA" w:rsidP="007066BA">
      <w:pPr>
        <w:pStyle w:val="ListParagraph"/>
        <w:numPr>
          <w:ilvl w:val="0"/>
          <w:numId w:val="2"/>
        </w:numPr>
        <w:ind w:left="270" w:hanging="270"/>
      </w:pPr>
      <w:r>
        <w:t>Option</w:t>
      </w:r>
    </w:p>
    <w:p w14:paraId="5C8E3AD5" w14:textId="75D8D5AA" w:rsidR="007066BA" w:rsidRDefault="007066BA" w:rsidP="007066BA">
      <w:pPr>
        <w:pStyle w:val="ListParagraph"/>
        <w:numPr>
          <w:ilvl w:val="0"/>
          <w:numId w:val="2"/>
        </w:numPr>
        <w:ind w:left="270" w:hanging="270"/>
      </w:pPr>
      <w:r>
        <w:t>Description of the option</w:t>
      </w:r>
    </w:p>
    <w:p w14:paraId="34D607DA" w14:textId="68C1506F" w:rsidR="00AC5B39" w:rsidRDefault="007066BA" w:rsidP="007066BA">
      <w:pPr>
        <w:pStyle w:val="ListParagraph"/>
        <w:numPr>
          <w:ilvl w:val="0"/>
          <w:numId w:val="2"/>
        </w:numPr>
        <w:ind w:left="270" w:hanging="270"/>
      </w:pPr>
      <w:r>
        <w:t>Security relevance</w:t>
      </w:r>
    </w:p>
    <w:p w14:paraId="57046613" w14:textId="631E244F" w:rsidR="00AC5B39" w:rsidRDefault="007066BA" w:rsidP="00AC5B39">
      <w:pPr>
        <w:pStyle w:val="Heading2"/>
      </w:pPr>
      <w:r>
        <w:lastRenderedPageBreak/>
        <w:t>Categorize Security Options</w:t>
      </w:r>
    </w:p>
    <w:tbl>
      <w:tblPr>
        <w:tblW w:w="5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510"/>
      </w:tblGrid>
      <w:tr w:rsidR="00AC5B39" w14:paraId="398C807E" w14:textId="77777777" w:rsidTr="007066BA">
        <w:tc>
          <w:tcPr>
            <w:tcW w:w="1520" w:type="dxa"/>
            <w:shd w:val="clear" w:color="auto" w:fill="auto"/>
            <w:tcMar>
              <w:top w:w="100" w:type="dxa"/>
              <w:left w:w="100" w:type="dxa"/>
              <w:bottom w:w="100" w:type="dxa"/>
              <w:right w:w="100" w:type="dxa"/>
            </w:tcMar>
            <w:vAlign w:val="center"/>
          </w:tcPr>
          <w:p w14:paraId="5ECCC071"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Inputs</w:t>
            </w:r>
          </w:p>
        </w:tc>
        <w:tc>
          <w:tcPr>
            <w:tcW w:w="3510" w:type="dxa"/>
            <w:shd w:val="clear" w:color="auto" w:fill="auto"/>
            <w:tcMar>
              <w:top w:w="100" w:type="dxa"/>
              <w:left w:w="100" w:type="dxa"/>
              <w:bottom w:w="100" w:type="dxa"/>
              <w:right w:w="100" w:type="dxa"/>
            </w:tcMar>
          </w:tcPr>
          <w:p w14:paraId="6FFF8B36" w14:textId="2133100C" w:rsidR="00AC5B39" w:rsidRDefault="007066BA" w:rsidP="00106EE9">
            <w:pPr>
              <w:widowControl w:val="0"/>
              <w:pBdr>
                <w:top w:val="nil"/>
                <w:left w:val="nil"/>
                <w:bottom w:val="nil"/>
                <w:right w:val="nil"/>
                <w:between w:val="nil"/>
              </w:pBdr>
              <w:spacing w:line="240" w:lineRule="auto"/>
            </w:pPr>
            <w:r>
              <w:t>Tool security options</w:t>
            </w:r>
          </w:p>
        </w:tc>
      </w:tr>
      <w:tr w:rsidR="00AC5B39" w14:paraId="0A474B2C" w14:textId="77777777" w:rsidTr="007066BA">
        <w:tc>
          <w:tcPr>
            <w:tcW w:w="1520" w:type="dxa"/>
            <w:shd w:val="clear" w:color="auto" w:fill="auto"/>
            <w:tcMar>
              <w:top w:w="100" w:type="dxa"/>
              <w:left w:w="100" w:type="dxa"/>
              <w:bottom w:w="100" w:type="dxa"/>
              <w:right w:w="100" w:type="dxa"/>
            </w:tcMar>
            <w:vAlign w:val="center"/>
          </w:tcPr>
          <w:p w14:paraId="5E2A2E93"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Outputs</w:t>
            </w:r>
          </w:p>
        </w:tc>
        <w:tc>
          <w:tcPr>
            <w:tcW w:w="3510" w:type="dxa"/>
            <w:shd w:val="clear" w:color="auto" w:fill="auto"/>
            <w:tcMar>
              <w:top w:w="100" w:type="dxa"/>
              <w:left w:w="100" w:type="dxa"/>
              <w:bottom w:w="100" w:type="dxa"/>
              <w:right w:w="100" w:type="dxa"/>
            </w:tcMar>
          </w:tcPr>
          <w:p w14:paraId="13499E36" w14:textId="443BC753" w:rsidR="00AC5B39" w:rsidRDefault="007066BA" w:rsidP="00106EE9">
            <w:pPr>
              <w:widowControl w:val="0"/>
              <w:pBdr>
                <w:top w:val="nil"/>
                <w:left w:val="nil"/>
                <w:bottom w:val="nil"/>
                <w:right w:val="nil"/>
                <w:between w:val="nil"/>
              </w:pBdr>
              <w:spacing w:line="240" w:lineRule="auto"/>
            </w:pPr>
            <w:r>
              <w:t>Categorized tool security options</w:t>
            </w:r>
          </w:p>
        </w:tc>
      </w:tr>
      <w:tr w:rsidR="00AC5B39" w14:paraId="1ADBAFA6" w14:textId="77777777" w:rsidTr="007066BA">
        <w:tc>
          <w:tcPr>
            <w:tcW w:w="1520" w:type="dxa"/>
            <w:shd w:val="clear" w:color="auto" w:fill="auto"/>
            <w:tcMar>
              <w:top w:w="100" w:type="dxa"/>
              <w:left w:w="100" w:type="dxa"/>
              <w:bottom w:w="100" w:type="dxa"/>
              <w:right w:w="100" w:type="dxa"/>
            </w:tcMar>
            <w:vAlign w:val="center"/>
          </w:tcPr>
          <w:p w14:paraId="6C1B8A62"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Participants</w:t>
            </w:r>
          </w:p>
        </w:tc>
        <w:tc>
          <w:tcPr>
            <w:tcW w:w="3510" w:type="dxa"/>
            <w:shd w:val="clear" w:color="auto" w:fill="auto"/>
            <w:tcMar>
              <w:top w:w="100" w:type="dxa"/>
              <w:left w:w="100" w:type="dxa"/>
              <w:bottom w:w="100" w:type="dxa"/>
              <w:right w:w="100" w:type="dxa"/>
            </w:tcMar>
          </w:tcPr>
          <w:p w14:paraId="3A70F7B5" w14:textId="1B72124D" w:rsidR="00AC5B39" w:rsidRDefault="007066BA" w:rsidP="00106EE9">
            <w:pPr>
              <w:widowControl w:val="0"/>
              <w:pBdr>
                <w:top w:val="nil"/>
                <w:left w:val="nil"/>
                <w:bottom w:val="nil"/>
                <w:right w:val="nil"/>
                <w:between w:val="nil"/>
              </w:pBdr>
              <w:spacing w:line="240" w:lineRule="auto"/>
            </w:pPr>
            <w:r>
              <w:t>Security</w:t>
            </w:r>
            <w:r w:rsidR="00AC5B39">
              <w:t xml:space="preserve"> SME</w:t>
            </w:r>
          </w:p>
        </w:tc>
      </w:tr>
    </w:tbl>
    <w:p w14:paraId="78EE456C" w14:textId="77777777" w:rsidR="00AC5B39" w:rsidRDefault="00AC5B39" w:rsidP="00AC5B39"/>
    <w:p w14:paraId="67EA436F" w14:textId="77777777" w:rsidR="00AC5B39" w:rsidRDefault="00AC5B39" w:rsidP="00AC5B39">
      <w:pPr>
        <w:jc w:val="center"/>
      </w:pPr>
      <w:r>
        <w:rPr>
          <w:noProof/>
        </w:rPr>
        <w:drawing>
          <wp:inline distT="0" distB="0" distL="0" distR="0" wp14:anchorId="08EDF11A" wp14:editId="1B5D1630">
            <wp:extent cx="3507840" cy="4389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512188" cy="4394561"/>
                    </a:xfrm>
                    <a:prstGeom prst="rect">
                      <a:avLst/>
                    </a:prstGeom>
                  </pic:spPr>
                </pic:pic>
              </a:graphicData>
            </a:graphic>
          </wp:inline>
        </w:drawing>
      </w:r>
    </w:p>
    <w:p w14:paraId="2129D543" w14:textId="77777777" w:rsidR="00AC5B39" w:rsidRDefault="00AC5B39" w:rsidP="00AC5B39"/>
    <w:p w14:paraId="03BB8683" w14:textId="01044D7D" w:rsidR="007066BA" w:rsidRDefault="00604A1B" w:rsidP="00604A1B">
      <w:pPr>
        <w:jc w:val="both"/>
        <w:rPr>
          <w:sz w:val="32"/>
          <w:szCs w:val="32"/>
        </w:rPr>
      </w:pPr>
      <w:r>
        <w:t>Using</w:t>
      </w:r>
      <w:r w:rsidRPr="00604A1B">
        <w:t xml:space="preserve"> the </w:t>
      </w:r>
      <w:r w:rsidRPr="00604A1B">
        <w:rPr>
          <w:b/>
          <w:bCs/>
        </w:rPr>
        <w:t>Tool Security Options</w:t>
      </w:r>
      <w:r w:rsidRPr="00604A1B">
        <w:t>, the Security SME assigns</w:t>
      </w:r>
      <w:r>
        <w:t xml:space="preserve"> each option a</w:t>
      </w:r>
      <w:r w:rsidRPr="00604A1B">
        <w:t xml:space="preserve"> security </w:t>
      </w:r>
      <w:r>
        <w:t>priority</w:t>
      </w:r>
      <w:r w:rsidRPr="00604A1B">
        <w:t xml:space="preserve"> categor</w:t>
      </w:r>
      <w:r>
        <w:t>y</w:t>
      </w:r>
      <w:r w:rsidRPr="00604A1B">
        <w:t xml:space="preserve">. A </w:t>
      </w:r>
      <w:r w:rsidRPr="00604A1B">
        <w:rPr>
          <w:b/>
          <w:bCs/>
        </w:rPr>
        <w:t>Categorized Tool Security Options</w:t>
      </w:r>
      <w:r w:rsidRPr="00604A1B">
        <w:t xml:space="preserve"> </w:t>
      </w:r>
      <w:r>
        <w:t>list (organized by category)</w:t>
      </w:r>
      <w:r w:rsidRPr="00604A1B">
        <w:t xml:space="preserve"> is generated.</w:t>
      </w:r>
      <w:r>
        <w:t xml:space="preserve"> </w:t>
      </w:r>
      <w:r w:rsidRPr="00604A1B">
        <w:t xml:space="preserve">A </w:t>
      </w:r>
      <w:r w:rsidRPr="00604A1B">
        <w:rPr>
          <w:b/>
          <w:bCs/>
        </w:rPr>
        <w:t>Categorized Security Options Report</w:t>
      </w:r>
      <w:r w:rsidRPr="00604A1B">
        <w:t xml:space="preserve"> is generated.</w:t>
      </w:r>
    </w:p>
    <w:p w14:paraId="36946049" w14:textId="77777777" w:rsidR="00604A1B" w:rsidRDefault="00604A1B">
      <w:pPr>
        <w:rPr>
          <w:sz w:val="32"/>
          <w:szCs w:val="32"/>
        </w:rPr>
      </w:pPr>
      <w:r>
        <w:br w:type="page"/>
      </w:r>
    </w:p>
    <w:p w14:paraId="63E29C44" w14:textId="24E31474" w:rsidR="00AC5B39" w:rsidRDefault="007066BA" w:rsidP="00AC5B39">
      <w:pPr>
        <w:pStyle w:val="Heading2"/>
      </w:pPr>
      <w:r>
        <w:lastRenderedPageBreak/>
        <w:t>Select Security Options</w:t>
      </w:r>
    </w:p>
    <w:tbl>
      <w:tblPr>
        <w:tblW w:w="5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960"/>
      </w:tblGrid>
      <w:tr w:rsidR="00AC5B39" w14:paraId="3D47242E" w14:textId="77777777" w:rsidTr="007066BA">
        <w:tc>
          <w:tcPr>
            <w:tcW w:w="1520" w:type="dxa"/>
            <w:shd w:val="clear" w:color="auto" w:fill="auto"/>
            <w:tcMar>
              <w:top w:w="100" w:type="dxa"/>
              <w:left w:w="100" w:type="dxa"/>
              <w:bottom w:w="100" w:type="dxa"/>
              <w:right w:w="100" w:type="dxa"/>
            </w:tcMar>
            <w:vAlign w:val="center"/>
          </w:tcPr>
          <w:p w14:paraId="0791CBAD"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Inputs</w:t>
            </w:r>
          </w:p>
        </w:tc>
        <w:tc>
          <w:tcPr>
            <w:tcW w:w="3960" w:type="dxa"/>
            <w:shd w:val="clear" w:color="auto" w:fill="auto"/>
            <w:tcMar>
              <w:top w:w="100" w:type="dxa"/>
              <w:left w:w="100" w:type="dxa"/>
              <w:bottom w:w="100" w:type="dxa"/>
              <w:right w:w="100" w:type="dxa"/>
            </w:tcMar>
          </w:tcPr>
          <w:p w14:paraId="0B1DA8EA" w14:textId="77777777" w:rsidR="00AC5B39" w:rsidRDefault="00AC5B39" w:rsidP="00106EE9">
            <w:pPr>
              <w:widowControl w:val="0"/>
              <w:pBdr>
                <w:top w:val="nil"/>
                <w:left w:val="nil"/>
                <w:bottom w:val="nil"/>
                <w:right w:val="nil"/>
                <w:between w:val="nil"/>
              </w:pBdr>
              <w:spacing w:line="240" w:lineRule="auto"/>
            </w:pPr>
            <w:r>
              <w:t>Element</w:t>
            </w:r>
          </w:p>
          <w:p w14:paraId="7F3F5FB2" w14:textId="1B450CF0" w:rsidR="007066BA" w:rsidRDefault="007066BA" w:rsidP="00106EE9">
            <w:pPr>
              <w:widowControl w:val="0"/>
              <w:pBdr>
                <w:top w:val="nil"/>
                <w:left w:val="nil"/>
                <w:bottom w:val="nil"/>
                <w:right w:val="nil"/>
                <w:between w:val="nil"/>
              </w:pBdr>
              <w:spacing w:line="240" w:lineRule="auto"/>
            </w:pPr>
            <w:r>
              <w:t>Categorized tool security options</w:t>
            </w:r>
          </w:p>
        </w:tc>
      </w:tr>
      <w:tr w:rsidR="00AC5B39" w14:paraId="6DB62558" w14:textId="77777777" w:rsidTr="007066BA">
        <w:tc>
          <w:tcPr>
            <w:tcW w:w="1520" w:type="dxa"/>
            <w:shd w:val="clear" w:color="auto" w:fill="auto"/>
            <w:tcMar>
              <w:top w:w="100" w:type="dxa"/>
              <w:left w:w="100" w:type="dxa"/>
              <w:bottom w:w="100" w:type="dxa"/>
              <w:right w:w="100" w:type="dxa"/>
            </w:tcMar>
            <w:vAlign w:val="center"/>
          </w:tcPr>
          <w:p w14:paraId="6D43BD91"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Outputs</w:t>
            </w:r>
          </w:p>
        </w:tc>
        <w:tc>
          <w:tcPr>
            <w:tcW w:w="3960" w:type="dxa"/>
            <w:shd w:val="clear" w:color="auto" w:fill="auto"/>
            <w:tcMar>
              <w:top w:w="100" w:type="dxa"/>
              <w:left w:w="100" w:type="dxa"/>
              <w:bottom w:w="100" w:type="dxa"/>
              <w:right w:w="100" w:type="dxa"/>
            </w:tcMar>
          </w:tcPr>
          <w:p w14:paraId="5ACC611B" w14:textId="744355B8" w:rsidR="00AC5B39" w:rsidRDefault="007066BA" w:rsidP="00106EE9">
            <w:pPr>
              <w:widowControl w:val="0"/>
              <w:pBdr>
                <w:top w:val="nil"/>
                <w:left w:val="nil"/>
                <w:bottom w:val="nil"/>
                <w:right w:val="nil"/>
                <w:between w:val="nil"/>
              </w:pBdr>
              <w:spacing w:line="240" w:lineRule="auto"/>
            </w:pPr>
            <w:r>
              <w:t>Element-specific tool security options</w:t>
            </w:r>
          </w:p>
        </w:tc>
      </w:tr>
      <w:tr w:rsidR="00AC5B39" w14:paraId="7CE55F27" w14:textId="77777777" w:rsidTr="007066BA">
        <w:tc>
          <w:tcPr>
            <w:tcW w:w="1520" w:type="dxa"/>
            <w:shd w:val="clear" w:color="auto" w:fill="auto"/>
            <w:tcMar>
              <w:top w:w="100" w:type="dxa"/>
              <w:left w:w="100" w:type="dxa"/>
              <w:bottom w:w="100" w:type="dxa"/>
              <w:right w:w="100" w:type="dxa"/>
            </w:tcMar>
            <w:vAlign w:val="center"/>
          </w:tcPr>
          <w:p w14:paraId="7FC38751"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Participants</w:t>
            </w:r>
          </w:p>
        </w:tc>
        <w:tc>
          <w:tcPr>
            <w:tcW w:w="3960" w:type="dxa"/>
            <w:shd w:val="clear" w:color="auto" w:fill="auto"/>
            <w:tcMar>
              <w:top w:w="100" w:type="dxa"/>
              <w:left w:w="100" w:type="dxa"/>
              <w:bottom w:w="100" w:type="dxa"/>
              <w:right w:w="100" w:type="dxa"/>
            </w:tcMar>
          </w:tcPr>
          <w:p w14:paraId="0B2B336D" w14:textId="77777777" w:rsidR="00AC5B39" w:rsidRDefault="00AC5B39" w:rsidP="00106EE9">
            <w:pPr>
              <w:widowControl w:val="0"/>
              <w:pBdr>
                <w:top w:val="nil"/>
                <w:left w:val="nil"/>
                <w:bottom w:val="nil"/>
                <w:right w:val="nil"/>
                <w:between w:val="nil"/>
              </w:pBdr>
              <w:spacing w:line="240" w:lineRule="auto"/>
            </w:pPr>
            <w:r>
              <w:t>Development SME</w:t>
            </w:r>
          </w:p>
          <w:p w14:paraId="13609FF6" w14:textId="2C75D324" w:rsidR="00AC5B39" w:rsidRDefault="007066BA" w:rsidP="00106EE9">
            <w:pPr>
              <w:widowControl w:val="0"/>
              <w:pBdr>
                <w:top w:val="nil"/>
                <w:left w:val="nil"/>
                <w:bottom w:val="nil"/>
                <w:right w:val="nil"/>
                <w:between w:val="nil"/>
              </w:pBdr>
              <w:spacing w:line="240" w:lineRule="auto"/>
            </w:pPr>
            <w:r>
              <w:t>Security</w:t>
            </w:r>
            <w:r w:rsidR="00AC5B39">
              <w:t xml:space="preserve"> SME</w:t>
            </w:r>
          </w:p>
        </w:tc>
      </w:tr>
    </w:tbl>
    <w:p w14:paraId="0680639E" w14:textId="77777777" w:rsidR="00AC5B39" w:rsidRDefault="00AC5B39" w:rsidP="00AC5B39"/>
    <w:p w14:paraId="067A4F09" w14:textId="77777777" w:rsidR="00AC5B39" w:rsidRDefault="00AC5B39" w:rsidP="00AC5B39">
      <w:pPr>
        <w:jc w:val="center"/>
      </w:pPr>
      <w:r>
        <w:rPr>
          <w:noProof/>
        </w:rPr>
        <w:drawing>
          <wp:inline distT="0" distB="0" distL="0" distR="0" wp14:anchorId="016DE709" wp14:editId="28005E49">
            <wp:extent cx="4681489" cy="438727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30858" cy="4433539"/>
                    </a:xfrm>
                    <a:prstGeom prst="rect">
                      <a:avLst/>
                    </a:prstGeom>
                  </pic:spPr>
                </pic:pic>
              </a:graphicData>
            </a:graphic>
          </wp:inline>
        </w:drawing>
      </w:r>
    </w:p>
    <w:p w14:paraId="1D36CD4F" w14:textId="77777777" w:rsidR="00AC5B39" w:rsidRDefault="00AC5B39" w:rsidP="00AC5B39"/>
    <w:p w14:paraId="52CBC52A" w14:textId="3CD6A130" w:rsidR="00604A1B" w:rsidRDefault="00604A1B" w:rsidP="00604A1B">
      <w:pPr>
        <w:spacing w:after="240"/>
        <w:jc w:val="both"/>
      </w:pPr>
      <w:r>
        <w:t xml:space="preserve">Using the </w:t>
      </w:r>
      <w:r w:rsidRPr="00604A1B">
        <w:rPr>
          <w:b/>
          <w:bCs/>
        </w:rPr>
        <w:t>Categorized Tool Security Options</w:t>
      </w:r>
      <w:r>
        <w:t xml:space="preserve"> and </w:t>
      </w:r>
      <w:r w:rsidRPr="00604A1B">
        <w:rPr>
          <w:b/>
          <w:bCs/>
        </w:rPr>
        <w:t>Element</w:t>
      </w:r>
      <w:r>
        <w:t xml:space="preserve"> under consideration, the Security SME and Development SME select applicable security options to be applied to the </w:t>
      </w:r>
      <w:r w:rsidRPr="00604A1B">
        <w:rPr>
          <w:b/>
          <w:bCs/>
        </w:rPr>
        <w:t>Element</w:t>
      </w:r>
      <w:r>
        <w:t xml:space="preserve">. An </w:t>
      </w:r>
      <w:r w:rsidRPr="00604A1B">
        <w:rPr>
          <w:b/>
          <w:bCs/>
        </w:rPr>
        <w:t>Element-specific Tool Security Options</w:t>
      </w:r>
      <w:r>
        <w:t xml:space="preserve"> list is generated.</w:t>
      </w:r>
      <w:r w:rsidR="002B4458" w:rsidRPr="002B4458">
        <w:t xml:space="preserve"> </w:t>
      </w:r>
      <w:r w:rsidR="002B4458">
        <w:t xml:space="preserve">A </w:t>
      </w:r>
      <w:r w:rsidR="002B4458" w:rsidRPr="002B4458">
        <w:rPr>
          <w:b/>
          <w:bCs/>
        </w:rPr>
        <w:t>Security Options Qualification Report</w:t>
      </w:r>
      <w:r w:rsidR="002B4458">
        <w:t xml:space="preserve"> is generated.</w:t>
      </w:r>
    </w:p>
    <w:p w14:paraId="73AAFB0C" w14:textId="411597FA" w:rsidR="00AC5B39" w:rsidRDefault="00604A1B" w:rsidP="00604A1B">
      <w:pPr>
        <w:spacing w:after="240"/>
        <w:ind w:left="720" w:hanging="720"/>
        <w:jc w:val="both"/>
        <w:rPr>
          <w:sz w:val="32"/>
          <w:szCs w:val="32"/>
        </w:rPr>
      </w:pPr>
      <w:r w:rsidRPr="00604A1B">
        <w:rPr>
          <w:b/>
          <w:bCs/>
          <w:color w:val="0070C0"/>
        </w:rPr>
        <w:t>Note:</w:t>
      </w:r>
      <w:r w:rsidRPr="00604A1B">
        <w:rPr>
          <w:b/>
          <w:bCs/>
          <w:color w:val="0070C0"/>
        </w:rPr>
        <w:tab/>
      </w:r>
      <w:r>
        <w:t xml:space="preserve">If a </w:t>
      </w:r>
      <w:r w:rsidR="002B4458">
        <w:t>security option</w:t>
      </w:r>
      <w:r>
        <w:t xml:space="preserve"> is not used, </w:t>
      </w:r>
      <w:r w:rsidR="002B4458">
        <w:t>the</w:t>
      </w:r>
      <w:r>
        <w:t xml:space="preserve"> justification </w:t>
      </w:r>
      <w:r w:rsidR="002B4458">
        <w:t>for not selecting it must be documented</w:t>
      </w:r>
      <w:r>
        <w:t xml:space="preserve">. </w:t>
      </w:r>
    </w:p>
    <w:p w14:paraId="52793239" w14:textId="77777777" w:rsidR="00604A1B" w:rsidRDefault="00604A1B">
      <w:pPr>
        <w:rPr>
          <w:sz w:val="32"/>
          <w:szCs w:val="32"/>
        </w:rPr>
      </w:pPr>
      <w:r>
        <w:br w:type="page"/>
      </w:r>
    </w:p>
    <w:p w14:paraId="20FDEAC5" w14:textId="37EE77DD" w:rsidR="00AC5B39" w:rsidRDefault="007066BA" w:rsidP="00AC5B39">
      <w:pPr>
        <w:pStyle w:val="Heading2"/>
      </w:pPr>
      <w:r>
        <w:lastRenderedPageBreak/>
        <w:t>Apply Security Options</w:t>
      </w:r>
    </w:p>
    <w:tbl>
      <w:tblPr>
        <w:tblW w:w="5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960"/>
      </w:tblGrid>
      <w:tr w:rsidR="00AC5B39" w14:paraId="6054877B" w14:textId="77777777" w:rsidTr="007066BA">
        <w:tc>
          <w:tcPr>
            <w:tcW w:w="1520" w:type="dxa"/>
            <w:shd w:val="clear" w:color="auto" w:fill="auto"/>
            <w:tcMar>
              <w:top w:w="100" w:type="dxa"/>
              <w:left w:w="100" w:type="dxa"/>
              <w:bottom w:w="100" w:type="dxa"/>
              <w:right w:w="100" w:type="dxa"/>
            </w:tcMar>
            <w:vAlign w:val="center"/>
          </w:tcPr>
          <w:p w14:paraId="48244349"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Inputs</w:t>
            </w:r>
          </w:p>
        </w:tc>
        <w:tc>
          <w:tcPr>
            <w:tcW w:w="3960" w:type="dxa"/>
            <w:shd w:val="clear" w:color="auto" w:fill="auto"/>
            <w:tcMar>
              <w:top w:w="100" w:type="dxa"/>
              <w:left w:w="100" w:type="dxa"/>
              <w:bottom w:w="100" w:type="dxa"/>
              <w:right w:w="100" w:type="dxa"/>
            </w:tcMar>
          </w:tcPr>
          <w:p w14:paraId="05D07C6B" w14:textId="77777777" w:rsidR="00AC5B39" w:rsidRDefault="00AC5B39" w:rsidP="00106EE9">
            <w:pPr>
              <w:widowControl w:val="0"/>
              <w:pBdr>
                <w:top w:val="nil"/>
                <w:left w:val="nil"/>
                <w:bottom w:val="nil"/>
                <w:right w:val="nil"/>
                <w:between w:val="nil"/>
              </w:pBdr>
              <w:spacing w:line="240" w:lineRule="auto"/>
            </w:pPr>
            <w:r>
              <w:t>Element</w:t>
            </w:r>
            <w:r w:rsidR="007066BA">
              <w:t>-specific tool security options</w:t>
            </w:r>
          </w:p>
          <w:p w14:paraId="32361871" w14:textId="53782329" w:rsidR="007066BA" w:rsidRDefault="007066BA" w:rsidP="00106EE9">
            <w:pPr>
              <w:widowControl w:val="0"/>
              <w:pBdr>
                <w:top w:val="nil"/>
                <w:left w:val="nil"/>
                <w:bottom w:val="nil"/>
                <w:right w:val="nil"/>
                <w:between w:val="nil"/>
              </w:pBdr>
              <w:spacing w:line="240" w:lineRule="auto"/>
            </w:pPr>
            <w:r>
              <w:t>Build file</w:t>
            </w:r>
          </w:p>
        </w:tc>
      </w:tr>
      <w:tr w:rsidR="00AC5B39" w14:paraId="4AAD71E5" w14:textId="77777777" w:rsidTr="007066BA">
        <w:tc>
          <w:tcPr>
            <w:tcW w:w="1520" w:type="dxa"/>
            <w:shd w:val="clear" w:color="auto" w:fill="auto"/>
            <w:tcMar>
              <w:top w:w="100" w:type="dxa"/>
              <w:left w:w="100" w:type="dxa"/>
              <w:bottom w:w="100" w:type="dxa"/>
              <w:right w:w="100" w:type="dxa"/>
            </w:tcMar>
            <w:vAlign w:val="center"/>
          </w:tcPr>
          <w:p w14:paraId="25DE711F"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Outputs</w:t>
            </w:r>
          </w:p>
        </w:tc>
        <w:tc>
          <w:tcPr>
            <w:tcW w:w="3960" w:type="dxa"/>
            <w:shd w:val="clear" w:color="auto" w:fill="auto"/>
            <w:tcMar>
              <w:top w:w="100" w:type="dxa"/>
              <w:left w:w="100" w:type="dxa"/>
              <w:bottom w:w="100" w:type="dxa"/>
              <w:right w:w="100" w:type="dxa"/>
            </w:tcMar>
          </w:tcPr>
          <w:p w14:paraId="61A67A44" w14:textId="3F6F3FBA" w:rsidR="00AC5B39" w:rsidRDefault="007066BA" w:rsidP="00106EE9">
            <w:pPr>
              <w:widowControl w:val="0"/>
              <w:pBdr>
                <w:top w:val="nil"/>
                <w:left w:val="nil"/>
                <w:bottom w:val="nil"/>
                <w:right w:val="nil"/>
                <w:between w:val="nil"/>
              </w:pBdr>
              <w:spacing w:line="240" w:lineRule="auto"/>
            </w:pPr>
            <w:r>
              <w:t>Updated build file</w:t>
            </w:r>
          </w:p>
        </w:tc>
      </w:tr>
      <w:tr w:rsidR="00AC5B39" w14:paraId="180E4D29" w14:textId="77777777" w:rsidTr="007066BA">
        <w:tc>
          <w:tcPr>
            <w:tcW w:w="1520" w:type="dxa"/>
            <w:shd w:val="clear" w:color="auto" w:fill="auto"/>
            <w:tcMar>
              <w:top w:w="100" w:type="dxa"/>
              <w:left w:w="100" w:type="dxa"/>
              <w:bottom w:w="100" w:type="dxa"/>
              <w:right w:w="100" w:type="dxa"/>
            </w:tcMar>
            <w:vAlign w:val="center"/>
          </w:tcPr>
          <w:p w14:paraId="7AF74D4F" w14:textId="77777777" w:rsidR="00AC5B39" w:rsidRPr="007514C0" w:rsidRDefault="00AC5B39" w:rsidP="00106EE9">
            <w:pPr>
              <w:widowControl w:val="0"/>
              <w:pBdr>
                <w:top w:val="nil"/>
                <w:left w:val="nil"/>
                <w:bottom w:val="nil"/>
                <w:right w:val="nil"/>
                <w:between w:val="nil"/>
              </w:pBdr>
              <w:spacing w:line="240" w:lineRule="auto"/>
              <w:jc w:val="right"/>
              <w:rPr>
                <w:b/>
                <w:bCs/>
              </w:rPr>
            </w:pPr>
            <w:r w:rsidRPr="007514C0">
              <w:rPr>
                <w:b/>
                <w:bCs/>
              </w:rPr>
              <w:t>Participants</w:t>
            </w:r>
          </w:p>
        </w:tc>
        <w:tc>
          <w:tcPr>
            <w:tcW w:w="3960" w:type="dxa"/>
            <w:shd w:val="clear" w:color="auto" w:fill="auto"/>
            <w:tcMar>
              <w:top w:w="100" w:type="dxa"/>
              <w:left w:w="100" w:type="dxa"/>
              <w:bottom w:w="100" w:type="dxa"/>
              <w:right w:w="100" w:type="dxa"/>
            </w:tcMar>
          </w:tcPr>
          <w:p w14:paraId="3262EC41" w14:textId="09BE245F" w:rsidR="00AC5B39" w:rsidRDefault="007066BA" w:rsidP="00106EE9">
            <w:pPr>
              <w:widowControl w:val="0"/>
              <w:pBdr>
                <w:top w:val="nil"/>
                <w:left w:val="nil"/>
                <w:bottom w:val="nil"/>
                <w:right w:val="nil"/>
                <w:between w:val="nil"/>
              </w:pBdr>
              <w:spacing w:line="240" w:lineRule="auto"/>
            </w:pPr>
            <w:r>
              <w:t>DevOps</w:t>
            </w:r>
            <w:r w:rsidR="00AC5B39">
              <w:t xml:space="preserve"> SME</w:t>
            </w:r>
          </w:p>
        </w:tc>
      </w:tr>
    </w:tbl>
    <w:p w14:paraId="77B2E5AC" w14:textId="77777777" w:rsidR="00AC5B39" w:rsidRDefault="00AC5B39" w:rsidP="00AC5B39"/>
    <w:p w14:paraId="2521F823" w14:textId="77777777" w:rsidR="00AC5B39" w:rsidRDefault="00AC5B39" w:rsidP="00AC5B39">
      <w:pPr>
        <w:jc w:val="center"/>
      </w:pPr>
      <w:r>
        <w:rPr>
          <w:noProof/>
        </w:rPr>
        <w:drawing>
          <wp:inline distT="0" distB="0" distL="0" distR="0" wp14:anchorId="14C8B1CE" wp14:editId="4C3608F0">
            <wp:extent cx="4421887" cy="43872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464154" cy="4429209"/>
                    </a:xfrm>
                    <a:prstGeom prst="rect">
                      <a:avLst/>
                    </a:prstGeom>
                  </pic:spPr>
                </pic:pic>
              </a:graphicData>
            </a:graphic>
          </wp:inline>
        </w:drawing>
      </w:r>
    </w:p>
    <w:p w14:paraId="23392BE9" w14:textId="77777777" w:rsidR="00AC5B39" w:rsidRDefault="00AC5B39" w:rsidP="00AC5B39"/>
    <w:p w14:paraId="0178DD26" w14:textId="5AB2193F" w:rsidR="00AC5B39" w:rsidRDefault="002B4458" w:rsidP="002B4458">
      <w:pPr>
        <w:spacing w:after="240"/>
        <w:jc w:val="both"/>
        <w:rPr>
          <w:sz w:val="32"/>
          <w:szCs w:val="32"/>
        </w:rPr>
      </w:pPr>
      <w:r>
        <w:t>Using t</w:t>
      </w:r>
      <w:r w:rsidRPr="002B4458">
        <w:t xml:space="preserve">he </w:t>
      </w:r>
      <w:r w:rsidRPr="002B4458">
        <w:rPr>
          <w:b/>
          <w:bCs/>
        </w:rPr>
        <w:t>Element-specific Tool Security Options</w:t>
      </w:r>
      <w:r w:rsidRPr="002B4458">
        <w:t xml:space="preserve"> and </w:t>
      </w:r>
      <w:r w:rsidRPr="002B4458">
        <w:rPr>
          <w:b/>
          <w:bCs/>
        </w:rPr>
        <w:t>Build File</w:t>
      </w:r>
      <w:r>
        <w:t xml:space="preserve">, the </w:t>
      </w:r>
      <w:r w:rsidRPr="002B4458">
        <w:t xml:space="preserve">Dev Ops SME applies the </w:t>
      </w:r>
      <w:r>
        <w:t xml:space="preserve">selected </w:t>
      </w:r>
      <w:r w:rsidRPr="002B4458">
        <w:t>settings</w:t>
      </w:r>
      <w:r>
        <w:t xml:space="preserve"> to the appropriate section of the </w:t>
      </w:r>
      <w:r w:rsidRPr="002B4458">
        <w:rPr>
          <w:b/>
          <w:bCs/>
        </w:rPr>
        <w:t>Build File</w:t>
      </w:r>
      <w:r w:rsidRPr="002B4458">
        <w:t xml:space="preserve">. An </w:t>
      </w:r>
      <w:r w:rsidRPr="002B4458">
        <w:rPr>
          <w:b/>
          <w:bCs/>
        </w:rPr>
        <w:t>Updated Build File</w:t>
      </w:r>
      <w:r w:rsidRPr="002B4458">
        <w:t xml:space="preserve"> is generated</w:t>
      </w:r>
      <w:r w:rsidR="00AC5B39">
        <w:t>.</w:t>
      </w:r>
    </w:p>
    <w:p w14:paraId="488720CB" w14:textId="77777777" w:rsidR="000B50DC" w:rsidRDefault="000B50DC">
      <w:pPr>
        <w:rPr>
          <w:sz w:val="40"/>
          <w:szCs w:val="40"/>
        </w:rPr>
      </w:pPr>
      <w:r>
        <w:br w:type="page"/>
      </w:r>
    </w:p>
    <w:p w14:paraId="1818271C" w14:textId="52B36DC6" w:rsidR="00D23C9C" w:rsidRDefault="00D23C9C" w:rsidP="00D23C9C">
      <w:pPr>
        <w:pStyle w:val="Heading1"/>
      </w:pPr>
      <w:r>
        <w:lastRenderedPageBreak/>
        <w:t>References</w:t>
      </w:r>
    </w:p>
    <w:p w14:paraId="7440A234" w14:textId="23DCF8ED" w:rsidR="00AC5B39" w:rsidRPr="0087275A" w:rsidRDefault="002B4458" w:rsidP="00AC5B39">
      <w:pPr>
        <w:pStyle w:val="ListParagraph"/>
        <w:numPr>
          <w:ilvl w:val="0"/>
          <w:numId w:val="1"/>
        </w:numPr>
        <w:ind w:left="360"/>
        <w:rPr>
          <w:rStyle w:val="Hyperlink"/>
          <w:color w:val="000000" w:themeColor="text1"/>
        </w:rPr>
      </w:pPr>
      <w:r w:rsidRPr="002B4458">
        <w:rPr>
          <w:b/>
          <w:bCs/>
          <w:color w:val="000000" w:themeColor="text1"/>
        </w:rPr>
        <w:t xml:space="preserve">NIST </w:t>
      </w:r>
      <w:r>
        <w:rPr>
          <w:b/>
          <w:bCs/>
          <w:color w:val="000000" w:themeColor="text1"/>
        </w:rPr>
        <w:t>SP</w:t>
      </w:r>
      <w:r w:rsidRPr="002B4458">
        <w:rPr>
          <w:b/>
          <w:bCs/>
          <w:color w:val="000000" w:themeColor="text1"/>
        </w:rPr>
        <w:t xml:space="preserve"> 800-128</w:t>
      </w:r>
      <w:r>
        <w:rPr>
          <w:b/>
          <w:bCs/>
          <w:color w:val="000000" w:themeColor="text1"/>
        </w:rPr>
        <w:t xml:space="preserve"> </w:t>
      </w:r>
      <w:r w:rsidRPr="002B4458">
        <w:rPr>
          <w:b/>
          <w:bCs/>
          <w:color w:val="000000" w:themeColor="text1"/>
        </w:rPr>
        <w:t>Guide for Security-Focused Configuration Management of Information Systems</w:t>
      </w:r>
      <w:r w:rsidR="00AC5B39">
        <w:rPr>
          <w:color w:val="000000" w:themeColor="text1"/>
        </w:rPr>
        <w:br/>
      </w:r>
      <w:hyperlink r:id="rId13" w:history="1">
        <w:r w:rsidRPr="00FC3F0D">
          <w:rPr>
            <w:rStyle w:val="Hyperlink"/>
          </w:rPr>
          <w:t>https://nvlpubs.nist.gov/nistpubs/SpecialPublications/NIST.SP.800-128.pdf</w:t>
        </w:r>
      </w:hyperlink>
      <w:r>
        <w:rPr>
          <w:rStyle w:val="Hyperlink"/>
          <w:color w:val="000000" w:themeColor="text1"/>
        </w:rPr>
        <w:t xml:space="preserve"> </w:t>
      </w:r>
    </w:p>
    <w:p w14:paraId="6E9B89AB" w14:textId="1C30C824" w:rsidR="00AC5B39" w:rsidRDefault="002B4458" w:rsidP="00AC5B39">
      <w:pPr>
        <w:pStyle w:val="ListParagraph"/>
        <w:numPr>
          <w:ilvl w:val="0"/>
          <w:numId w:val="1"/>
        </w:numPr>
        <w:ind w:left="360"/>
        <w:rPr>
          <w:color w:val="000000" w:themeColor="text1"/>
        </w:rPr>
      </w:pPr>
      <w:r w:rsidRPr="002B4458">
        <w:rPr>
          <w:b/>
          <w:bCs/>
          <w:color w:val="000000" w:themeColor="text1"/>
        </w:rPr>
        <w:t xml:space="preserve">Categorized Security Options Report </w:t>
      </w:r>
      <w:r w:rsidR="00AC5B39" w:rsidRPr="0087275A">
        <w:rPr>
          <w:color w:val="000000" w:themeColor="text1"/>
        </w:rPr>
        <w:t xml:space="preserve">(AVCDL </w:t>
      </w:r>
      <w:r w:rsidRPr="002B4458">
        <w:rPr>
          <w:color w:val="000000" w:themeColor="text1"/>
        </w:rPr>
        <w:t>tertiary</w:t>
      </w:r>
      <w:r>
        <w:rPr>
          <w:color w:val="000000" w:themeColor="text1"/>
        </w:rPr>
        <w:t xml:space="preserve"> </w:t>
      </w:r>
      <w:r w:rsidR="00AC5B39" w:rsidRPr="0087275A">
        <w:rPr>
          <w:color w:val="000000" w:themeColor="text1"/>
        </w:rPr>
        <w:t>document)</w:t>
      </w:r>
    </w:p>
    <w:p w14:paraId="5FFD4ACC" w14:textId="163A57D7" w:rsidR="00AC5B39" w:rsidRPr="0011053C" w:rsidRDefault="002B4458" w:rsidP="00AC5B39">
      <w:pPr>
        <w:pStyle w:val="ListParagraph"/>
        <w:numPr>
          <w:ilvl w:val="0"/>
          <w:numId w:val="1"/>
        </w:numPr>
        <w:ind w:left="360"/>
        <w:rPr>
          <w:color w:val="000000" w:themeColor="text1"/>
        </w:rPr>
      </w:pPr>
      <w:r w:rsidRPr="002B4458">
        <w:rPr>
          <w:b/>
          <w:bCs/>
          <w:color w:val="000000" w:themeColor="text1"/>
        </w:rPr>
        <w:t xml:space="preserve">Security Options Qualification Report </w:t>
      </w:r>
      <w:r w:rsidR="00AC5B39" w:rsidRPr="0087275A">
        <w:rPr>
          <w:color w:val="000000" w:themeColor="text1"/>
        </w:rPr>
        <w:t xml:space="preserve">(AVCDL </w:t>
      </w:r>
      <w:r w:rsidRPr="002B4458">
        <w:rPr>
          <w:color w:val="000000" w:themeColor="text1"/>
        </w:rPr>
        <w:t>tertiary</w:t>
      </w:r>
      <w:r>
        <w:rPr>
          <w:color w:val="000000" w:themeColor="text1"/>
        </w:rPr>
        <w:t xml:space="preserve"> </w:t>
      </w:r>
      <w:r w:rsidR="00AC5B39" w:rsidRPr="0087275A">
        <w:rPr>
          <w:color w:val="000000" w:themeColor="text1"/>
        </w:rPr>
        <w:t>document)</w:t>
      </w:r>
    </w:p>
    <w:p w14:paraId="0000000D" w14:textId="77777777" w:rsidR="0081397E" w:rsidRDefault="0081397E"/>
    <w:sectPr w:rsidR="0081397E" w:rsidSect="00F50CC5">
      <w:footerReference w:type="even" r:id="rId14"/>
      <w:footerReference w:type="default" r:id="rId15"/>
      <w:head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7BC2D" w14:textId="77777777" w:rsidR="007679D1" w:rsidRDefault="007679D1" w:rsidP="00F50CC5">
      <w:pPr>
        <w:spacing w:line="240" w:lineRule="auto"/>
      </w:pPr>
      <w:r>
        <w:separator/>
      </w:r>
    </w:p>
  </w:endnote>
  <w:endnote w:type="continuationSeparator" w:id="0">
    <w:p w14:paraId="0850C24F" w14:textId="77777777" w:rsidR="007679D1" w:rsidRDefault="007679D1" w:rsidP="00F50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5312662"/>
      <w:docPartObj>
        <w:docPartGallery w:val="Page Numbers (Bottom of Page)"/>
        <w:docPartUnique/>
      </w:docPartObj>
    </w:sdtPr>
    <w:sdtContent>
      <w:p w14:paraId="19DE787F" w14:textId="4266978F" w:rsidR="00F50CC5" w:rsidRDefault="00F50CC5"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80C8E" w14:textId="77777777" w:rsidR="00F50CC5" w:rsidRDefault="00F50CC5" w:rsidP="00F50C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2029"/>
      <w:docPartObj>
        <w:docPartGallery w:val="Page Numbers (Bottom of Page)"/>
        <w:docPartUnique/>
      </w:docPartObj>
    </w:sdtPr>
    <w:sdtContent>
      <w:p w14:paraId="0882BD33" w14:textId="253C5329" w:rsidR="00F50CC5" w:rsidRDefault="00F50CC5"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17815F7" w14:textId="77777777" w:rsidR="00F50CC5" w:rsidRDefault="00F50CC5" w:rsidP="00F50C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173A" w14:textId="77777777" w:rsidR="007679D1" w:rsidRDefault="007679D1" w:rsidP="00F50CC5">
      <w:pPr>
        <w:spacing w:line="240" w:lineRule="auto"/>
      </w:pPr>
      <w:r>
        <w:separator/>
      </w:r>
    </w:p>
  </w:footnote>
  <w:footnote w:type="continuationSeparator" w:id="0">
    <w:p w14:paraId="54726DB8" w14:textId="77777777" w:rsidR="007679D1" w:rsidRDefault="007679D1" w:rsidP="00F50C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0DCE" w14:textId="208F720E" w:rsidR="00F50CC5" w:rsidRDefault="00F50CC5">
    <w:pPr>
      <w:pStyle w:val="Header"/>
    </w:pPr>
    <w:r>
      <w:tab/>
    </w:r>
    <w:r>
      <w:tab/>
      <w:t>AVCDL-Implementation-3.1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A3A77"/>
    <w:multiLevelType w:val="hybridMultilevel"/>
    <w:tmpl w:val="58E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964986">
    <w:abstractNumId w:val="0"/>
  </w:num>
  <w:num w:numId="2" w16cid:durableId="442655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7E"/>
    <w:rsid w:val="000B50DC"/>
    <w:rsid w:val="002A04CF"/>
    <w:rsid w:val="002B4458"/>
    <w:rsid w:val="00524B5D"/>
    <w:rsid w:val="00604A1B"/>
    <w:rsid w:val="006303D4"/>
    <w:rsid w:val="00637BF5"/>
    <w:rsid w:val="007066BA"/>
    <w:rsid w:val="007679D1"/>
    <w:rsid w:val="0081397E"/>
    <w:rsid w:val="00826FDB"/>
    <w:rsid w:val="00905475"/>
    <w:rsid w:val="00AC5B39"/>
    <w:rsid w:val="00BB6FBA"/>
    <w:rsid w:val="00CE457C"/>
    <w:rsid w:val="00D23C9C"/>
    <w:rsid w:val="00D73E84"/>
    <w:rsid w:val="00F5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4928"/>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rsid w:val="00AC5B39"/>
    <w:rPr>
      <w:color w:val="4F81BD" w:themeColor="accent1"/>
    </w:rPr>
  </w:style>
  <w:style w:type="paragraph" w:styleId="ListParagraph">
    <w:name w:val="List Paragraph"/>
    <w:basedOn w:val="Normal"/>
    <w:uiPriority w:val="34"/>
    <w:qFormat/>
    <w:rsid w:val="00AC5B39"/>
    <w:pPr>
      <w:ind w:left="720"/>
      <w:contextualSpacing/>
    </w:pPr>
  </w:style>
  <w:style w:type="character" w:styleId="UnresolvedMention">
    <w:name w:val="Unresolved Mention"/>
    <w:basedOn w:val="DefaultParagraphFont"/>
    <w:uiPriority w:val="99"/>
    <w:semiHidden/>
    <w:unhideWhenUsed/>
    <w:rsid w:val="002B4458"/>
    <w:rPr>
      <w:color w:val="605E5C"/>
      <w:shd w:val="clear" w:color="auto" w:fill="E1DFDD"/>
    </w:rPr>
  </w:style>
  <w:style w:type="paragraph" w:customStyle="1" w:styleId="FirstParagraph">
    <w:name w:val="First Paragraph"/>
    <w:basedOn w:val="BodyText"/>
    <w:next w:val="BodyText"/>
    <w:qFormat/>
    <w:rsid w:val="00637BF5"/>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637BF5"/>
    <w:pPr>
      <w:spacing w:after="120"/>
    </w:pPr>
  </w:style>
  <w:style w:type="character" w:customStyle="1" w:styleId="BodyTextChar">
    <w:name w:val="Body Text Char"/>
    <w:basedOn w:val="DefaultParagraphFont"/>
    <w:link w:val="BodyText"/>
    <w:uiPriority w:val="99"/>
    <w:semiHidden/>
    <w:rsid w:val="00637BF5"/>
  </w:style>
  <w:style w:type="paragraph" w:styleId="Header">
    <w:name w:val="header"/>
    <w:basedOn w:val="Normal"/>
    <w:link w:val="HeaderChar"/>
    <w:uiPriority w:val="99"/>
    <w:unhideWhenUsed/>
    <w:rsid w:val="00F50CC5"/>
    <w:pPr>
      <w:tabs>
        <w:tab w:val="center" w:pos="4680"/>
        <w:tab w:val="right" w:pos="9360"/>
      </w:tabs>
      <w:spacing w:line="240" w:lineRule="auto"/>
    </w:pPr>
  </w:style>
  <w:style w:type="character" w:customStyle="1" w:styleId="HeaderChar">
    <w:name w:val="Header Char"/>
    <w:basedOn w:val="DefaultParagraphFont"/>
    <w:link w:val="Header"/>
    <w:uiPriority w:val="99"/>
    <w:rsid w:val="00F50CC5"/>
  </w:style>
  <w:style w:type="paragraph" w:styleId="Footer">
    <w:name w:val="footer"/>
    <w:basedOn w:val="Normal"/>
    <w:link w:val="FooterChar"/>
    <w:uiPriority w:val="99"/>
    <w:unhideWhenUsed/>
    <w:rsid w:val="00F50CC5"/>
    <w:pPr>
      <w:tabs>
        <w:tab w:val="center" w:pos="4680"/>
        <w:tab w:val="right" w:pos="9360"/>
      </w:tabs>
      <w:spacing w:line="240" w:lineRule="auto"/>
    </w:pPr>
  </w:style>
  <w:style w:type="character" w:customStyle="1" w:styleId="FooterChar">
    <w:name w:val="Footer Char"/>
    <w:basedOn w:val="DefaultParagraphFont"/>
    <w:link w:val="Footer"/>
    <w:uiPriority w:val="99"/>
    <w:rsid w:val="00F50CC5"/>
  </w:style>
  <w:style w:type="character" w:styleId="PageNumber">
    <w:name w:val="page number"/>
    <w:basedOn w:val="DefaultParagraphFont"/>
    <w:uiPriority w:val="99"/>
    <w:semiHidden/>
    <w:unhideWhenUsed/>
    <w:rsid w:val="00F5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lpubs.nist.gov/nistpubs/SpecialPublications/NIST.SP.800-128.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399</Words>
  <Characters>2891</Characters>
  <Application>Microsoft Office Word</Application>
  <DocSecurity>0</DocSecurity>
  <Lines>67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Wilson</cp:lastModifiedBy>
  <cp:revision>4</cp:revision>
  <cp:lastPrinted>2021-11-15T15:50:00Z</cp:lastPrinted>
  <dcterms:created xsi:type="dcterms:W3CDTF">2021-11-15T15:50:00Z</dcterms:created>
  <dcterms:modified xsi:type="dcterms:W3CDTF">2023-09-08T16:12:00Z</dcterms:modified>
</cp:coreProperties>
</file>