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93929A2" w:rsidR="00651E19" w:rsidRDefault="008268D1">
      <w:pPr>
        <w:pStyle w:val="Title"/>
        <w:jc w:val="center"/>
      </w:pPr>
      <w:r>
        <w:t>Element</w:t>
      </w:r>
      <w:r w:rsidR="00DB51C6">
        <w:t>-level Security Requirements</w:t>
      </w:r>
    </w:p>
    <w:p w14:paraId="460CB9B3" w14:textId="44B41088" w:rsidR="00DB51C6" w:rsidRDefault="00DB51C6" w:rsidP="00DB51C6">
      <w:pPr>
        <w:pStyle w:val="Heading1"/>
      </w:pPr>
      <w:bookmarkStart w:id="0" w:name="_pjac2je3ttgf" w:colFirst="0" w:colLast="0"/>
      <w:bookmarkEnd w:id="0"/>
      <w:r>
        <w:t>Revision</w:t>
      </w:r>
    </w:p>
    <w:p w14:paraId="4AEAF9C9" w14:textId="44841236" w:rsidR="00264319" w:rsidRPr="00264319" w:rsidRDefault="00264319" w:rsidP="00264319">
      <w:r>
        <w:t xml:space="preserve">Version </w:t>
      </w:r>
      <w:r w:rsidR="008268D1">
        <w:t>7</w:t>
      </w:r>
    </w:p>
    <w:p w14:paraId="713CE10A" w14:textId="396F5378" w:rsidR="00DB51C6" w:rsidRDefault="00DB51C6" w:rsidP="00DB51C6">
      <w:r>
        <w:fldChar w:fldCharType="begin"/>
      </w:r>
      <w:r>
        <w:instrText xml:space="preserve"> DATE \@ "M/d/yy h:mm am/pm" </w:instrText>
      </w:r>
      <w:r>
        <w:fldChar w:fldCharType="separate"/>
      </w:r>
      <w:r w:rsidR="00DA1A6C">
        <w:rPr>
          <w:noProof/>
        </w:rPr>
        <w:t>4/11/25 1:50 PM</w:t>
      </w:r>
      <w:r>
        <w:fldChar w:fldCharType="end"/>
      </w:r>
    </w:p>
    <w:p w14:paraId="00000002" w14:textId="13A6C63C" w:rsidR="00651E19" w:rsidRDefault="00C112F9">
      <w:pPr>
        <w:pStyle w:val="Heading1"/>
      </w:pPr>
      <w:r>
        <w:t>Content</w:t>
      </w:r>
    </w:p>
    <w:p w14:paraId="00000003" w14:textId="5C7D3501" w:rsidR="00651E19" w:rsidRDefault="00E576FF">
      <w:pPr>
        <w:jc w:val="both"/>
      </w:pPr>
      <w:r>
        <w:t>Marwan Abi-Antoun</w:t>
      </w:r>
    </w:p>
    <w:p w14:paraId="0F54D3A9" w14:textId="08240B3A" w:rsidR="00245793" w:rsidRDefault="00245793">
      <w:pPr>
        <w:jc w:val="both"/>
      </w:pPr>
      <w:r>
        <w:t>Charles Wilson</w:t>
      </w:r>
    </w:p>
    <w:p w14:paraId="78B086F3" w14:textId="77777777" w:rsidR="00E576FF" w:rsidRDefault="00E576FF" w:rsidP="00E576FF">
      <w:pPr>
        <w:pStyle w:val="Heading1"/>
      </w:pPr>
      <w:bookmarkStart w:id="1" w:name="_54bgemmh6zb8" w:colFirst="0" w:colLast="0"/>
      <w:bookmarkEnd w:id="1"/>
      <w:r>
        <w:t>Abstract</w:t>
      </w:r>
    </w:p>
    <w:p w14:paraId="273609CC" w14:textId="461F2FB4" w:rsidR="00E576FF" w:rsidRDefault="00E576FF" w:rsidP="00E576FF">
      <w:pPr>
        <w:jc w:val="both"/>
      </w:pPr>
      <w:r>
        <w:t xml:space="preserve">This document describes the </w:t>
      </w:r>
      <w:r w:rsidR="00264319">
        <w:t>process</w:t>
      </w:r>
      <w:r>
        <w:t xml:space="preserve"> for creation of a set of security requirements to be used within a specific product.</w:t>
      </w:r>
    </w:p>
    <w:p w14:paraId="00000004" w14:textId="77777777" w:rsidR="00651E19" w:rsidRDefault="00DB51C6">
      <w:pPr>
        <w:pStyle w:val="Heading1"/>
        <w:jc w:val="both"/>
      </w:pPr>
      <w:r>
        <w:t>Group / Owner</w:t>
      </w:r>
    </w:p>
    <w:p w14:paraId="27A38D61" w14:textId="56A3D629" w:rsidR="00CD6F6F" w:rsidRPr="00181C9C" w:rsidRDefault="00CD6F6F" w:rsidP="00CD6F6F">
      <w:pPr>
        <w:jc w:val="both"/>
      </w:pPr>
      <w:bookmarkStart w:id="2" w:name="_olcs7d4b90ea" w:colFirst="0" w:colLast="0"/>
      <w:bookmarkEnd w:id="2"/>
      <w:r>
        <w:t>Security</w:t>
      </w:r>
      <w:r w:rsidRPr="00181C9C">
        <w:t xml:space="preserve"> / </w:t>
      </w:r>
      <w:r w:rsidR="00714D53">
        <w:t>Security Architect</w:t>
      </w:r>
    </w:p>
    <w:p w14:paraId="00000006" w14:textId="77777777" w:rsidR="00651E19" w:rsidRDefault="00DB51C6">
      <w:pPr>
        <w:pStyle w:val="Heading1"/>
        <w:jc w:val="both"/>
      </w:pPr>
      <w:r>
        <w:t>Motivation</w:t>
      </w:r>
    </w:p>
    <w:p w14:paraId="00000007" w14:textId="4DB59EF7" w:rsidR="00651E19" w:rsidRPr="00393444" w:rsidRDefault="00393444">
      <w:pPr>
        <w:jc w:val="both"/>
      </w:pPr>
      <w:r>
        <w:t xml:space="preserve">This document is motivated by the need to have formal processes in place for the creation of security requirements for the development of safety-critical, cyber-physical systems for certification of compliance to standards such as </w:t>
      </w:r>
      <w:r w:rsidRPr="00A56723">
        <w:rPr>
          <w:b/>
          <w:bCs/>
        </w:rPr>
        <w:t>ISO</w:t>
      </w:r>
      <w:r w:rsidR="00456F19">
        <w:rPr>
          <w:b/>
          <w:bCs/>
        </w:rPr>
        <w:t>/SAE</w:t>
      </w:r>
      <w:r w:rsidRPr="00A56723">
        <w:rPr>
          <w:b/>
          <w:bCs/>
        </w:rPr>
        <w:t xml:space="preserve"> 21434</w:t>
      </w:r>
      <w:r>
        <w:t xml:space="preserve"> and </w:t>
      </w:r>
      <w:r w:rsidR="00A56723" w:rsidRPr="00A56723">
        <w:rPr>
          <w:b/>
          <w:bCs/>
        </w:rPr>
        <w:t xml:space="preserve">ISO </w:t>
      </w:r>
      <w:r w:rsidRPr="00A56723">
        <w:rPr>
          <w:b/>
          <w:bCs/>
        </w:rPr>
        <w:t>26262</w:t>
      </w:r>
      <w:r w:rsidR="00DB51C6" w:rsidRPr="00393444">
        <w:t>.</w:t>
      </w:r>
    </w:p>
    <w:p w14:paraId="658397A8" w14:textId="77777777" w:rsidR="00264319" w:rsidRDefault="00264319" w:rsidP="00264319">
      <w:pPr>
        <w:pStyle w:val="Heading1"/>
        <w:jc w:val="both"/>
      </w:pPr>
      <w:bookmarkStart w:id="3" w:name="_f5diy2ktdyyf" w:colFirst="0" w:colLast="0"/>
      <w:bookmarkEnd w:id="3"/>
      <w:r>
        <w:t>License</w:t>
      </w:r>
    </w:p>
    <w:p w14:paraId="045DF342" w14:textId="2F4B918C" w:rsidR="00264319" w:rsidRDefault="00264319" w:rsidP="0026431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w:t>
      </w:r>
      <w:r w:rsidR="00780BE8" w:rsidRPr="00780BE8">
        <w:rPr>
          <w:b/>
          <w:bCs/>
          <w:lang w:val="en-US"/>
        </w:rPr>
        <w:t>CC BY-SA-4.0</w:t>
      </w:r>
      <w:r w:rsidRPr="00144DE6">
        <w:rPr>
          <w:b/>
          <w:bCs/>
          <w:lang w:val="en-US"/>
        </w:rPr>
        <w:t>)</w:t>
      </w:r>
      <w:r w:rsidRPr="00144DE6">
        <w:rPr>
          <w:lang w:val="en-US"/>
        </w:rPr>
        <w:t xml:space="preserve"> License</w:t>
      </w:r>
      <w:r w:rsidRPr="00533832">
        <w:t>.</w:t>
      </w:r>
    </w:p>
    <w:p w14:paraId="2349DBAF" w14:textId="77777777" w:rsidR="00264319" w:rsidRDefault="00264319" w:rsidP="00264319">
      <w:pPr>
        <w:pStyle w:val="FirstParagraph"/>
        <w:jc w:val="both"/>
      </w:pPr>
      <w:hyperlink r:id="rId8" w:history="1">
        <w:r w:rsidRPr="00FE6B19">
          <w:rPr>
            <w:rStyle w:val="Hyperlink"/>
            <w:rFonts w:ascii="Courier New" w:hAnsi="Courier New" w:cs="Courier New"/>
            <w:b/>
            <w:bCs/>
          </w:rPr>
          <w:t>https://creativecommons.org/licenses/by/4.0/legalcode</w:t>
        </w:r>
      </w:hyperlink>
    </w:p>
    <w:p w14:paraId="45BBEE3D" w14:textId="77777777" w:rsidR="00CD573C" w:rsidRDefault="00CD573C">
      <w:pPr>
        <w:rPr>
          <w:sz w:val="40"/>
          <w:szCs w:val="40"/>
        </w:rPr>
      </w:pPr>
      <w:r>
        <w:br w:type="page"/>
      </w:r>
    </w:p>
    <w:p w14:paraId="00000008" w14:textId="37940CCD" w:rsidR="00651E19" w:rsidRDefault="00DB51C6">
      <w:pPr>
        <w:pStyle w:val="Heading1"/>
      </w:pPr>
      <w:r>
        <w:lastRenderedPageBreak/>
        <w:t>Overview</w:t>
      </w:r>
    </w:p>
    <w:p w14:paraId="3F61029E" w14:textId="1E8E0FF2" w:rsidR="00CC72B0" w:rsidRDefault="00F409D8" w:rsidP="00A56723">
      <w:pPr>
        <w:spacing w:after="240"/>
        <w:jc w:val="both"/>
      </w:pPr>
      <w:r>
        <w:t>Using the</w:t>
      </w:r>
      <w:r w:rsidR="0099167C">
        <w:t xml:space="preserve"> set of</w:t>
      </w:r>
      <w:r>
        <w:t xml:space="preserve"> global</w:t>
      </w:r>
      <w:r w:rsidR="0099167C">
        <w:t xml:space="preserve"> security requirements</w:t>
      </w:r>
      <w:r w:rsidR="00CD573C">
        <w:t xml:space="preserve"> as a base</w:t>
      </w:r>
      <w:r>
        <w:t xml:space="preserve">, the product </w:t>
      </w:r>
      <w:r w:rsidR="00CC72B0">
        <w:t>under consideration</w:t>
      </w:r>
      <w:r>
        <w:t xml:space="preserve"> is reviewed to determine </w:t>
      </w:r>
      <w:r w:rsidR="00CC72B0">
        <w:t>what</w:t>
      </w:r>
      <w:r>
        <w:t xml:space="preserve"> requirement </w:t>
      </w:r>
      <w:r w:rsidR="00CC72B0">
        <w:t>tailoring is</w:t>
      </w:r>
      <w:r>
        <w:t xml:space="preserve"> necessary</w:t>
      </w:r>
      <w:r w:rsidR="0099167C">
        <w:t>.</w:t>
      </w:r>
    </w:p>
    <w:p w14:paraId="380BC65B" w14:textId="07AE412B" w:rsidR="00A56723" w:rsidRDefault="00A56723" w:rsidP="00A56723">
      <w:pPr>
        <w:spacing w:after="240"/>
        <w:jc w:val="both"/>
      </w:pPr>
      <w:r>
        <w:t xml:space="preserve">The following diagram illustrates the process used for </w:t>
      </w:r>
      <w:r w:rsidR="00CD573C">
        <w:t>creation of the product-specific</w:t>
      </w:r>
      <w:r>
        <w:t xml:space="preserve"> security requirements</w:t>
      </w:r>
      <w:r w:rsidR="00CD573C">
        <w:t xml:space="preserve"> catalog</w:t>
      </w:r>
      <w:r>
        <w:t>:</w:t>
      </w:r>
    </w:p>
    <w:p w14:paraId="00000009" w14:textId="71F3A0BA" w:rsidR="00651E19" w:rsidRPr="00393444" w:rsidRDefault="00E6799F" w:rsidP="003B76B1">
      <w:pPr>
        <w:jc w:val="center"/>
      </w:pPr>
      <w:r>
        <w:rPr>
          <w:noProof/>
        </w:rPr>
        <w:drawing>
          <wp:inline distT="0" distB="0" distL="0" distR="0" wp14:anchorId="2A69E806" wp14:editId="7FDB58D1">
            <wp:extent cx="5943600" cy="356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4BD4FCC" w14:textId="77777777" w:rsidR="00CD573C" w:rsidRDefault="00CD573C">
      <w:pPr>
        <w:rPr>
          <w:sz w:val="40"/>
          <w:szCs w:val="40"/>
        </w:rPr>
      </w:pPr>
      <w:bookmarkStart w:id="4" w:name="_ka2wojif16d2" w:colFirst="0" w:colLast="0"/>
      <w:bookmarkEnd w:id="4"/>
      <w:r>
        <w:br w:type="page"/>
      </w:r>
    </w:p>
    <w:p w14:paraId="0000000A" w14:textId="1E885DD7" w:rsidR="00651E19" w:rsidRDefault="003B76B1">
      <w:pPr>
        <w:pStyle w:val="Heading1"/>
      </w:pPr>
      <w:r>
        <w:lastRenderedPageBreak/>
        <w:t>Process</w:t>
      </w:r>
    </w:p>
    <w:p w14:paraId="31657F59" w14:textId="350DC1DF" w:rsidR="0088543D" w:rsidRDefault="00D90B31" w:rsidP="0088543D">
      <w:pPr>
        <w:pStyle w:val="Heading2"/>
      </w:pPr>
      <w:r>
        <w:t xml:space="preserve">Requirements </w:t>
      </w:r>
      <w:r w:rsidR="0088543D">
        <w:t>Applicability Analysis</w:t>
      </w:r>
    </w:p>
    <w:p w14:paraId="1DD33B1F" w14:textId="77777777" w:rsidR="0088543D" w:rsidRDefault="0088543D" w:rsidP="0088543D"/>
    <w:tbl>
      <w:tblPr>
        <w:tblW w:w="5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20"/>
      </w:tblGrid>
      <w:tr w:rsidR="0088543D" w14:paraId="7EDBAA5E" w14:textId="77777777" w:rsidTr="00D90B31">
        <w:tc>
          <w:tcPr>
            <w:tcW w:w="1440" w:type="dxa"/>
            <w:shd w:val="clear" w:color="auto" w:fill="auto"/>
            <w:tcMar>
              <w:top w:w="100" w:type="dxa"/>
              <w:left w:w="100" w:type="dxa"/>
              <w:bottom w:w="100" w:type="dxa"/>
              <w:right w:w="100" w:type="dxa"/>
            </w:tcMar>
            <w:vAlign w:val="center"/>
          </w:tcPr>
          <w:p w14:paraId="4B8FDA2B" w14:textId="77777777" w:rsidR="0088543D" w:rsidRDefault="0088543D" w:rsidP="00D90B31">
            <w:pPr>
              <w:widowControl w:val="0"/>
              <w:spacing w:line="240" w:lineRule="auto"/>
              <w:jc w:val="right"/>
            </w:pPr>
            <w:r>
              <w:t>Inputs</w:t>
            </w:r>
          </w:p>
        </w:tc>
        <w:tc>
          <w:tcPr>
            <w:tcW w:w="4220" w:type="dxa"/>
            <w:shd w:val="clear" w:color="auto" w:fill="auto"/>
            <w:tcMar>
              <w:top w:w="100" w:type="dxa"/>
              <w:left w:w="100" w:type="dxa"/>
              <w:bottom w:w="100" w:type="dxa"/>
              <w:right w:w="100" w:type="dxa"/>
            </w:tcMar>
          </w:tcPr>
          <w:p w14:paraId="222240F2" w14:textId="77777777" w:rsidR="00D90B31" w:rsidRDefault="0088543D" w:rsidP="006C366A">
            <w:pPr>
              <w:widowControl w:val="0"/>
              <w:spacing w:line="240" w:lineRule="auto"/>
            </w:pPr>
            <w:r>
              <w:t xml:space="preserve">Element </w:t>
            </w:r>
            <w:r w:rsidR="00D90B31">
              <w:t>functional requirements</w:t>
            </w:r>
          </w:p>
          <w:p w14:paraId="68B18F84" w14:textId="29B865B3" w:rsidR="0088543D" w:rsidRDefault="0088543D" w:rsidP="006C366A">
            <w:pPr>
              <w:widowControl w:val="0"/>
              <w:spacing w:line="240" w:lineRule="auto"/>
            </w:pPr>
            <w:r>
              <w:t>global security requirements catalog</w:t>
            </w:r>
          </w:p>
        </w:tc>
      </w:tr>
      <w:tr w:rsidR="0088543D" w14:paraId="39E6B5B4" w14:textId="77777777" w:rsidTr="00D90B31">
        <w:tc>
          <w:tcPr>
            <w:tcW w:w="1440" w:type="dxa"/>
            <w:shd w:val="clear" w:color="auto" w:fill="auto"/>
            <w:tcMar>
              <w:top w:w="100" w:type="dxa"/>
              <w:left w:w="100" w:type="dxa"/>
              <w:bottom w:w="100" w:type="dxa"/>
              <w:right w:w="100" w:type="dxa"/>
            </w:tcMar>
            <w:vAlign w:val="center"/>
          </w:tcPr>
          <w:p w14:paraId="4C23DC2C" w14:textId="77777777" w:rsidR="0088543D" w:rsidRDefault="0088543D" w:rsidP="00D90B31">
            <w:pPr>
              <w:widowControl w:val="0"/>
              <w:spacing w:line="240" w:lineRule="auto"/>
              <w:jc w:val="right"/>
            </w:pPr>
            <w:r>
              <w:t>Outputs</w:t>
            </w:r>
          </w:p>
        </w:tc>
        <w:tc>
          <w:tcPr>
            <w:tcW w:w="4220" w:type="dxa"/>
            <w:shd w:val="clear" w:color="auto" w:fill="auto"/>
            <w:tcMar>
              <w:top w:w="100" w:type="dxa"/>
              <w:left w:w="100" w:type="dxa"/>
              <w:bottom w:w="100" w:type="dxa"/>
              <w:right w:w="100" w:type="dxa"/>
            </w:tcMar>
          </w:tcPr>
          <w:p w14:paraId="16C25FED" w14:textId="7680C8AF" w:rsidR="0088543D" w:rsidRDefault="00A1681B" w:rsidP="006C366A">
            <w:pPr>
              <w:widowControl w:val="0"/>
              <w:spacing w:line="240" w:lineRule="auto"/>
            </w:pPr>
            <w:r>
              <w:t>List of applicable security requirements</w:t>
            </w:r>
          </w:p>
        </w:tc>
      </w:tr>
      <w:tr w:rsidR="0088543D" w14:paraId="0E3A5B4B" w14:textId="77777777" w:rsidTr="00D90B31">
        <w:tc>
          <w:tcPr>
            <w:tcW w:w="1440" w:type="dxa"/>
            <w:shd w:val="clear" w:color="auto" w:fill="auto"/>
            <w:tcMar>
              <w:top w:w="100" w:type="dxa"/>
              <w:left w:w="100" w:type="dxa"/>
              <w:bottom w:w="100" w:type="dxa"/>
              <w:right w:w="100" w:type="dxa"/>
            </w:tcMar>
            <w:vAlign w:val="center"/>
          </w:tcPr>
          <w:p w14:paraId="62D5937B" w14:textId="77777777" w:rsidR="0088543D" w:rsidRDefault="0088543D" w:rsidP="00D90B31">
            <w:pPr>
              <w:widowControl w:val="0"/>
              <w:spacing w:line="240" w:lineRule="auto"/>
              <w:jc w:val="right"/>
            </w:pPr>
            <w:r>
              <w:t>Participants</w:t>
            </w:r>
          </w:p>
        </w:tc>
        <w:tc>
          <w:tcPr>
            <w:tcW w:w="4220" w:type="dxa"/>
            <w:shd w:val="clear" w:color="auto" w:fill="auto"/>
            <w:tcMar>
              <w:top w:w="100" w:type="dxa"/>
              <w:left w:w="100" w:type="dxa"/>
              <w:bottom w:w="100" w:type="dxa"/>
              <w:right w:w="100" w:type="dxa"/>
            </w:tcMar>
          </w:tcPr>
          <w:p w14:paraId="6F333D62" w14:textId="77777777" w:rsidR="00D90B31" w:rsidRDefault="0088543D" w:rsidP="006C366A">
            <w:pPr>
              <w:widowControl w:val="0"/>
              <w:spacing w:line="240" w:lineRule="auto"/>
            </w:pPr>
            <w:r>
              <w:t>Security SME</w:t>
            </w:r>
          </w:p>
          <w:p w14:paraId="3687AE66" w14:textId="65F47B83" w:rsidR="0088543D" w:rsidRDefault="0088543D" w:rsidP="006C366A">
            <w:pPr>
              <w:widowControl w:val="0"/>
              <w:spacing w:line="240" w:lineRule="auto"/>
            </w:pPr>
            <w:r>
              <w:t>Development SME</w:t>
            </w:r>
          </w:p>
        </w:tc>
      </w:tr>
    </w:tbl>
    <w:p w14:paraId="6FCD16B9" w14:textId="38037460" w:rsidR="0088543D" w:rsidRDefault="0088543D" w:rsidP="0088543D"/>
    <w:p w14:paraId="77944B6E" w14:textId="0FDECC17" w:rsidR="00D90B31" w:rsidRDefault="00D90B31" w:rsidP="00D90B31">
      <w:pPr>
        <w:jc w:val="center"/>
      </w:pPr>
      <w:r>
        <w:rPr>
          <w:noProof/>
        </w:rPr>
        <w:drawing>
          <wp:inline distT="0" distB="0" distL="0" distR="0" wp14:anchorId="71484965" wp14:editId="41D8FFF6">
            <wp:extent cx="4427986" cy="4427986"/>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7986" cy="4427986"/>
                    </a:xfrm>
                    <a:prstGeom prst="rect">
                      <a:avLst/>
                    </a:prstGeom>
                  </pic:spPr>
                </pic:pic>
              </a:graphicData>
            </a:graphic>
          </wp:inline>
        </w:drawing>
      </w:r>
    </w:p>
    <w:p w14:paraId="2A271EC3" w14:textId="77777777" w:rsidR="00D90B31" w:rsidRDefault="00D90B31" w:rsidP="0088543D"/>
    <w:p w14:paraId="29EDA62D" w14:textId="46AFDED0" w:rsidR="0088543D" w:rsidRDefault="0088543D" w:rsidP="0088543D">
      <w:pPr>
        <w:jc w:val="both"/>
      </w:pPr>
      <w:r w:rsidRPr="002658B3">
        <w:t xml:space="preserve">The </w:t>
      </w:r>
      <w:r>
        <w:t>Security</w:t>
      </w:r>
      <w:r w:rsidRPr="002658B3">
        <w:t xml:space="preserve"> SME, together with Development SME(s), </w:t>
      </w:r>
      <w:r>
        <w:t>review the element’s</w:t>
      </w:r>
      <w:r w:rsidR="00A1681B">
        <w:t xml:space="preserve"> </w:t>
      </w:r>
      <w:r w:rsidR="00D90B31">
        <w:t>functional requirements</w:t>
      </w:r>
      <w:r w:rsidR="00A1681B">
        <w:t xml:space="preserve"> against the global security requirements catalog</w:t>
      </w:r>
      <w:r>
        <w:t>.</w:t>
      </w:r>
      <w:r w:rsidR="00A1681B">
        <w:t xml:space="preserve"> Requirements applicable to the element are identified.</w:t>
      </w:r>
      <w:r>
        <w:t xml:space="preserve"> If gaps are identified in the global security requirements catalog, it will be updated.</w:t>
      </w:r>
      <w:r w:rsidR="00E254C7">
        <w:t xml:space="preserve"> Additional detail is provided below.</w:t>
      </w:r>
    </w:p>
    <w:p w14:paraId="1D0CE6A4" w14:textId="4AA5DEB9" w:rsidR="0088543D" w:rsidRDefault="008268D1" w:rsidP="0088543D">
      <w:pPr>
        <w:pStyle w:val="Heading2"/>
      </w:pPr>
      <w:r>
        <w:lastRenderedPageBreak/>
        <w:t>Element</w:t>
      </w:r>
      <w:r w:rsidR="00D90B31">
        <w:t>-level Catalog Creation</w:t>
      </w:r>
    </w:p>
    <w:p w14:paraId="12F8D056" w14:textId="77777777" w:rsidR="0088543D" w:rsidRDefault="0088543D" w:rsidP="0088543D"/>
    <w:tbl>
      <w:tblPr>
        <w:tblW w:w="6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580"/>
      </w:tblGrid>
      <w:tr w:rsidR="0088543D" w14:paraId="0E3E9841" w14:textId="77777777" w:rsidTr="00D90B31">
        <w:tc>
          <w:tcPr>
            <w:tcW w:w="1440" w:type="dxa"/>
            <w:shd w:val="clear" w:color="auto" w:fill="auto"/>
            <w:tcMar>
              <w:top w:w="100" w:type="dxa"/>
              <w:left w:w="100" w:type="dxa"/>
              <w:bottom w:w="100" w:type="dxa"/>
              <w:right w:w="100" w:type="dxa"/>
            </w:tcMar>
            <w:vAlign w:val="center"/>
          </w:tcPr>
          <w:p w14:paraId="6E5D33E7" w14:textId="77777777" w:rsidR="0088543D" w:rsidRDefault="0088543D" w:rsidP="00D90B31">
            <w:pPr>
              <w:widowControl w:val="0"/>
              <w:spacing w:line="240" w:lineRule="auto"/>
              <w:jc w:val="right"/>
            </w:pPr>
            <w:r>
              <w:t>Inputs</w:t>
            </w:r>
          </w:p>
        </w:tc>
        <w:tc>
          <w:tcPr>
            <w:tcW w:w="4580" w:type="dxa"/>
            <w:shd w:val="clear" w:color="auto" w:fill="auto"/>
            <w:tcMar>
              <w:top w:w="100" w:type="dxa"/>
              <w:left w:w="100" w:type="dxa"/>
              <w:bottom w:w="100" w:type="dxa"/>
              <w:right w:w="100" w:type="dxa"/>
            </w:tcMar>
          </w:tcPr>
          <w:p w14:paraId="089D1BC2" w14:textId="2346B5DA" w:rsidR="0088543D" w:rsidRDefault="00A1681B" w:rsidP="006C366A">
            <w:pPr>
              <w:widowControl w:val="0"/>
              <w:spacing w:line="240" w:lineRule="auto"/>
            </w:pPr>
            <w:r>
              <w:t>List of applicable security requirements</w:t>
            </w:r>
          </w:p>
        </w:tc>
      </w:tr>
      <w:tr w:rsidR="0088543D" w14:paraId="47FE8D4A" w14:textId="77777777" w:rsidTr="00D90B31">
        <w:tc>
          <w:tcPr>
            <w:tcW w:w="1440" w:type="dxa"/>
            <w:shd w:val="clear" w:color="auto" w:fill="auto"/>
            <w:tcMar>
              <w:top w:w="100" w:type="dxa"/>
              <w:left w:w="100" w:type="dxa"/>
              <w:bottom w:w="100" w:type="dxa"/>
              <w:right w:w="100" w:type="dxa"/>
            </w:tcMar>
            <w:vAlign w:val="center"/>
          </w:tcPr>
          <w:p w14:paraId="1263A0A0" w14:textId="77777777" w:rsidR="0088543D" w:rsidRDefault="0088543D" w:rsidP="00D90B31">
            <w:pPr>
              <w:widowControl w:val="0"/>
              <w:spacing w:line="240" w:lineRule="auto"/>
              <w:jc w:val="right"/>
            </w:pPr>
            <w:r>
              <w:t>Outputs</w:t>
            </w:r>
          </w:p>
        </w:tc>
        <w:tc>
          <w:tcPr>
            <w:tcW w:w="4580" w:type="dxa"/>
            <w:shd w:val="clear" w:color="auto" w:fill="auto"/>
            <w:tcMar>
              <w:top w:w="100" w:type="dxa"/>
              <w:left w:w="100" w:type="dxa"/>
              <w:bottom w:w="100" w:type="dxa"/>
              <w:right w:w="100" w:type="dxa"/>
            </w:tcMar>
          </w:tcPr>
          <w:p w14:paraId="1315D7A5" w14:textId="7EBDD156" w:rsidR="0088543D" w:rsidRDefault="008268D1" w:rsidP="006C366A">
            <w:pPr>
              <w:widowControl w:val="0"/>
              <w:spacing w:line="240" w:lineRule="auto"/>
            </w:pPr>
            <w:r>
              <w:t>Element</w:t>
            </w:r>
            <w:r w:rsidR="00A1681B">
              <w:t>-level security requirements catalog</w:t>
            </w:r>
          </w:p>
        </w:tc>
      </w:tr>
      <w:tr w:rsidR="0088543D" w14:paraId="634ADADE" w14:textId="77777777" w:rsidTr="00D90B31">
        <w:tc>
          <w:tcPr>
            <w:tcW w:w="1440" w:type="dxa"/>
            <w:shd w:val="clear" w:color="auto" w:fill="auto"/>
            <w:tcMar>
              <w:top w:w="100" w:type="dxa"/>
              <w:left w:w="100" w:type="dxa"/>
              <w:bottom w:w="100" w:type="dxa"/>
              <w:right w:w="100" w:type="dxa"/>
            </w:tcMar>
            <w:vAlign w:val="center"/>
          </w:tcPr>
          <w:p w14:paraId="0B7F1A24" w14:textId="77777777" w:rsidR="0088543D" w:rsidRDefault="0088543D" w:rsidP="00D90B31">
            <w:pPr>
              <w:widowControl w:val="0"/>
              <w:spacing w:line="240" w:lineRule="auto"/>
              <w:jc w:val="right"/>
            </w:pPr>
            <w:r>
              <w:t>Participants</w:t>
            </w:r>
          </w:p>
        </w:tc>
        <w:tc>
          <w:tcPr>
            <w:tcW w:w="4580" w:type="dxa"/>
            <w:shd w:val="clear" w:color="auto" w:fill="auto"/>
            <w:tcMar>
              <w:top w:w="100" w:type="dxa"/>
              <w:left w:w="100" w:type="dxa"/>
              <w:bottom w:w="100" w:type="dxa"/>
              <w:right w:w="100" w:type="dxa"/>
            </w:tcMar>
          </w:tcPr>
          <w:p w14:paraId="261A8AC8" w14:textId="07B69CE0" w:rsidR="0088543D" w:rsidRDefault="00A1681B" w:rsidP="006C366A">
            <w:pPr>
              <w:widowControl w:val="0"/>
              <w:spacing w:line="240" w:lineRule="auto"/>
            </w:pPr>
            <w:r>
              <w:t>Security SME</w:t>
            </w:r>
          </w:p>
        </w:tc>
      </w:tr>
    </w:tbl>
    <w:p w14:paraId="49BB6A0A" w14:textId="4F4112B8" w:rsidR="0088543D" w:rsidRDefault="0088543D" w:rsidP="0088543D"/>
    <w:p w14:paraId="0E77FD34" w14:textId="0A8E4DAD" w:rsidR="00D90B31" w:rsidRDefault="00D90B31" w:rsidP="00D90B31">
      <w:pPr>
        <w:jc w:val="center"/>
      </w:pPr>
      <w:r>
        <w:rPr>
          <w:noProof/>
        </w:rPr>
        <w:drawing>
          <wp:inline distT="0" distB="0" distL="0" distR="0" wp14:anchorId="10469608" wp14:editId="6B449A1B">
            <wp:extent cx="3913173" cy="43913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3173" cy="4391342"/>
                    </a:xfrm>
                    <a:prstGeom prst="rect">
                      <a:avLst/>
                    </a:prstGeom>
                  </pic:spPr>
                </pic:pic>
              </a:graphicData>
            </a:graphic>
          </wp:inline>
        </w:drawing>
      </w:r>
    </w:p>
    <w:p w14:paraId="34A36BC4" w14:textId="77777777" w:rsidR="00D90B31" w:rsidRDefault="00D90B31" w:rsidP="0088543D"/>
    <w:p w14:paraId="35DFD0FC" w14:textId="7B2DA3A2" w:rsidR="0088543D" w:rsidRDefault="0088543D" w:rsidP="0088543D">
      <w:pPr>
        <w:jc w:val="both"/>
      </w:pPr>
      <w:r w:rsidRPr="002658B3">
        <w:t xml:space="preserve">The </w:t>
      </w:r>
      <w:r w:rsidR="00A1681B">
        <w:t>Security</w:t>
      </w:r>
      <w:r w:rsidRPr="002658B3">
        <w:t xml:space="preserve"> SME</w:t>
      </w:r>
      <w:r>
        <w:t xml:space="preserve"> </w:t>
      </w:r>
      <w:r w:rsidR="00A1681B">
        <w:t xml:space="preserve">creates an </w:t>
      </w:r>
      <w:r w:rsidR="008268D1">
        <w:t>element</w:t>
      </w:r>
      <w:r w:rsidR="00A1681B">
        <w:t>-level security requirements catalog from the list of applicable requirements generated during applicability analysis</w:t>
      </w:r>
      <w:r>
        <w:t>.</w:t>
      </w:r>
      <w:r w:rsidR="00A1681B">
        <w:t xml:space="preserve"> These requirements are tailored to the element. A human-readable version of the catalog is generated for audit purposes.</w:t>
      </w:r>
    </w:p>
    <w:p w14:paraId="35654B30" w14:textId="77777777" w:rsidR="0088543D" w:rsidRDefault="0088543D">
      <w:r>
        <w:br w:type="page"/>
      </w:r>
    </w:p>
    <w:p w14:paraId="146BA019" w14:textId="4218A3B5" w:rsidR="002927C1" w:rsidRDefault="002927C1" w:rsidP="002927C1">
      <w:pPr>
        <w:jc w:val="both"/>
      </w:pPr>
    </w:p>
    <w:p w14:paraId="4B311792" w14:textId="1F39C654" w:rsidR="00E254C7" w:rsidRDefault="00E254C7" w:rsidP="00E254C7">
      <w:pPr>
        <w:pStyle w:val="Heading1"/>
      </w:pPr>
      <w:r>
        <w:t>Applicability Analysis Detail</w:t>
      </w:r>
    </w:p>
    <w:p w14:paraId="27D48BA6" w14:textId="7AB6A050" w:rsidR="00D93EF0" w:rsidRDefault="00D93EF0" w:rsidP="00D93EF0">
      <w:pPr>
        <w:pStyle w:val="Heading2"/>
      </w:pPr>
      <w:r>
        <w:t>Requirement Categorization</w:t>
      </w:r>
    </w:p>
    <w:p w14:paraId="7DA4A229" w14:textId="4E744824" w:rsidR="00CC72B0" w:rsidRDefault="00E254C7" w:rsidP="00CC72B0">
      <w:pPr>
        <w:spacing w:after="240"/>
        <w:jc w:val="both"/>
      </w:pPr>
      <w:r>
        <w:t xml:space="preserve">During applicability analysis the product </w:t>
      </w:r>
      <w:r w:rsidR="00CC72B0">
        <w:t>requirements</w:t>
      </w:r>
      <w:r>
        <w:t xml:space="preserve"> will be used to categorize requirements from the </w:t>
      </w:r>
      <w:r w:rsidR="00827B68">
        <w:t>global</w:t>
      </w:r>
      <w:r w:rsidR="00EC1387">
        <w:t xml:space="preserve"> </w:t>
      </w:r>
      <w:r>
        <w:t xml:space="preserve">security requirements </w:t>
      </w:r>
      <w:r w:rsidR="002927C1">
        <w:t>catalog.</w:t>
      </w:r>
    </w:p>
    <w:p w14:paraId="7FE9952D" w14:textId="792AE51E" w:rsidR="002927C1" w:rsidRDefault="002927C1" w:rsidP="002927C1">
      <w:pPr>
        <w:jc w:val="both"/>
      </w:pPr>
      <w:r>
        <w:t xml:space="preserve">The </w:t>
      </w:r>
      <w:r w:rsidR="00827B68">
        <w:t>requirements fall into the following categories</w:t>
      </w:r>
      <w:r>
        <w:t>:</w:t>
      </w:r>
    </w:p>
    <w:p w14:paraId="3F0CE518" w14:textId="0EE2B461" w:rsidR="002927C1" w:rsidRDefault="002927C1" w:rsidP="002927C1">
      <w:pPr>
        <w:jc w:val="both"/>
      </w:pPr>
    </w:p>
    <w:tbl>
      <w:tblPr>
        <w:tblStyle w:val="TableGrid"/>
        <w:tblW w:w="9445" w:type="dxa"/>
        <w:tblLook w:val="04A0" w:firstRow="1" w:lastRow="0" w:firstColumn="1" w:lastColumn="0" w:noHBand="0" w:noVBand="1"/>
      </w:tblPr>
      <w:tblGrid>
        <w:gridCol w:w="1757"/>
        <w:gridCol w:w="7688"/>
      </w:tblGrid>
      <w:tr w:rsidR="002927C1" w14:paraId="61DF30A9" w14:textId="77777777" w:rsidTr="00827B68">
        <w:tc>
          <w:tcPr>
            <w:tcW w:w="1757" w:type="dxa"/>
            <w:shd w:val="clear" w:color="auto" w:fill="DBE5F1" w:themeFill="accent1" w:themeFillTint="33"/>
          </w:tcPr>
          <w:p w14:paraId="1CC25E7F" w14:textId="482F41D9" w:rsidR="002927C1" w:rsidRPr="002927C1" w:rsidRDefault="00827B68" w:rsidP="00D93EF0">
            <w:pPr>
              <w:spacing w:line="276" w:lineRule="auto"/>
              <w:jc w:val="both"/>
              <w:rPr>
                <w:b/>
                <w:bCs/>
              </w:rPr>
            </w:pPr>
            <w:r>
              <w:rPr>
                <w:b/>
                <w:bCs/>
              </w:rPr>
              <w:t>Category</w:t>
            </w:r>
          </w:p>
        </w:tc>
        <w:tc>
          <w:tcPr>
            <w:tcW w:w="7688" w:type="dxa"/>
            <w:shd w:val="clear" w:color="auto" w:fill="DBE5F1" w:themeFill="accent1" w:themeFillTint="33"/>
          </w:tcPr>
          <w:p w14:paraId="67AFE488" w14:textId="4A17E785" w:rsidR="002927C1" w:rsidRPr="002927C1" w:rsidRDefault="002927C1" w:rsidP="00D93EF0">
            <w:pPr>
              <w:spacing w:line="276" w:lineRule="auto"/>
              <w:jc w:val="both"/>
              <w:rPr>
                <w:b/>
                <w:bCs/>
              </w:rPr>
            </w:pPr>
            <w:r w:rsidRPr="002927C1">
              <w:rPr>
                <w:b/>
                <w:bCs/>
              </w:rPr>
              <w:t>Description</w:t>
            </w:r>
          </w:p>
        </w:tc>
      </w:tr>
      <w:tr w:rsidR="002927C1" w14:paraId="47527A44" w14:textId="77777777" w:rsidTr="00D93EF0">
        <w:tc>
          <w:tcPr>
            <w:tcW w:w="1757" w:type="dxa"/>
            <w:vAlign w:val="center"/>
          </w:tcPr>
          <w:p w14:paraId="4A5ABBE1" w14:textId="4E38CB4D" w:rsidR="002927C1" w:rsidRDefault="002927C1" w:rsidP="00D93EF0">
            <w:r>
              <w:t>Not Applicable</w:t>
            </w:r>
          </w:p>
        </w:tc>
        <w:tc>
          <w:tcPr>
            <w:tcW w:w="7688" w:type="dxa"/>
          </w:tcPr>
          <w:p w14:paraId="15E68394" w14:textId="07239ECD" w:rsidR="002927C1" w:rsidRDefault="00CD573C" w:rsidP="002927C1">
            <w:pPr>
              <w:spacing w:line="276" w:lineRule="auto"/>
              <w:jc w:val="both"/>
            </w:pPr>
            <w:r>
              <w:t>T</w:t>
            </w:r>
            <w:r w:rsidR="002927C1">
              <w:t>h</w:t>
            </w:r>
            <w:r>
              <w:t>ese</w:t>
            </w:r>
            <w:r w:rsidR="002927C1">
              <w:t xml:space="preserve"> are global security requirements not applicable </w:t>
            </w:r>
            <w:r>
              <w:t>to</w:t>
            </w:r>
            <w:r w:rsidR="002927C1">
              <w:t xml:space="preserve"> the product </w:t>
            </w:r>
            <w:r>
              <w:t>based on its</w:t>
            </w:r>
            <w:r w:rsidR="002927C1">
              <w:t xml:space="preserve"> functionality. The</w:t>
            </w:r>
            <w:r w:rsidR="00CC72B0">
              <w:t>y</w:t>
            </w:r>
            <w:r w:rsidR="002927C1">
              <w:t xml:space="preserve"> </w:t>
            </w:r>
            <w:r>
              <w:t xml:space="preserve">are </w:t>
            </w:r>
            <w:r w:rsidR="009C4763">
              <w:t>added</w:t>
            </w:r>
            <w:r>
              <w:t xml:space="preserve"> </w:t>
            </w:r>
            <w:r w:rsidR="009C4763">
              <w:t>to</w:t>
            </w:r>
            <w:r>
              <w:t xml:space="preserve"> the </w:t>
            </w:r>
            <w:r w:rsidR="008268D1">
              <w:t>element</w:t>
            </w:r>
            <w:r>
              <w:t>-level</w:t>
            </w:r>
            <w:r w:rsidR="002927C1">
              <w:t xml:space="preserve"> </w:t>
            </w:r>
            <w:r w:rsidR="00CC72B0">
              <w:t>catalog but</w:t>
            </w:r>
            <w:r>
              <w:t xml:space="preserve"> </w:t>
            </w:r>
            <w:r w:rsidR="009C4763">
              <w:t>include</w:t>
            </w:r>
            <w:r w:rsidR="002927C1">
              <w:t xml:space="preserve"> a justification </w:t>
            </w:r>
            <w:r>
              <w:t>as to</w:t>
            </w:r>
            <w:r w:rsidR="002927C1">
              <w:t xml:space="preserve"> </w:t>
            </w:r>
            <w:r>
              <w:t>why they do not</w:t>
            </w:r>
            <w:r w:rsidR="002927C1">
              <w:t xml:space="preserve"> appl</w:t>
            </w:r>
            <w:r>
              <w:t>y</w:t>
            </w:r>
            <w:r w:rsidR="002927C1">
              <w:t>.</w:t>
            </w:r>
          </w:p>
        </w:tc>
      </w:tr>
      <w:tr w:rsidR="009C4763" w14:paraId="446E451E" w14:textId="77777777" w:rsidTr="00D93EF0">
        <w:tc>
          <w:tcPr>
            <w:tcW w:w="1757" w:type="dxa"/>
            <w:vAlign w:val="center"/>
          </w:tcPr>
          <w:p w14:paraId="54772CEC" w14:textId="204D0BEF" w:rsidR="009C4763" w:rsidRDefault="009C4763" w:rsidP="00D93EF0">
            <w:r>
              <w:t>As Is</w:t>
            </w:r>
          </w:p>
        </w:tc>
        <w:tc>
          <w:tcPr>
            <w:tcW w:w="7688" w:type="dxa"/>
          </w:tcPr>
          <w:p w14:paraId="7B0330A6" w14:textId="4CD7DABB" w:rsidR="009C4763" w:rsidRDefault="009C4763" w:rsidP="009C4763">
            <w:pPr>
              <w:spacing w:line="276" w:lineRule="auto"/>
              <w:jc w:val="both"/>
            </w:pPr>
            <w:r>
              <w:t xml:space="preserve">These global security requirements </w:t>
            </w:r>
            <w:r w:rsidR="00CC72B0">
              <w:t xml:space="preserve">are </w:t>
            </w:r>
            <w:r>
              <w:t>applicable without modification to the product based on its functionality. The</w:t>
            </w:r>
            <w:r w:rsidR="00CC72B0">
              <w:t>y</w:t>
            </w:r>
            <w:r>
              <w:t xml:space="preserve"> are added as is to the </w:t>
            </w:r>
            <w:r w:rsidR="008268D1">
              <w:t>element</w:t>
            </w:r>
            <w:r>
              <w:t xml:space="preserve">-level </w:t>
            </w:r>
            <w:r w:rsidR="00CC72B0">
              <w:t>catalog but</w:t>
            </w:r>
            <w:r>
              <w:t xml:space="preserve"> may include additional comments. </w:t>
            </w:r>
          </w:p>
        </w:tc>
      </w:tr>
      <w:tr w:rsidR="002927C1" w14:paraId="04E07A4A" w14:textId="77777777" w:rsidTr="00D93EF0">
        <w:tc>
          <w:tcPr>
            <w:tcW w:w="1757" w:type="dxa"/>
            <w:vAlign w:val="center"/>
          </w:tcPr>
          <w:p w14:paraId="422950B4" w14:textId="2394E7CF" w:rsidR="002927C1" w:rsidRDefault="002927C1" w:rsidP="00D93EF0">
            <w:r>
              <w:t>Derived</w:t>
            </w:r>
          </w:p>
        </w:tc>
        <w:tc>
          <w:tcPr>
            <w:tcW w:w="7688" w:type="dxa"/>
          </w:tcPr>
          <w:p w14:paraId="4609E69A" w14:textId="2CB84F11" w:rsidR="002927C1" w:rsidRDefault="00CD573C" w:rsidP="002927C1">
            <w:pPr>
              <w:spacing w:line="276" w:lineRule="auto"/>
              <w:jc w:val="both"/>
            </w:pPr>
            <w:r>
              <w:t>T</w:t>
            </w:r>
            <w:r w:rsidR="002927C1">
              <w:t xml:space="preserve">hese global security requirements </w:t>
            </w:r>
            <w:r w:rsidR="00CC72B0">
              <w:t>are applicable but</w:t>
            </w:r>
            <w:r w:rsidR="009C4763">
              <w:t xml:space="preserve"> </w:t>
            </w:r>
            <w:r w:rsidR="002927C1">
              <w:t xml:space="preserve">need to be specialized for the product. They are </w:t>
            </w:r>
            <w:r w:rsidR="009C4763">
              <w:t xml:space="preserve">added to the </w:t>
            </w:r>
            <w:r w:rsidR="008268D1">
              <w:t>element</w:t>
            </w:r>
            <w:r w:rsidR="009C4763">
              <w:t>-level catalog</w:t>
            </w:r>
            <w:r w:rsidR="002927C1">
              <w:t xml:space="preserve"> and become derived. As part of the specialization, additional details are included in the derived copy.</w:t>
            </w:r>
          </w:p>
        </w:tc>
      </w:tr>
      <w:tr w:rsidR="002927C1" w14:paraId="7FF96A78" w14:textId="77777777" w:rsidTr="00D93EF0">
        <w:tc>
          <w:tcPr>
            <w:tcW w:w="1757" w:type="dxa"/>
            <w:vAlign w:val="center"/>
          </w:tcPr>
          <w:p w14:paraId="32C02247" w14:textId="0108645D" w:rsidR="002927C1" w:rsidRDefault="002927C1" w:rsidP="00D93EF0">
            <w:r>
              <w:t>New</w:t>
            </w:r>
          </w:p>
        </w:tc>
        <w:tc>
          <w:tcPr>
            <w:tcW w:w="7688" w:type="dxa"/>
          </w:tcPr>
          <w:p w14:paraId="0FEFDCE1" w14:textId="5BCA92FB" w:rsidR="002927C1" w:rsidRDefault="009C4763" w:rsidP="002927C1">
            <w:pPr>
              <w:spacing w:line="276" w:lineRule="auto"/>
              <w:jc w:val="both"/>
            </w:pPr>
            <w:r>
              <w:t>T</w:t>
            </w:r>
            <w:r w:rsidR="002927C1">
              <w:t xml:space="preserve">hese are additional, </w:t>
            </w:r>
            <w:r>
              <w:t>product-</w:t>
            </w:r>
            <w:r w:rsidR="002927C1">
              <w:t xml:space="preserve">specific security requirements dictated by the product’s </w:t>
            </w:r>
            <w:r w:rsidR="00827B68">
              <w:t xml:space="preserve">unique </w:t>
            </w:r>
            <w:r w:rsidR="002927C1">
              <w:t>functional requirements and do not have counterparts in the global security requirements catalog.</w:t>
            </w:r>
          </w:p>
        </w:tc>
      </w:tr>
    </w:tbl>
    <w:p w14:paraId="2A2EA955" w14:textId="77777777" w:rsidR="002927C1" w:rsidRDefault="002927C1" w:rsidP="002927C1">
      <w:pPr>
        <w:jc w:val="both"/>
      </w:pPr>
    </w:p>
    <w:p w14:paraId="417E6FE5" w14:textId="11B38779" w:rsidR="00CC72B0" w:rsidRDefault="00CC72B0" w:rsidP="00CC72B0">
      <w:pPr>
        <w:spacing w:after="240"/>
        <w:ind w:left="720" w:hanging="720"/>
        <w:jc w:val="both"/>
      </w:pPr>
      <w:r w:rsidRPr="00C81CA4">
        <w:rPr>
          <w:b/>
          <w:bCs/>
          <w:color w:val="0070C0"/>
        </w:rPr>
        <w:t>Note:</w:t>
      </w:r>
      <w:r>
        <w:rPr>
          <w:color w:val="0070C0"/>
        </w:rPr>
        <w:tab/>
      </w:r>
      <w:r>
        <w:t xml:space="preserve">Global security requirements determined to be </w:t>
      </w:r>
      <w:r w:rsidRPr="00CC72B0">
        <w:rPr>
          <w:b/>
          <w:bCs/>
        </w:rPr>
        <w:t>not applicable</w:t>
      </w:r>
      <w:r>
        <w:t xml:space="preserve"> are retained (along with their justification) for auditing purposes.</w:t>
      </w:r>
    </w:p>
    <w:p w14:paraId="12B16E11" w14:textId="2ABFC546" w:rsidR="002927C1" w:rsidRDefault="00C81CA4" w:rsidP="00CC72B0">
      <w:pPr>
        <w:spacing w:after="240"/>
        <w:ind w:left="720" w:hanging="720"/>
        <w:jc w:val="both"/>
      </w:pPr>
      <w:r w:rsidRPr="00C81CA4">
        <w:rPr>
          <w:b/>
          <w:bCs/>
          <w:color w:val="0070C0"/>
        </w:rPr>
        <w:t>Note:</w:t>
      </w:r>
      <w:r w:rsidR="00CC72B0">
        <w:rPr>
          <w:color w:val="0070C0"/>
        </w:rPr>
        <w:tab/>
      </w:r>
      <w:r>
        <w:t>If functional requirements are available, they may be used in conjunction with the design</w:t>
      </w:r>
      <w:r w:rsidR="002927C1">
        <w:t>.</w:t>
      </w:r>
    </w:p>
    <w:p w14:paraId="09AC6EAC" w14:textId="3DC7D490" w:rsidR="00CC72B0" w:rsidRDefault="00CC72B0" w:rsidP="00CC72B0">
      <w:pPr>
        <w:spacing w:after="240"/>
        <w:ind w:left="720" w:hanging="720"/>
        <w:jc w:val="both"/>
      </w:pPr>
      <w:r w:rsidRPr="00C81CA4">
        <w:rPr>
          <w:b/>
          <w:bCs/>
          <w:color w:val="0070C0"/>
        </w:rPr>
        <w:t>Note:</w:t>
      </w:r>
      <w:r>
        <w:rPr>
          <w:color w:val="0070C0"/>
        </w:rPr>
        <w:tab/>
      </w:r>
      <w:r>
        <w:t xml:space="preserve">All </w:t>
      </w:r>
      <w:r w:rsidR="008268D1">
        <w:t>element</w:t>
      </w:r>
      <w:r>
        <w:t>-level requirements stemming from the global requirements maintain links to their corresponding global security requirements.</w:t>
      </w:r>
    </w:p>
    <w:p w14:paraId="5772D854" w14:textId="5816C2FD" w:rsidR="00CC72B0" w:rsidRDefault="00CC72B0" w:rsidP="00CC72B0">
      <w:pPr>
        <w:spacing w:after="240"/>
        <w:ind w:left="720" w:hanging="720"/>
        <w:jc w:val="both"/>
      </w:pPr>
      <w:r w:rsidRPr="00C81CA4">
        <w:rPr>
          <w:b/>
          <w:bCs/>
          <w:color w:val="0070C0"/>
        </w:rPr>
        <w:t>Note:</w:t>
      </w:r>
      <w:r>
        <w:rPr>
          <w:color w:val="0070C0"/>
        </w:rPr>
        <w:tab/>
      </w:r>
      <w:r>
        <w:t xml:space="preserve">Changes to the functional requirements will necessitate a review of the </w:t>
      </w:r>
      <w:r w:rsidR="008268D1">
        <w:t>element</w:t>
      </w:r>
      <w:r>
        <w:t>-level security requirements and their categorization.</w:t>
      </w:r>
    </w:p>
    <w:p w14:paraId="4881A875" w14:textId="77777777" w:rsidR="00CC72B0" w:rsidRDefault="00CC72B0">
      <w:pPr>
        <w:rPr>
          <w:sz w:val="32"/>
          <w:szCs w:val="32"/>
        </w:rPr>
      </w:pPr>
      <w:r>
        <w:br w:type="page"/>
      </w:r>
    </w:p>
    <w:p w14:paraId="64B078AA" w14:textId="0D8BD546" w:rsidR="00D93EF0" w:rsidRDefault="00D93EF0" w:rsidP="00D93EF0">
      <w:pPr>
        <w:pStyle w:val="Heading2"/>
      </w:pPr>
      <w:r>
        <w:lastRenderedPageBreak/>
        <w:t>Requirement Analysis</w:t>
      </w:r>
    </w:p>
    <w:p w14:paraId="3BD83581" w14:textId="65B5589E" w:rsidR="002927C1" w:rsidRDefault="00D93EF0" w:rsidP="002927C1">
      <w:pPr>
        <w:jc w:val="both"/>
      </w:pPr>
      <w:r>
        <w:t>The requirement categorization might be performed using a</w:t>
      </w:r>
      <w:r w:rsidR="002927C1">
        <w:t xml:space="preserve"> mix of top-down and bottom-up </w:t>
      </w:r>
      <w:r>
        <w:t>methodologies</w:t>
      </w:r>
      <w:r w:rsidR="002927C1">
        <w:t>.</w:t>
      </w:r>
    </w:p>
    <w:p w14:paraId="70895999" w14:textId="77777777" w:rsidR="002927C1" w:rsidRDefault="002927C1" w:rsidP="002927C1">
      <w:pPr>
        <w:jc w:val="both"/>
      </w:pPr>
    </w:p>
    <w:p w14:paraId="603F2436" w14:textId="6BCB87E0" w:rsidR="002927C1" w:rsidRDefault="002927C1" w:rsidP="002927C1">
      <w:pPr>
        <w:jc w:val="both"/>
      </w:pPr>
      <w:r>
        <w:t xml:space="preserve">One </w:t>
      </w:r>
      <w:r w:rsidR="00D93EF0">
        <w:t xml:space="preserve">such </w:t>
      </w:r>
      <w:r>
        <w:t xml:space="preserve">top-down analysis </w:t>
      </w:r>
      <w:r w:rsidR="005956E3">
        <w:t>would be</w:t>
      </w:r>
      <w:r>
        <w:t xml:space="preserve"> to use the notion of security topics. For instance, if a product deals with secure communication, the global security requirements tagged with that topic </w:t>
      </w:r>
      <w:r w:rsidR="00D93EF0">
        <w:t>would be identified</w:t>
      </w:r>
      <w:r>
        <w:t xml:space="preserve"> as relevant and included as product security requirements.</w:t>
      </w:r>
    </w:p>
    <w:p w14:paraId="715D1F87" w14:textId="77777777" w:rsidR="002927C1" w:rsidRDefault="002927C1" w:rsidP="002927C1">
      <w:pPr>
        <w:jc w:val="both"/>
      </w:pPr>
    </w:p>
    <w:p w14:paraId="1C8F7E2C" w14:textId="4B0DC769" w:rsidR="002927C1" w:rsidRDefault="00D93EF0" w:rsidP="002927C1">
      <w:pPr>
        <w:jc w:val="both"/>
      </w:pPr>
      <w:r>
        <w:t>A</w:t>
      </w:r>
      <w:r w:rsidR="002927C1">
        <w:t xml:space="preserve"> bottom-up analysis </w:t>
      </w:r>
      <w:r>
        <w:t>might take the form of</w:t>
      </w:r>
      <w:r w:rsidR="002927C1">
        <w:t xml:space="preserve"> defin</w:t>
      </w:r>
      <w:r>
        <w:t xml:space="preserve">ition </w:t>
      </w:r>
      <w:r w:rsidR="00CC72B0">
        <w:t>and use</w:t>
      </w:r>
      <w:r w:rsidR="002927C1">
        <w:t xml:space="preserve"> </w:t>
      </w:r>
      <w:r w:rsidR="007B6EB7">
        <w:t xml:space="preserve">of </w:t>
      </w:r>
      <w:r>
        <w:t>concrete asset</w:t>
      </w:r>
      <w:r w:rsidR="007B6EB7">
        <w:t>s</w:t>
      </w:r>
      <w:r>
        <w:t xml:space="preserve"> </w:t>
      </w:r>
      <w:r w:rsidR="002927C1">
        <w:t>for the product</w:t>
      </w:r>
      <w:r w:rsidR="007B6EB7">
        <w:t>. This might be done</w:t>
      </w:r>
      <w:r w:rsidR="002927C1">
        <w:t xml:space="preserve"> as follows:</w:t>
      </w:r>
    </w:p>
    <w:p w14:paraId="06302EC3" w14:textId="77777777" w:rsidR="007B6EB7" w:rsidRDefault="007B6EB7" w:rsidP="002927C1">
      <w:pPr>
        <w:jc w:val="both"/>
      </w:pPr>
    </w:p>
    <w:p w14:paraId="47E828D6" w14:textId="4D5D1653" w:rsidR="002927C1" w:rsidRDefault="00D93EF0" w:rsidP="007B6EB7">
      <w:pPr>
        <w:pStyle w:val="ListParagraph"/>
        <w:numPr>
          <w:ilvl w:val="0"/>
          <w:numId w:val="3"/>
        </w:numPr>
        <w:jc w:val="both"/>
      </w:pPr>
      <w:r>
        <w:t>Enumerate the concrete assets in the product b</w:t>
      </w:r>
      <w:r w:rsidR="002927C1">
        <w:t>ased on a conceptual definition of the product, as well as the product’s functional requirements.</w:t>
      </w:r>
    </w:p>
    <w:p w14:paraId="30738531" w14:textId="06AD7457" w:rsidR="002927C1" w:rsidRDefault="002927C1" w:rsidP="007B6EB7">
      <w:pPr>
        <w:pStyle w:val="ListParagraph"/>
        <w:numPr>
          <w:ilvl w:val="0"/>
          <w:numId w:val="3"/>
        </w:numPr>
        <w:jc w:val="both"/>
      </w:pPr>
      <w:r>
        <w:t xml:space="preserve">Establish sub-typing relations between the </w:t>
      </w:r>
      <w:r w:rsidR="007B6EB7">
        <w:t xml:space="preserve">product’s </w:t>
      </w:r>
      <w:r w:rsidR="00D93EF0">
        <w:t>c</w:t>
      </w:r>
      <w:r>
        <w:t xml:space="preserve">oncrete </w:t>
      </w:r>
      <w:r w:rsidR="00D93EF0">
        <w:t>a</w:t>
      </w:r>
      <w:r>
        <w:t xml:space="preserve">ssets and the </w:t>
      </w:r>
      <w:r w:rsidR="00D93EF0">
        <w:t>a</w:t>
      </w:r>
      <w:r>
        <w:t xml:space="preserve">bstract </w:t>
      </w:r>
      <w:r w:rsidR="00D93EF0">
        <w:t>a</w:t>
      </w:r>
      <w:r>
        <w:t xml:space="preserve">ssets from the </w:t>
      </w:r>
      <w:r w:rsidR="007B6EB7">
        <w:t>security requirements t</w:t>
      </w:r>
      <w:r>
        <w:t xml:space="preserve">axonomy </w:t>
      </w:r>
      <w:r w:rsidR="007B6EB7">
        <w:t>(</w:t>
      </w:r>
      <w:r>
        <w:t xml:space="preserve">each </w:t>
      </w:r>
      <w:r w:rsidR="00D93EF0">
        <w:t>c</w:t>
      </w:r>
      <w:r>
        <w:t xml:space="preserve">oncrete </w:t>
      </w:r>
      <w:r w:rsidR="00D93EF0">
        <w:t>a</w:t>
      </w:r>
      <w:r>
        <w:t xml:space="preserve">sset is derived from an </w:t>
      </w:r>
      <w:r w:rsidR="00D93EF0">
        <w:t>a</w:t>
      </w:r>
      <w:r>
        <w:t xml:space="preserve">bstract </w:t>
      </w:r>
      <w:r w:rsidR="007B6EB7">
        <w:t>one)</w:t>
      </w:r>
      <w:r>
        <w:t>.</w:t>
      </w:r>
    </w:p>
    <w:p w14:paraId="7C9D822A" w14:textId="7C4A25DE" w:rsidR="002927C1" w:rsidRDefault="007B6EB7" w:rsidP="007B6EB7">
      <w:pPr>
        <w:pStyle w:val="ListParagraph"/>
        <w:numPr>
          <w:ilvl w:val="0"/>
          <w:numId w:val="3"/>
        </w:numPr>
        <w:jc w:val="both"/>
      </w:pPr>
      <w:r>
        <w:t>Review</w:t>
      </w:r>
      <w:r w:rsidR="002927C1">
        <w:t xml:space="preserve"> the global security requirements linked </w:t>
      </w:r>
      <w:r>
        <w:t>to</w:t>
      </w:r>
      <w:r w:rsidR="002927C1">
        <w:t xml:space="preserve"> the relevant </w:t>
      </w:r>
      <w:r>
        <w:t>a</w:t>
      </w:r>
      <w:r w:rsidR="002927C1">
        <w:t xml:space="preserve">bstract </w:t>
      </w:r>
      <w:r>
        <w:t>a</w:t>
      </w:r>
      <w:r w:rsidR="002927C1">
        <w:t>ssets and include them as derived product security requirement</w:t>
      </w:r>
      <w:r>
        <w:t>s</w:t>
      </w:r>
      <w:r w:rsidR="002927C1">
        <w:t>.</w:t>
      </w:r>
    </w:p>
    <w:p w14:paraId="296E7504" w14:textId="77777777" w:rsidR="00CC72B0" w:rsidRDefault="00CC72B0">
      <w:pPr>
        <w:rPr>
          <w:sz w:val="40"/>
          <w:szCs w:val="40"/>
        </w:rPr>
      </w:pPr>
      <w:r>
        <w:br w:type="page"/>
      </w:r>
    </w:p>
    <w:p w14:paraId="64ED1A23" w14:textId="1AF44E59" w:rsidR="00D93EF0" w:rsidRDefault="00D93EF0" w:rsidP="00D93EF0">
      <w:pPr>
        <w:pStyle w:val="Heading1"/>
      </w:pPr>
      <w:r>
        <w:lastRenderedPageBreak/>
        <w:t>Implementation</w:t>
      </w:r>
    </w:p>
    <w:p w14:paraId="0B6875EC" w14:textId="4E38C3C6" w:rsidR="002927C1" w:rsidRPr="0099167C" w:rsidRDefault="002927C1" w:rsidP="002927C1">
      <w:pPr>
        <w:jc w:val="both"/>
      </w:pPr>
      <w:r>
        <w:t xml:space="preserve">The procedure for </w:t>
      </w:r>
      <w:r w:rsidR="00D93EF0">
        <w:t>tailoring</w:t>
      </w:r>
      <w:r>
        <w:t xml:space="preserve"> </w:t>
      </w:r>
      <w:r w:rsidR="00D93EF0">
        <w:t xml:space="preserve">project security </w:t>
      </w:r>
      <w:r>
        <w:t xml:space="preserve">requirements is documented </w:t>
      </w:r>
      <w:r w:rsidR="00DD5DEE">
        <w:t>separately</w:t>
      </w:r>
      <w:r>
        <w:t xml:space="preserve"> </w:t>
      </w:r>
      <w:r w:rsidRPr="002927C1">
        <w:rPr>
          <w:b/>
          <w:bCs/>
          <w:color w:val="0070C0"/>
          <w:vertAlign w:val="superscript"/>
        </w:rPr>
        <w:t>[2]</w:t>
      </w:r>
      <w:r>
        <w:t>. The procedure clarifies the notion of links, and how product security requirements are kept in their own workspace or project in the requirement management tool, one that is separate from the workspace for the global security requirements catalog.</w:t>
      </w:r>
    </w:p>
    <w:p w14:paraId="48AFCA65" w14:textId="77777777" w:rsidR="00CC72B0" w:rsidRDefault="00CC72B0">
      <w:pPr>
        <w:rPr>
          <w:sz w:val="40"/>
          <w:szCs w:val="40"/>
        </w:rPr>
      </w:pPr>
      <w:bookmarkStart w:id="5" w:name="_vbc0nkq5bd7b" w:colFirst="0" w:colLast="0"/>
      <w:bookmarkEnd w:id="5"/>
      <w:r>
        <w:br w:type="page"/>
      </w:r>
    </w:p>
    <w:p w14:paraId="0000000C" w14:textId="1AE11A04" w:rsidR="00651E19" w:rsidRDefault="00DB51C6">
      <w:pPr>
        <w:pStyle w:val="Heading1"/>
      </w:pPr>
      <w:r>
        <w:lastRenderedPageBreak/>
        <w:t>References</w:t>
      </w:r>
    </w:p>
    <w:p w14:paraId="0000000E" w14:textId="77D34CCA" w:rsidR="00651E19" w:rsidRDefault="0099167C" w:rsidP="0099167C">
      <w:pPr>
        <w:pStyle w:val="ListParagraph"/>
        <w:numPr>
          <w:ilvl w:val="0"/>
          <w:numId w:val="1"/>
        </w:numPr>
        <w:ind w:hanging="450"/>
        <w:jc w:val="both"/>
        <w:rPr>
          <w:b/>
        </w:rPr>
      </w:pPr>
      <w:bookmarkStart w:id="6" w:name="ref_01"/>
      <w:bookmarkEnd w:id="6"/>
      <w:r w:rsidRPr="0099167C">
        <w:rPr>
          <w:b/>
        </w:rPr>
        <w:t>Security Requirements Taxonomy</w:t>
      </w:r>
      <w:r w:rsidR="00CC72B0">
        <w:rPr>
          <w:b/>
        </w:rPr>
        <w:t xml:space="preserve"> </w:t>
      </w:r>
      <w:r w:rsidR="00CC72B0" w:rsidRPr="00CC72B0">
        <w:rPr>
          <w:bCs/>
        </w:rPr>
        <w:t>(AVCDL secondary document)</w:t>
      </w:r>
    </w:p>
    <w:p w14:paraId="2E9A838D" w14:textId="53567A84" w:rsidR="00CC72B0" w:rsidRDefault="008268D1" w:rsidP="00CC72B0">
      <w:pPr>
        <w:pStyle w:val="ListParagraph"/>
        <w:numPr>
          <w:ilvl w:val="0"/>
          <w:numId w:val="1"/>
        </w:numPr>
        <w:ind w:hanging="450"/>
        <w:jc w:val="both"/>
        <w:rPr>
          <w:b/>
        </w:rPr>
      </w:pPr>
      <w:r>
        <w:rPr>
          <w:b/>
        </w:rPr>
        <w:t>Element</w:t>
      </w:r>
      <w:r w:rsidR="00C81CA4">
        <w:rPr>
          <w:b/>
        </w:rPr>
        <w:t>-level Security Requirements Catalog</w:t>
      </w:r>
      <w:r w:rsidR="00CC72B0">
        <w:rPr>
          <w:b/>
        </w:rPr>
        <w:t xml:space="preserve"> Creation </w:t>
      </w:r>
      <w:r w:rsidR="00CC72B0" w:rsidRPr="00CC72B0">
        <w:rPr>
          <w:bCs/>
        </w:rPr>
        <w:t xml:space="preserve">(AVCDL </w:t>
      </w:r>
      <w:r w:rsidR="00CC72B0">
        <w:rPr>
          <w:bCs/>
        </w:rPr>
        <w:t>tertiary</w:t>
      </w:r>
      <w:r w:rsidR="00CC72B0" w:rsidRPr="00CC72B0">
        <w:rPr>
          <w:bCs/>
        </w:rPr>
        <w:t xml:space="preserve"> document)</w:t>
      </w:r>
    </w:p>
    <w:p w14:paraId="5373AC6A" w14:textId="78B57CB5" w:rsidR="00C81CA4" w:rsidRPr="00CC72B0" w:rsidRDefault="00C81CA4" w:rsidP="00CC72B0">
      <w:pPr>
        <w:jc w:val="both"/>
        <w:rPr>
          <w:b/>
        </w:rPr>
      </w:pPr>
    </w:p>
    <w:p w14:paraId="0000000F" w14:textId="77777777" w:rsidR="00651E19" w:rsidRDefault="00651E19"/>
    <w:sectPr w:rsidR="00651E19" w:rsidSect="00010F9E">
      <w:footerReference w:type="even" r:id="rId12"/>
      <w:footerReference w:type="default" r:id="rId13"/>
      <w:head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033EF" w14:textId="77777777" w:rsidR="001E5FA2" w:rsidRDefault="001E5FA2" w:rsidP="00456F19">
      <w:pPr>
        <w:spacing w:line="240" w:lineRule="auto"/>
      </w:pPr>
      <w:r>
        <w:separator/>
      </w:r>
    </w:p>
  </w:endnote>
  <w:endnote w:type="continuationSeparator" w:id="0">
    <w:p w14:paraId="596E97CC" w14:textId="77777777" w:rsidR="001E5FA2" w:rsidRDefault="001E5FA2" w:rsidP="00456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9995277"/>
      <w:docPartObj>
        <w:docPartGallery w:val="Page Numbers (Bottom of Page)"/>
        <w:docPartUnique/>
      </w:docPartObj>
    </w:sdtPr>
    <w:sdtContent>
      <w:p w14:paraId="5E249EE6" w14:textId="5B4A5ABA" w:rsidR="00456F19" w:rsidRDefault="00456F19"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56AC9" w14:textId="77777777" w:rsidR="00456F19" w:rsidRDefault="00456F19" w:rsidP="00456F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47664654"/>
      <w:docPartObj>
        <w:docPartGallery w:val="Page Numbers (Bottom of Page)"/>
        <w:docPartUnique/>
      </w:docPartObj>
    </w:sdtPr>
    <w:sdtContent>
      <w:p w14:paraId="2C7A1256" w14:textId="2C13A381" w:rsidR="00456F19" w:rsidRDefault="00456F19"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FBFED1" w14:textId="77777777" w:rsidR="00456F19" w:rsidRDefault="00456F19" w:rsidP="00456F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34D529" w14:textId="77777777" w:rsidR="001E5FA2" w:rsidRDefault="001E5FA2" w:rsidP="00456F19">
      <w:pPr>
        <w:spacing w:line="240" w:lineRule="auto"/>
      </w:pPr>
      <w:r>
        <w:separator/>
      </w:r>
    </w:p>
  </w:footnote>
  <w:footnote w:type="continuationSeparator" w:id="0">
    <w:p w14:paraId="3CF3AC5E" w14:textId="77777777" w:rsidR="001E5FA2" w:rsidRDefault="001E5FA2" w:rsidP="00456F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4DD61" w14:textId="2F9303BB" w:rsidR="00456F19" w:rsidRDefault="00456F19">
    <w:pPr>
      <w:pStyle w:val="Header"/>
    </w:pPr>
    <w:r>
      <w:tab/>
    </w:r>
    <w:r>
      <w:tab/>
      <w:t>AVCDL-Requirements-1.2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567E4"/>
    <w:multiLevelType w:val="hybridMultilevel"/>
    <w:tmpl w:val="AD588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756E8"/>
    <w:multiLevelType w:val="hybridMultilevel"/>
    <w:tmpl w:val="884C6A1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6E82465D"/>
    <w:multiLevelType w:val="hybridMultilevel"/>
    <w:tmpl w:val="4208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671013">
    <w:abstractNumId w:val="1"/>
  </w:num>
  <w:num w:numId="2" w16cid:durableId="1250849932">
    <w:abstractNumId w:val="2"/>
  </w:num>
  <w:num w:numId="3" w16cid:durableId="116709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E19"/>
    <w:rsid w:val="00010F9E"/>
    <w:rsid w:val="000C165A"/>
    <w:rsid w:val="001E5FA2"/>
    <w:rsid w:val="0022379B"/>
    <w:rsid w:val="00245793"/>
    <w:rsid w:val="00264319"/>
    <w:rsid w:val="00266B06"/>
    <w:rsid w:val="002927C1"/>
    <w:rsid w:val="002F1BFB"/>
    <w:rsid w:val="00324C77"/>
    <w:rsid w:val="00393444"/>
    <w:rsid w:val="003B76B1"/>
    <w:rsid w:val="00453AFF"/>
    <w:rsid w:val="00456F19"/>
    <w:rsid w:val="004C1071"/>
    <w:rsid w:val="005956E3"/>
    <w:rsid w:val="00601A1A"/>
    <w:rsid w:val="006103D9"/>
    <w:rsid w:val="00651E19"/>
    <w:rsid w:val="00714D53"/>
    <w:rsid w:val="0072152F"/>
    <w:rsid w:val="00741A3E"/>
    <w:rsid w:val="00780BE8"/>
    <w:rsid w:val="007A4F4E"/>
    <w:rsid w:val="007B6EB7"/>
    <w:rsid w:val="008268D1"/>
    <w:rsid w:val="00827B68"/>
    <w:rsid w:val="0088543D"/>
    <w:rsid w:val="008A2BC2"/>
    <w:rsid w:val="008D05B2"/>
    <w:rsid w:val="0099167C"/>
    <w:rsid w:val="009C4763"/>
    <w:rsid w:val="00A1681B"/>
    <w:rsid w:val="00A3653F"/>
    <w:rsid w:val="00A56723"/>
    <w:rsid w:val="00A75D73"/>
    <w:rsid w:val="00B90618"/>
    <w:rsid w:val="00C07FC6"/>
    <w:rsid w:val="00C112F9"/>
    <w:rsid w:val="00C23A13"/>
    <w:rsid w:val="00C53D2F"/>
    <w:rsid w:val="00C81CA4"/>
    <w:rsid w:val="00CC72B0"/>
    <w:rsid w:val="00CD573C"/>
    <w:rsid w:val="00CD6F6F"/>
    <w:rsid w:val="00D85954"/>
    <w:rsid w:val="00D90B31"/>
    <w:rsid w:val="00D93EF0"/>
    <w:rsid w:val="00DA1A6C"/>
    <w:rsid w:val="00DB51C6"/>
    <w:rsid w:val="00DD5DEE"/>
    <w:rsid w:val="00E254C7"/>
    <w:rsid w:val="00E576FF"/>
    <w:rsid w:val="00E6721E"/>
    <w:rsid w:val="00E6799F"/>
    <w:rsid w:val="00EB624F"/>
    <w:rsid w:val="00EC1387"/>
    <w:rsid w:val="00F409D8"/>
    <w:rsid w:val="00FE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0D6F"/>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167C"/>
    <w:rPr>
      <w:color w:val="0000FF" w:themeColor="hyperlink"/>
      <w:u w:val="single"/>
    </w:rPr>
  </w:style>
  <w:style w:type="paragraph" w:styleId="ListParagraph">
    <w:name w:val="List Paragraph"/>
    <w:basedOn w:val="Normal"/>
    <w:uiPriority w:val="34"/>
    <w:qFormat/>
    <w:rsid w:val="0099167C"/>
    <w:pPr>
      <w:ind w:left="720"/>
      <w:contextualSpacing/>
    </w:pPr>
  </w:style>
  <w:style w:type="character" w:styleId="FollowedHyperlink">
    <w:name w:val="FollowedHyperlink"/>
    <w:basedOn w:val="DefaultParagraphFont"/>
    <w:uiPriority w:val="99"/>
    <w:semiHidden/>
    <w:unhideWhenUsed/>
    <w:rsid w:val="0099167C"/>
    <w:rPr>
      <w:color w:val="800080" w:themeColor="followedHyperlink"/>
      <w:u w:val="single"/>
    </w:rPr>
  </w:style>
  <w:style w:type="table" w:styleId="TableGrid">
    <w:name w:val="Table Grid"/>
    <w:basedOn w:val="TableNormal"/>
    <w:uiPriority w:val="39"/>
    <w:rsid w:val="002927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26431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64319"/>
    <w:pPr>
      <w:spacing w:after="120"/>
    </w:pPr>
  </w:style>
  <w:style w:type="character" w:customStyle="1" w:styleId="BodyTextChar">
    <w:name w:val="Body Text Char"/>
    <w:basedOn w:val="DefaultParagraphFont"/>
    <w:link w:val="BodyText"/>
    <w:uiPriority w:val="99"/>
    <w:semiHidden/>
    <w:rsid w:val="00264319"/>
  </w:style>
  <w:style w:type="paragraph" w:styleId="Header">
    <w:name w:val="header"/>
    <w:basedOn w:val="Normal"/>
    <w:link w:val="HeaderChar"/>
    <w:uiPriority w:val="99"/>
    <w:unhideWhenUsed/>
    <w:rsid w:val="00456F19"/>
    <w:pPr>
      <w:tabs>
        <w:tab w:val="center" w:pos="4680"/>
        <w:tab w:val="right" w:pos="9360"/>
      </w:tabs>
      <w:spacing w:line="240" w:lineRule="auto"/>
    </w:pPr>
  </w:style>
  <w:style w:type="character" w:customStyle="1" w:styleId="HeaderChar">
    <w:name w:val="Header Char"/>
    <w:basedOn w:val="DefaultParagraphFont"/>
    <w:link w:val="Header"/>
    <w:uiPriority w:val="99"/>
    <w:rsid w:val="00456F19"/>
  </w:style>
  <w:style w:type="paragraph" w:styleId="Footer">
    <w:name w:val="footer"/>
    <w:basedOn w:val="Normal"/>
    <w:link w:val="FooterChar"/>
    <w:uiPriority w:val="99"/>
    <w:unhideWhenUsed/>
    <w:rsid w:val="00456F19"/>
    <w:pPr>
      <w:tabs>
        <w:tab w:val="center" w:pos="4680"/>
        <w:tab w:val="right" w:pos="9360"/>
      </w:tabs>
      <w:spacing w:line="240" w:lineRule="auto"/>
    </w:pPr>
  </w:style>
  <w:style w:type="character" w:customStyle="1" w:styleId="FooterChar">
    <w:name w:val="Footer Char"/>
    <w:basedOn w:val="DefaultParagraphFont"/>
    <w:link w:val="Footer"/>
    <w:uiPriority w:val="99"/>
    <w:rsid w:val="00456F19"/>
  </w:style>
  <w:style w:type="character" w:styleId="PageNumber">
    <w:name w:val="page number"/>
    <w:basedOn w:val="DefaultParagraphFont"/>
    <w:uiPriority w:val="99"/>
    <w:semiHidden/>
    <w:unhideWhenUsed/>
    <w:rsid w:val="00456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E0F17-2A0F-BD48-9C80-4DD49DAAE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707</Words>
  <Characters>4452</Characters>
  <Application>Microsoft Office Word</Application>
  <DocSecurity>0</DocSecurity>
  <Lines>125</Lines>
  <Paragraphs>68</Paragraphs>
  <ScaleCrop>false</ScaleCrop>
  <HeadingPairs>
    <vt:vector size="2" baseType="variant">
      <vt:variant>
        <vt:lpstr>Title</vt:lpstr>
      </vt:variant>
      <vt:variant>
        <vt:i4>1</vt:i4>
      </vt:variant>
    </vt:vector>
  </HeadingPairs>
  <TitlesOfParts>
    <vt:vector size="1" baseType="lpstr">
      <vt:lpstr>Product-level Security Requirements</vt:lpstr>
    </vt:vector>
  </TitlesOfParts>
  <Manager/>
  <Company>Motional</Company>
  <LinksUpToDate>false</LinksUpToDate>
  <CharactersWithSpaces>5092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Element-level Security Requirements</dc:title>
  <dc:subject>cybersecurity requirements</dc:subject>
  <dc:creator>Marwan Abi-Antoun / 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5</cp:revision>
  <dcterms:created xsi:type="dcterms:W3CDTF">2023-12-18T15:27:00Z</dcterms:created>
  <dcterms:modified xsi:type="dcterms:W3CDTF">2025-04-11T19:51:00Z</dcterms:modified>
  <cp:category>cybersecurity requirements</cp:category>
</cp:coreProperties>
</file>