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E82F" w14:textId="506B4D22" w:rsidR="00950CBB" w:rsidRDefault="00950CBB" w:rsidP="00075464">
      <w:pPr>
        <w:pStyle w:val="Heading1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616BB72A" w14:textId="4F53A463" w:rsidR="003A42ED" w:rsidRPr="003A42ED" w:rsidRDefault="003A42ED" w:rsidP="003A42ED">
      <w:r>
        <w:t xml:space="preserve">Version </w:t>
      </w:r>
      <w:r w:rsidR="00341442">
        <w:t>6</w:t>
      </w:r>
    </w:p>
    <w:p w14:paraId="45CEE66D" w14:textId="68421F88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341442">
        <w:rPr>
          <w:noProof/>
        </w:rPr>
        <w:t>4/11/25 2:37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2C1007DE" w:rsidR="00B11197" w:rsidRDefault="00B11197" w:rsidP="00B11197">
      <w:pPr>
        <w:jc w:val="both"/>
      </w:pPr>
      <w:r>
        <w:t xml:space="preserve">This document details the process to be used to </w:t>
      </w:r>
      <w:r w:rsidR="00D54FD3">
        <w:t>establish the cybersecurity interface agreement between a supplier and the customer organizations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7DB85710" w:rsidR="00B11197" w:rsidRDefault="00B11197" w:rsidP="00B11197">
      <w:pPr>
        <w:jc w:val="both"/>
      </w:pPr>
      <w:r>
        <w:t xml:space="preserve">This document is motivated by the need to have </w:t>
      </w:r>
      <w:r w:rsidR="00D54FD3">
        <w:t xml:space="preserve">formal agreements in place for the development of </w:t>
      </w:r>
      <w:r>
        <w:t xml:space="preserve">security-related </w:t>
      </w:r>
      <w:r w:rsidR="00D54FD3">
        <w:t xml:space="preserve">elements by a supplier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</w:t>
      </w:r>
      <w:r w:rsidR="00CD301B">
        <w:rPr>
          <w:b/>
          <w:bCs/>
        </w:rPr>
        <w:t>/SAE</w:t>
      </w:r>
      <w:r w:rsidRPr="009106A1">
        <w:rPr>
          <w:b/>
          <w:bCs/>
        </w:rPr>
        <w:t xml:space="preserve">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7886E0D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(CC-SA</w:t>
      </w:r>
      <w:r w:rsidR="00CD301B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3A42ED" w:rsidP="003A42ED">
      <w:pPr>
        <w:jc w:val="both"/>
      </w:pPr>
      <w:hyperlink r:id="rId8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419C67FC" w:rsidR="00033EB9" w:rsidRDefault="0088387F" w:rsidP="00CE63D3">
      <w:pPr>
        <w:spacing w:after="240"/>
        <w:jc w:val="both"/>
      </w:pPr>
      <w:r>
        <w:t xml:space="preserve">The </w:t>
      </w:r>
      <w:r w:rsidR="00EC39AD">
        <w:rPr>
          <w:b/>
          <w:bCs/>
        </w:rPr>
        <w:t>C</w:t>
      </w:r>
      <w:r w:rsidR="00033EB9" w:rsidRPr="00950CBB">
        <w:rPr>
          <w:b/>
          <w:bCs/>
        </w:rPr>
        <w:t xml:space="preserve">ybersecurity </w:t>
      </w:r>
      <w:r w:rsidR="00EC39AD">
        <w:rPr>
          <w:b/>
          <w:bCs/>
        </w:rPr>
        <w:t>I</w:t>
      </w:r>
      <w:r w:rsidR="00033EB9" w:rsidRPr="00950CBB">
        <w:rPr>
          <w:b/>
          <w:bCs/>
        </w:rPr>
        <w:t xml:space="preserve">nterface </w:t>
      </w:r>
      <w:r w:rsidR="00EC39AD">
        <w:rPr>
          <w:b/>
          <w:bCs/>
        </w:rPr>
        <w:t>A</w:t>
      </w:r>
      <w:r w:rsidR="00033EB9" w:rsidRPr="00950CBB">
        <w:rPr>
          <w:b/>
          <w:bCs/>
        </w:rPr>
        <w:t>greement</w:t>
      </w:r>
      <w:r w:rsidR="00033EB9">
        <w:t xml:space="preserve"> is </w:t>
      </w:r>
      <w:r>
        <w:t xml:space="preserve">intended to </w:t>
      </w:r>
      <w:r w:rsidR="00033EB9">
        <w:t>establish the following:</w:t>
      </w:r>
    </w:p>
    <w:p w14:paraId="79927DA3" w14:textId="6336A171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identity of responsible individuals</w:t>
      </w:r>
    </w:p>
    <w:p w14:paraId="00000009" w14:textId="7F0B8FA4" w:rsidR="00E27AF5" w:rsidRDefault="00033EB9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understanding of supplier capabilities</w:t>
      </w:r>
    </w:p>
    <w:p w14:paraId="1B770898" w14:textId="41DC613D" w:rsidR="00033EB9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responsibility of both consumer and supplier for the various AVCDL work products</w:t>
      </w:r>
    </w:p>
    <w:p w14:paraId="60A39803" w14:textId="7084E764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agree</w:t>
      </w:r>
      <w:r w:rsidR="00EC39AD">
        <w:t>ment</w:t>
      </w:r>
      <w:r>
        <w:t xml:space="preserve"> upon the confidentiality level for the various AVCDL work products</w:t>
      </w:r>
    </w:p>
    <w:p w14:paraId="2672E591" w14:textId="7B7FA10E" w:rsidR="0024776E" w:rsidRDefault="0024776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relevant comments of both consumer and supplier</w:t>
      </w:r>
    </w:p>
    <w:p w14:paraId="6BC40895" w14:textId="290AF1DF" w:rsidR="0024776E" w:rsidRDefault="0024776E" w:rsidP="0024776E">
      <w:pPr>
        <w:spacing w:after="240"/>
        <w:ind w:left="634" w:hanging="634"/>
      </w:pPr>
      <w:bookmarkStart w:id="1" w:name="_ka2wojif16d2" w:colFirst="0" w:colLast="0"/>
      <w:bookmarkEnd w:id="1"/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As 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is a legal agreement, it is a tracked document.</w:t>
      </w:r>
    </w:p>
    <w:p w14:paraId="501A34BB" w14:textId="77777777" w:rsidR="00D54FD3" w:rsidRDefault="00D54FD3" w:rsidP="00D54FD3">
      <w:pPr>
        <w:spacing w:after="240"/>
        <w:jc w:val="both"/>
      </w:pPr>
      <w:r>
        <w:t>The following diagram illustrates the process to be used:</w:t>
      </w:r>
    </w:p>
    <w:p w14:paraId="174317E8" w14:textId="0EFA71B5" w:rsidR="009D17CB" w:rsidRDefault="00D54FD3" w:rsidP="00D54FD3">
      <w:pPr>
        <w:spacing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1969D21D">
            <wp:extent cx="5975294" cy="34772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4" cy="34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62BF7E3B" w:rsidR="00D54FD3" w:rsidRDefault="00656B09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Agreement Draft</w:t>
      </w:r>
      <w:r w:rsidR="00367FB4">
        <w:t>ing</w:t>
      </w:r>
    </w:p>
    <w:p w14:paraId="16AA0D83" w14:textId="77777777" w:rsidR="00D54FD3" w:rsidRDefault="00D54FD3" w:rsidP="00D54FD3"/>
    <w:tbl>
      <w:tblPr>
        <w:tblW w:w="6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590"/>
      </w:tblGrid>
      <w:tr w:rsidR="00D54FD3" w14:paraId="26E72FB5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A9F" w14:textId="77777777" w:rsidR="00D54FD3" w:rsidRDefault="00367FB4" w:rsidP="00367FB4">
            <w:pPr>
              <w:widowControl w:val="0"/>
              <w:spacing w:line="240" w:lineRule="auto"/>
              <w:ind w:left="-3"/>
            </w:pPr>
            <w:r>
              <w:t>General security requirements</w:t>
            </w:r>
          </w:p>
          <w:p w14:paraId="1A27C1B1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AVCMDS</w:t>
            </w:r>
          </w:p>
          <w:p w14:paraId="4C139926" w14:textId="58D5962E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Supplier self-reported cybersecurity maturity</w:t>
            </w:r>
          </w:p>
        </w:tc>
      </w:tr>
      <w:tr w:rsidR="00D54FD3" w14:paraId="651BBF94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33564D0E" w:rsidR="00D54FD3" w:rsidRDefault="00367FB4" w:rsidP="001F4A2B">
            <w:pPr>
              <w:widowControl w:val="0"/>
              <w:spacing w:line="240" w:lineRule="auto"/>
            </w:pPr>
            <w:r>
              <w:t>Cybersecurity Interface Agreement (draft)</w:t>
            </w:r>
          </w:p>
        </w:tc>
      </w:tr>
      <w:tr w:rsidR="00D54FD3" w14:paraId="57EF277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97B1" w14:textId="3CB755A2" w:rsidR="00367FB4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  <w:p w14:paraId="0ABEE1F5" w14:textId="78C86919" w:rsidR="00D54FD3" w:rsidRDefault="00367FB4" w:rsidP="001F4A2B">
            <w:pPr>
              <w:widowControl w:val="0"/>
              <w:spacing w:line="240" w:lineRule="auto"/>
            </w:pPr>
            <w:r>
              <w:t xml:space="preserve">Customer </w:t>
            </w:r>
            <w:r w:rsidR="00D54FD3">
              <w:t>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7C1F2212">
            <wp:extent cx="4139838" cy="40906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26" cy="4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03DD44AA" w:rsidR="00D54FD3" w:rsidRDefault="00D54FD3" w:rsidP="00D54FD3">
      <w:pPr>
        <w:spacing w:after="240"/>
        <w:jc w:val="both"/>
      </w:pPr>
      <w:r>
        <w:t xml:space="preserve">The </w:t>
      </w:r>
      <w:r w:rsidR="0095222D">
        <w:rPr>
          <w:b/>
          <w:bCs/>
        </w:rPr>
        <w:t xml:space="preserve">general security requirements </w:t>
      </w:r>
      <w:r w:rsidR="006F464F" w:rsidRPr="006F464F">
        <w:t>(</w:t>
      </w:r>
      <w:r w:rsidR="006F464F" w:rsidRPr="006F464F">
        <w:rPr>
          <w:i/>
          <w:iCs/>
        </w:rPr>
        <w:t>see note below</w:t>
      </w:r>
      <w:r w:rsidR="006F464F" w:rsidRPr="006F464F">
        <w:t>)</w:t>
      </w:r>
      <w:r w:rsidR="006F464F">
        <w:rPr>
          <w:b/>
          <w:bCs/>
        </w:rPr>
        <w:t xml:space="preserve"> </w:t>
      </w:r>
      <w:r w:rsidR="0095222D" w:rsidRPr="0095222D">
        <w:t>for the element being supplied by the vendor</w:t>
      </w:r>
      <w:r w:rsidR="0095222D">
        <w:t xml:space="preserve">,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(Autonomous Vehicle Cybersecurity Manufacturer Disclosure Statement)</w:t>
      </w:r>
      <w:r w:rsidR="0095222D">
        <w:t xml:space="preserve"> worksheet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[12]</w:t>
      </w:r>
      <w:r w:rsidR="0095222D">
        <w:t xml:space="preserve">, and </w:t>
      </w:r>
      <w:r w:rsidR="0095222D" w:rsidRPr="0095222D">
        <w:rPr>
          <w:b/>
          <w:bCs/>
        </w:rPr>
        <w:t>supplier self-reported cybersecurity maturity</w:t>
      </w:r>
      <w:r w:rsidR="0095222D">
        <w:t xml:space="preserve"> report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[13]</w:t>
      </w:r>
      <w:r>
        <w:t xml:space="preserve"> are </w:t>
      </w:r>
      <w:r w:rsidR="0095222D">
        <w:t xml:space="preserve">used by the supplier and customer security SMEs to create a </w:t>
      </w:r>
      <w:r w:rsidR="0095222D" w:rsidRPr="0095222D">
        <w:rPr>
          <w:b/>
          <w:bCs/>
        </w:rPr>
        <w:t>cybersecurity interface agreement draft</w:t>
      </w:r>
      <w:r>
        <w:t xml:space="preserve">. This should be done using </w:t>
      </w:r>
      <w:r w:rsidR="005354FE">
        <w:t xml:space="preserve">the </w:t>
      </w:r>
      <w:r w:rsidR="005354FE">
        <w:rPr>
          <w:b/>
          <w:bCs/>
        </w:rPr>
        <w:t>AVCDL</w:t>
      </w:r>
      <w:r w:rsidR="005354FE"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9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</w:t>
      </w:r>
      <w:r>
        <w:t>a</w:t>
      </w:r>
      <w:r w:rsidR="005354FE">
        <w:t>s</w:t>
      </w:r>
      <w:r>
        <w:t xml:space="preserve"> </w:t>
      </w:r>
      <w:r w:rsidR="005354FE">
        <w:t>a basis for activities to be undertaken. A template</w:t>
      </w:r>
      <w:r w:rsidR="005354FE">
        <w:rPr>
          <w:b/>
          <w:bCs/>
        </w:rPr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11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is provided for this purpose.</w:t>
      </w:r>
    </w:p>
    <w:p w14:paraId="27A6035A" w14:textId="389B877F" w:rsid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lastRenderedPageBreak/>
        <w:t>Note:</w:t>
      </w:r>
      <w:r>
        <w:tab/>
      </w:r>
      <w:r w:rsidR="006F464F">
        <w:t xml:space="preserve">The </w:t>
      </w:r>
      <w:r w:rsidR="006F464F" w:rsidRPr="006F464F">
        <w:rPr>
          <w:b/>
          <w:bCs/>
        </w:rPr>
        <w:t>general security requirements</w:t>
      </w:r>
      <w:r w:rsidR="006F464F">
        <w:t xml:space="preserve"> referred to represent a subset created from the </w:t>
      </w:r>
      <w:r w:rsidR="006F464F" w:rsidRPr="006F464F">
        <w:rPr>
          <w:b/>
          <w:bCs/>
        </w:rPr>
        <w:t>global security catalog</w:t>
      </w:r>
      <w:r w:rsidR="006F464F">
        <w:t xml:space="preserve"> </w:t>
      </w:r>
      <w:r w:rsidR="006F464F" w:rsidRPr="006F464F">
        <w:rPr>
          <w:b/>
          <w:bCs/>
          <w:color w:val="0070C0"/>
          <w:vertAlign w:val="superscript"/>
        </w:rPr>
        <w:t>[14]</w:t>
      </w:r>
      <w:r w:rsidR="006F464F">
        <w:t xml:space="preserve"> based on the general characteristics of the element under consideration</w:t>
      </w:r>
      <w:r>
        <w:t>.</w:t>
      </w:r>
      <w:r w:rsidR="006F464F">
        <w:t xml:space="preserve"> Tailoring </w:t>
      </w:r>
      <w:r w:rsidR="006F464F" w:rsidRPr="006F464F">
        <w:rPr>
          <w:b/>
          <w:bCs/>
          <w:color w:val="0070C0"/>
          <w:vertAlign w:val="superscript"/>
        </w:rPr>
        <w:t>[15]</w:t>
      </w:r>
      <w:r w:rsidR="006F464F">
        <w:t xml:space="preserve"> of these requirements will be done after the </w:t>
      </w:r>
      <w:r w:rsidR="006F464F" w:rsidRPr="006F464F">
        <w:rPr>
          <w:b/>
          <w:bCs/>
        </w:rPr>
        <w:t>cybersecurity interface agreement</w:t>
      </w:r>
      <w:r w:rsidR="006F464F">
        <w:t xml:space="preserve"> is in place and work has begun.</w:t>
      </w:r>
    </w:p>
    <w:p w14:paraId="18D6B2AE" w14:textId="53D5E917" w:rsidR="006F464F" w:rsidRDefault="006F464F" w:rsidP="006F464F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An additional document, </w:t>
      </w:r>
      <w:r>
        <w:rPr>
          <w:b/>
          <w:bCs/>
        </w:rPr>
        <w:t xml:space="preserve">Understanding Cybersecurity Interface Agreements </w:t>
      </w:r>
      <w:r w:rsidRPr="00866A81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10</w:t>
      </w:r>
      <w:r w:rsidRPr="00866A81">
        <w:rPr>
          <w:b/>
          <w:bCs/>
          <w:color w:val="0070C0"/>
          <w:vertAlign w:val="superscript"/>
        </w:rPr>
        <w:t>]</w:t>
      </w:r>
      <w:r>
        <w:t>, is provided detailing the use of the interface agreement template.</w:t>
      </w:r>
    </w:p>
    <w:p w14:paraId="374623C3" w14:textId="77777777" w:rsidR="006F464F" w:rsidRDefault="006F464F" w:rsidP="005354FE">
      <w:pPr>
        <w:spacing w:after="240"/>
        <w:ind w:left="720" w:hanging="720"/>
        <w:jc w:val="both"/>
      </w:pPr>
    </w:p>
    <w:p w14:paraId="50329E42" w14:textId="5550C2F8" w:rsidR="00E13278" w:rsidRPr="00B93D6D" w:rsidRDefault="00E13278" w:rsidP="00B93D6D">
      <w:pPr>
        <w:spacing w:after="240"/>
        <w:jc w:val="center"/>
      </w:pPr>
      <w:r>
        <w:br w:type="page"/>
      </w:r>
    </w:p>
    <w:p w14:paraId="05BD1D26" w14:textId="0893F35F" w:rsidR="00367FB4" w:rsidRDefault="00367FB4" w:rsidP="00367FB4">
      <w:pPr>
        <w:pStyle w:val="Heading2"/>
      </w:pPr>
      <w:r>
        <w:lastRenderedPageBreak/>
        <w:t>Supplier Legal Review</w:t>
      </w:r>
    </w:p>
    <w:p w14:paraId="4313FDF1" w14:textId="77777777" w:rsidR="00367FB4" w:rsidRDefault="00367FB4" w:rsidP="00367FB4"/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367FB4" w14:paraId="4EC8C0C2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1D6CC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369" w14:textId="55F8CE71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557A2C6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B802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CED" w14:textId="79637AA2" w:rsidR="00367FB4" w:rsidRDefault="00367FB4" w:rsidP="001F4A2B">
            <w:pPr>
              <w:widowControl w:val="0"/>
              <w:spacing w:line="240" w:lineRule="auto"/>
            </w:pPr>
            <w:r>
              <w:t>Cybersecurity Interface Agreement (supplier reviewed)</w:t>
            </w:r>
          </w:p>
        </w:tc>
      </w:tr>
      <w:tr w:rsidR="00367FB4" w14:paraId="1F5EC441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C0D0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BD66" w14:textId="4FDCF7E1" w:rsidR="00367FB4" w:rsidRDefault="00367FB4" w:rsidP="00367FB4">
            <w:pPr>
              <w:widowControl w:val="0"/>
              <w:spacing w:line="240" w:lineRule="auto"/>
            </w:pPr>
            <w:r>
              <w:t>Supplier Legal SME</w:t>
            </w:r>
          </w:p>
        </w:tc>
      </w:tr>
    </w:tbl>
    <w:p w14:paraId="119BAF0F" w14:textId="77777777" w:rsidR="00367FB4" w:rsidRDefault="00367FB4" w:rsidP="00367FB4"/>
    <w:p w14:paraId="1C9783D4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67C23BA0" wp14:editId="34E319C0">
            <wp:extent cx="4147504" cy="2866802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A63" w14:textId="77777777" w:rsidR="00367FB4" w:rsidRDefault="00367FB4" w:rsidP="00367FB4"/>
    <w:p w14:paraId="23CC1805" w14:textId="5DBD71D7" w:rsidR="00367FB4" w:rsidRDefault="00367FB4" w:rsidP="00367FB4">
      <w:pPr>
        <w:spacing w:after="240"/>
        <w:jc w:val="both"/>
      </w:pPr>
      <w:r>
        <w:t xml:space="preserve">The </w:t>
      </w:r>
      <w:r w:rsidR="0043523B">
        <w:rPr>
          <w:b/>
          <w:bCs/>
        </w:rPr>
        <w:t>cybersecurity interface agreement (draft)</w:t>
      </w:r>
      <w:r>
        <w:t xml:space="preserve"> </w:t>
      </w:r>
      <w:r w:rsidR="0043523B">
        <w:t>is reviewed by the supplier legal SME</w:t>
      </w:r>
      <w:r>
        <w:t xml:space="preserve">. </w:t>
      </w:r>
      <w:r w:rsidR="0043523B">
        <w:t xml:space="preserve">A </w:t>
      </w:r>
      <w:r w:rsidR="0043523B" w:rsidRPr="0043523B">
        <w:rPr>
          <w:b/>
          <w:bCs/>
        </w:rPr>
        <w:t>cybersecurity interface agreement (supplier reviewed)</w:t>
      </w:r>
      <w:r w:rsidR="0043523B">
        <w:t xml:space="preserve"> is created via annotation</w:t>
      </w:r>
      <w:r>
        <w:t>.</w:t>
      </w:r>
    </w:p>
    <w:p w14:paraId="64720881" w14:textId="2EFB4F1E" w:rsidR="00367FB4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Customer Legal Review</w:t>
      </w:r>
      <w:r>
        <w:t xml:space="preserve"> may be performed in parallel.</w:t>
      </w:r>
      <w:r w:rsidR="00367FB4">
        <w:br w:type="page"/>
      </w:r>
    </w:p>
    <w:p w14:paraId="03FC87D5" w14:textId="1FCABA7B" w:rsidR="00367FB4" w:rsidRDefault="00367FB4" w:rsidP="00367FB4">
      <w:pPr>
        <w:pStyle w:val="Heading2"/>
      </w:pPr>
      <w:r>
        <w:lastRenderedPageBreak/>
        <w:t>Customer Legal Review</w:t>
      </w:r>
    </w:p>
    <w:p w14:paraId="09F3ADD4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367FB4" w14:paraId="0FB2E2CC" w14:textId="77777777" w:rsidTr="00367FB4">
        <w:trPr>
          <w:trHeight w:val="132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06160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vAlign w:val="center"/>
          </w:tcPr>
          <w:p w14:paraId="4F831D0B" w14:textId="100F0350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64F7F270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56D1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vAlign w:val="center"/>
          </w:tcPr>
          <w:p w14:paraId="73890CB4" w14:textId="58E881D5" w:rsidR="00367FB4" w:rsidRDefault="00367FB4" w:rsidP="00367FB4">
            <w:pPr>
              <w:widowControl w:val="0"/>
              <w:spacing w:line="240" w:lineRule="auto"/>
            </w:pPr>
            <w:r>
              <w:t>Cybersecurity Interface Agreement (customer reviewed)</w:t>
            </w:r>
          </w:p>
        </w:tc>
      </w:tr>
      <w:tr w:rsidR="00367FB4" w14:paraId="67736BD2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A1CF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vAlign w:val="center"/>
          </w:tcPr>
          <w:p w14:paraId="407175D4" w14:textId="2A61E5EC" w:rsidR="00367FB4" w:rsidRDefault="00367FB4" w:rsidP="00367FB4">
            <w:pPr>
              <w:widowControl w:val="0"/>
              <w:spacing w:line="240" w:lineRule="auto"/>
            </w:pPr>
            <w:r>
              <w:t>Customer Legal SME</w:t>
            </w:r>
          </w:p>
        </w:tc>
      </w:tr>
    </w:tbl>
    <w:p w14:paraId="51FC46B5" w14:textId="77777777" w:rsidR="00367FB4" w:rsidRDefault="00367FB4" w:rsidP="00367FB4"/>
    <w:p w14:paraId="56316B6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488EFBE9" wp14:editId="4F311C03">
            <wp:extent cx="4147504" cy="2866802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9D4C" w14:textId="77777777" w:rsidR="00367FB4" w:rsidRDefault="00367FB4" w:rsidP="00367FB4"/>
    <w:p w14:paraId="4ACEB1D0" w14:textId="55297E1B" w:rsidR="0043523B" w:rsidRDefault="0043523B" w:rsidP="0043523B">
      <w:pPr>
        <w:spacing w:after="240"/>
        <w:jc w:val="both"/>
      </w:pPr>
      <w:r>
        <w:t xml:space="preserve">The </w:t>
      </w:r>
      <w:r>
        <w:rPr>
          <w:b/>
          <w:bCs/>
        </w:rPr>
        <w:t>cybersecurity interface agreement (draft)</w:t>
      </w:r>
      <w:r>
        <w:t xml:space="preserve"> is reviewed by the supplier legal SME. A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is created via annotation.</w:t>
      </w:r>
    </w:p>
    <w:p w14:paraId="77835A32" w14:textId="7F4FECB3" w:rsidR="005354FE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Supplier Legal Review</w:t>
      </w:r>
      <w:r>
        <w:t xml:space="preserve"> may be performed in parallel.</w:t>
      </w:r>
      <w:r>
        <w:br w:type="page"/>
      </w:r>
    </w:p>
    <w:p w14:paraId="431507F4" w14:textId="2D801074" w:rsidR="00367FB4" w:rsidRDefault="00367FB4" w:rsidP="00367FB4">
      <w:pPr>
        <w:pStyle w:val="Heading2"/>
      </w:pPr>
      <w:r>
        <w:t>Agreement Harmonization</w:t>
      </w:r>
    </w:p>
    <w:p w14:paraId="18DEF2B6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257AA6" w14:paraId="3DDDE056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E624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5D5C" w14:textId="09721263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(supplier reviewed)</w:t>
            </w:r>
          </w:p>
          <w:p w14:paraId="22C01477" w14:textId="3C875601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(customer reviewed)</w:t>
            </w:r>
          </w:p>
        </w:tc>
      </w:tr>
      <w:tr w:rsidR="00257AA6" w14:paraId="68B8B842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B8C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757" w14:textId="6AAE44AC" w:rsidR="00257AA6" w:rsidRDefault="00257AA6" w:rsidP="00257AA6">
            <w:pPr>
              <w:widowControl w:val="0"/>
              <w:spacing w:line="240" w:lineRule="auto"/>
            </w:pPr>
            <w:r>
              <w:t>Cybersecurity Interface Agreement (final)</w:t>
            </w:r>
          </w:p>
        </w:tc>
      </w:tr>
      <w:tr w:rsidR="00257AA6" w14:paraId="08D8CD1C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AC26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DE0F" w14:textId="77777777" w:rsidR="00257AA6" w:rsidRDefault="00257AA6" w:rsidP="00257AA6">
            <w:pPr>
              <w:widowControl w:val="0"/>
              <w:spacing w:line="240" w:lineRule="auto"/>
            </w:pPr>
            <w:r>
              <w:t>Supplier Security SME</w:t>
            </w:r>
          </w:p>
          <w:p w14:paraId="7A14BE63" w14:textId="77777777" w:rsidR="00257AA6" w:rsidRDefault="00257AA6" w:rsidP="00257AA6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00416971" w14:textId="77777777" w:rsidR="00367FB4" w:rsidRDefault="00367FB4" w:rsidP="00367FB4"/>
    <w:p w14:paraId="6876C55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17286A87" wp14:editId="39FE4493">
            <wp:extent cx="6013174" cy="384252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4" cy="38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FB78" w14:textId="77777777" w:rsidR="00367FB4" w:rsidRDefault="00367FB4" w:rsidP="00367FB4"/>
    <w:p w14:paraId="0F24F06E" w14:textId="516963BA" w:rsidR="00367FB4" w:rsidRDefault="0043523B" w:rsidP="00367FB4">
      <w:pPr>
        <w:spacing w:after="240"/>
        <w:jc w:val="both"/>
      </w:pPr>
      <w:r>
        <w:t xml:space="preserve">The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supplier</w:t>
      </w:r>
      <w:r w:rsidRPr="0043523B">
        <w:rPr>
          <w:b/>
          <w:bCs/>
        </w:rPr>
        <w:t xml:space="preserve"> reviewed)</w:t>
      </w:r>
      <w:r>
        <w:t xml:space="preserve"> and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are used by the supplier and customer security SMEs to harmonize any differences</w:t>
      </w:r>
      <w:r w:rsidR="00367FB4">
        <w:t>.</w:t>
      </w:r>
      <w:r>
        <w:t xml:space="preserve"> If there are unresolved issues or questions, the harmonized information is fed back into the </w:t>
      </w:r>
      <w:r w:rsidRPr="0043523B">
        <w:rPr>
          <w:b/>
          <w:bCs/>
        </w:rPr>
        <w:t>cybersecurity interface agreement (draft)</w:t>
      </w:r>
      <w:r>
        <w:t xml:space="preserve"> triggering another round of reviews. If there are no unresolved issues or questions, the harmonized information is integrated to </w:t>
      </w:r>
      <w:r w:rsidRPr="0043523B">
        <w:rPr>
          <w:b/>
          <w:bCs/>
        </w:rPr>
        <w:t>create the cybersecurity interface agreement (final)</w:t>
      </w:r>
      <w:r>
        <w:t xml:space="preserve">. This document is the transferred to the </w:t>
      </w:r>
      <w:r w:rsidR="00EC39AD">
        <w:t>document tracking system for</w:t>
      </w:r>
      <w:r>
        <w:t xml:space="preserve"> management sign-off and archiving.</w:t>
      </w:r>
    </w:p>
    <w:p w14:paraId="25F4F6CD" w14:textId="77777777" w:rsidR="00367FB4" w:rsidRDefault="00367FB4">
      <w:pPr>
        <w:rPr>
          <w:sz w:val="40"/>
          <w:szCs w:val="40"/>
        </w:rPr>
      </w:pPr>
      <w:r>
        <w:br w:type="page"/>
      </w:r>
    </w:p>
    <w:p w14:paraId="0000000C" w14:textId="64BDAF67" w:rsidR="00E27AF5" w:rsidRDefault="008C1D59">
      <w:pPr>
        <w:pStyle w:val="Heading1"/>
      </w:pPr>
      <w:r>
        <w:lastRenderedPageBreak/>
        <w:t>References</w:t>
      </w:r>
    </w:p>
    <w:p w14:paraId="041080A6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 w:rsidRPr="00B917F4">
        <w:rPr>
          <w:b/>
          <w:bCs/>
        </w:rPr>
        <w:t>UNECE trans WP.29 GRVA 2019 2 - World Forum for Harmonization of Vehicle Regulations: Proposal for a Recommendation on Cyber Security</w:t>
      </w:r>
      <w:r w:rsidRPr="00B917F4">
        <w:br/>
      </w:r>
      <w:hyperlink r:id="rId14" w:history="1">
        <w:r w:rsidRPr="00901FD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https://unece.org/fileadmin/DAM/trans/doc/2019/wp29grva/ECE-TRANS-WP29-GRVA-2019-02e.pdf</w:t>
        </w:r>
      </w:hyperlink>
    </w:p>
    <w:p w14:paraId="0824104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Software Package Data Exchange® (SPDX®)</w:t>
      </w:r>
      <w:r w:rsidRPr="00B917F4">
        <w:rPr>
          <w:rFonts w:eastAsia="Times New Roman"/>
          <w:lang w:val="en-US"/>
        </w:rPr>
        <w:br/>
      </w:r>
      <w:hyperlink r:id="rId15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https://spdx.dev/wp-content/uploads/sites/41/2017/12/spdxversion2.1.pdf</w:t>
        </w:r>
      </w:hyperlink>
      <w:r w:rsidRPr="00B917F4">
        <w:rPr>
          <w:rFonts w:eastAsia="Times New Roman"/>
          <w:color w:val="0000FF"/>
          <w:sz w:val="20"/>
          <w:szCs w:val="20"/>
          <w:lang w:val="en-US"/>
        </w:rPr>
        <w:t xml:space="preserve"> </w:t>
      </w:r>
    </w:p>
    <w:p w14:paraId="6A909767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ISO 19770-2:2015 Information technology - IT asset management - Part 2: Software identification tag</w:t>
      </w:r>
      <w:r w:rsidRPr="00B917F4">
        <w:rPr>
          <w:rFonts w:eastAsia="Times New Roman"/>
          <w:lang w:val="en-US"/>
        </w:rPr>
        <w:br/>
      </w:r>
      <w:hyperlink r:id="rId16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https://www.iso.org/standard/65666.html</w:t>
        </w:r>
      </w:hyperlink>
      <w:r w:rsidRPr="00B917F4">
        <w:rPr>
          <w:rFonts w:eastAsia="Times New Roman"/>
          <w:color w:val="0F54CC"/>
          <w:sz w:val="18"/>
          <w:szCs w:val="20"/>
          <w:lang w:val="en-US"/>
        </w:rPr>
        <w:t xml:space="preserve"> </w:t>
      </w:r>
    </w:p>
    <w:p w14:paraId="480D4C0B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B917F4">
        <w:rPr>
          <w:rFonts w:eastAsia="Times New Roman"/>
          <w:b/>
          <w:bCs/>
          <w:lang w:val="en-US"/>
        </w:rPr>
        <w:t>NIST IR 8060 Guidelines for the Creation of Interoperable Software Identification (SWID) Tags</w:t>
      </w:r>
      <w:r w:rsidRPr="00B917F4">
        <w:rPr>
          <w:rFonts w:eastAsia="Times New Roman"/>
          <w:lang w:val="en-US"/>
        </w:rPr>
        <w:br/>
      </w:r>
      <w:hyperlink r:id="rId17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https://nvlpubs.nist.gov/nistpubs/ir/2016/NIST.IR.8060.pdf</w:t>
        </w:r>
      </w:hyperlink>
    </w:p>
    <w:p w14:paraId="412B24FA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right="-180" w:hanging="450"/>
      </w:pPr>
      <w:r w:rsidRPr="00DC03C5">
        <w:rPr>
          <w:rFonts w:ascii="ArialMT" w:eastAsia="Times New Roman" w:hAnsi="ArialMT"/>
          <w:b/>
          <w:bCs/>
          <w:lang w:val="en-US"/>
        </w:rPr>
        <w:t xml:space="preserve">NIST SP 800-181 </w:t>
      </w:r>
      <w:r w:rsidRPr="00DC03C5">
        <w:rPr>
          <w:rFonts w:eastAsia="Times New Roman"/>
          <w:b/>
          <w:bCs/>
          <w:lang w:val="en-US"/>
        </w:rPr>
        <w:t>NICE Cybersecurity Workforce Framework (NCWF)</w:t>
      </w:r>
      <w:r>
        <w:rPr>
          <w:rFonts w:eastAsia="Times New Roman"/>
          <w:b/>
          <w:bCs/>
          <w:lang w:val="en-US"/>
        </w:rPr>
        <w:br/>
      </w:r>
      <w:hyperlink r:id="rId18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https://nvlpubs.nist.gov/nistpubs/SpecialPublications/NIST.SP.800-181r1.pdf</w:t>
        </w:r>
      </w:hyperlink>
    </w:p>
    <w:p w14:paraId="2F3662A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Responsibility Assignment Matrix</w:t>
      </w:r>
      <w:r>
        <w:rPr>
          <w:b/>
          <w:bCs/>
        </w:rPr>
        <w:br/>
      </w:r>
      <w:hyperlink r:id="rId19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https://en.wikipedia.org/wiki/Responsibility_assignment_matrix</w:t>
        </w:r>
      </w:hyperlink>
    </w:p>
    <w:p w14:paraId="5472DC8F" w14:textId="77777777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Capability Maturity Model</w:t>
      </w:r>
      <w:r>
        <w:rPr>
          <w:b/>
          <w:bCs/>
        </w:rPr>
        <w:br/>
      </w:r>
      <w:hyperlink r:id="rId20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https://en.wikipedia.org/wiki/Capability_Maturity_Model</w:t>
        </w:r>
      </w:hyperlink>
    </w:p>
    <w:p w14:paraId="55842F84" w14:textId="35B832FD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b/>
          <w:bCs/>
        </w:rPr>
        <w:t>Software Bill of Materials</w:t>
      </w:r>
      <w:r>
        <w:rPr>
          <w:b/>
          <w:bCs/>
        </w:rPr>
        <w:br/>
      </w:r>
      <w:hyperlink r:id="rId21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https://www.ntia.gov/sbom</w:t>
        </w:r>
      </w:hyperlink>
    </w:p>
    <w:p w14:paraId="59957218" w14:textId="50C2CA88" w:rsidR="0095222D" w:rsidRPr="0095222D" w:rsidRDefault="00925A44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</w:t>
      </w:r>
      <w:r w:rsidR="0095222D" w:rsidRPr="0095222D">
        <w:rPr>
          <w:b/>
          <w:bCs/>
        </w:rPr>
        <w:t xml:space="preserve"> </w:t>
      </w:r>
      <w:r w:rsidR="0095222D" w:rsidRPr="00925A44">
        <w:t>(primary document)</w:t>
      </w:r>
    </w:p>
    <w:p w14:paraId="7688E893" w14:textId="2B12EC5C" w:rsidR="00EB4650" w:rsidRPr="005354FE" w:rsidRDefault="00EB465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Understanding Cybersecurity Interface Agreements (AVCDL secondary document)</w:t>
      </w:r>
    </w:p>
    <w:p w14:paraId="55F32EB3" w14:textId="77777777" w:rsidR="00857DD8" w:rsidRPr="00857DD8" w:rsidRDefault="005354FE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</w:t>
      </w:r>
      <w:r w:rsidRPr="005354FE">
        <w:rPr>
          <w:b/>
          <w:bCs/>
        </w:rPr>
        <w:t>CDL</w:t>
      </w:r>
      <w:r w:rsidRPr="005354FE">
        <w:t xml:space="preserve"> </w:t>
      </w:r>
      <w:r w:rsidRPr="005354FE">
        <w:rPr>
          <w:b/>
          <w:bCs/>
        </w:rPr>
        <w:t>Cybersecurity Interface Agreement template.xlsx (AVCDL template document)</w:t>
      </w:r>
    </w:p>
    <w:p w14:paraId="37A48F20" w14:textId="77777777" w:rsidR="00857DD8" w:rsidRPr="00857DD8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69126975" w14:textId="77777777" w:rsidR="006F464F" w:rsidRPr="006F464F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 vendor CMM template.xlsx (AVCDL template document)</w:t>
      </w:r>
    </w:p>
    <w:p w14:paraId="53FF47F0" w14:textId="77777777" w:rsidR="006F464F" w:rsidRPr="006F464F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Global Security Requirements (AVCDL secondary document)</w:t>
      </w:r>
    </w:p>
    <w:p w14:paraId="1002536D" w14:textId="2417BEB2" w:rsidR="005354FE" w:rsidRPr="005354FE" w:rsidRDefault="00341442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Element</w:t>
      </w:r>
      <w:r w:rsidR="006F464F">
        <w:rPr>
          <w:b/>
          <w:bCs/>
        </w:rPr>
        <w:t>-level Security Requirements (AVCDL secondary document)</w:t>
      </w:r>
      <w:r w:rsidR="005354FE" w:rsidRPr="005354FE">
        <w:br/>
      </w:r>
    </w:p>
    <w:p w14:paraId="0000000E" w14:textId="77777777" w:rsidR="00E27AF5" w:rsidRDefault="00E27AF5"/>
    <w:p w14:paraId="0000000F" w14:textId="77777777" w:rsidR="00E27AF5" w:rsidRDefault="00E27AF5"/>
    <w:sectPr w:rsidR="00E27AF5" w:rsidSect="005F32A5"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0CA71" w14:textId="77777777" w:rsidR="00F50F4E" w:rsidRDefault="00F50F4E" w:rsidP="004834EE">
      <w:pPr>
        <w:spacing w:line="240" w:lineRule="auto"/>
      </w:pPr>
      <w:r>
        <w:separator/>
      </w:r>
    </w:p>
  </w:endnote>
  <w:endnote w:type="continuationSeparator" w:id="0">
    <w:p w14:paraId="3E2DD7D9" w14:textId="77777777" w:rsidR="00F50F4E" w:rsidRDefault="00F50F4E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CD30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CD30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F3B1F" w14:textId="77777777" w:rsidR="00F50F4E" w:rsidRDefault="00F50F4E" w:rsidP="004834EE">
      <w:pPr>
        <w:spacing w:line="240" w:lineRule="auto"/>
      </w:pPr>
      <w:r>
        <w:separator/>
      </w:r>
    </w:p>
  </w:footnote>
  <w:footnote w:type="continuationSeparator" w:id="0">
    <w:p w14:paraId="08631D9A" w14:textId="77777777" w:rsidR="00F50F4E" w:rsidRDefault="00F50F4E" w:rsidP="00483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777AB" w14:textId="0EDAF814" w:rsidR="00CD301B" w:rsidRDefault="00CD301B">
    <w:pPr>
      <w:pStyle w:val="Header"/>
    </w:pPr>
    <w:r>
      <w:tab/>
    </w:r>
    <w:r>
      <w:tab/>
      <w:t>AVCDL-Supplier-3.1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05683">
    <w:abstractNumId w:val="0"/>
  </w:num>
  <w:num w:numId="2" w16cid:durableId="1099258749">
    <w:abstractNumId w:val="7"/>
  </w:num>
  <w:num w:numId="3" w16cid:durableId="1443959648">
    <w:abstractNumId w:val="4"/>
  </w:num>
  <w:num w:numId="4" w16cid:durableId="737897088">
    <w:abstractNumId w:val="6"/>
  </w:num>
  <w:num w:numId="5" w16cid:durableId="284166217">
    <w:abstractNumId w:val="16"/>
  </w:num>
  <w:num w:numId="6" w16cid:durableId="951210078">
    <w:abstractNumId w:val="2"/>
  </w:num>
  <w:num w:numId="7" w16cid:durableId="339430664">
    <w:abstractNumId w:val="3"/>
  </w:num>
  <w:num w:numId="8" w16cid:durableId="1178425074">
    <w:abstractNumId w:val="1"/>
  </w:num>
  <w:num w:numId="9" w16cid:durableId="1089429646">
    <w:abstractNumId w:val="15"/>
  </w:num>
  <w:num w:numId="10" w16cid:durableId="2059429143">
    <w:abstractNumId w:val="8"/>
  </w:num>
  <w:num w:numId="11" w16cid:durableId="1940134960">
    <w:abstractNumId w:val="9"/>
  </w:num>
  <w:num w:numId="12" w16cid:durableId="1838570133">
    <w:abstractNumId w:val="14"/>
  </w:num>
  <w:num w:numId="13" w16cid:durableId="929852350">
    <w:abstractNumId w:val="12"/>
  </w:num>
  <w:num w:numId="14" w16cid:durableId="1866945206">
    <w:abstractNumId w:val="11"/>
  </w:num>
  <w:num w:numId="15" w16cid:durableId="2045405995">
    <w:abstractNumId w:val="13"/>
  </w:num>
  <w:num w:numId="16" w16cid:durableId="1631983285">
    <w:abstractNumId w:val="10"/>
  </w:num>
  <w:num w:numId="17" w16cid:durableId="1901403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04A79"/>
    <w:rsid w:val="000104E9"/>
    <w:rsid w:val="00033EB9"/>
    <w:rsid w:val="0005191B"/>
    <w:rsid w:val="0006765E"/>
    <w:rsid w:val="00075464"/>
    <w:rsid w:val="000833AA"/>
    <w:rsid w:val="000A4939"/>
    <w:rsid w:val="000E70FC"/>
    <w:rsid w:val="00102ABC"/>
    <w:rsid w:val="00152F71"/>
    <w:rsid w:val="001A71F9"/>
    <w:rsid w:val="001B7567"/>
    <w:rsid w:val="001D6B57"/>
    <w:rsid w:val="001F087F"/>
    <w:rsid w:val="0020560E"/>
    <w:rsid w:val="00221008"/>
    <w:rsid w:val="00240311"/>
    <w:rsid w:val="002414F2"/>
    <w:rsid w:val="0024776E"/>
    <w:rsid w:val="00257AA6"/>
    <w:rsid w:val="00271DFD"/>
    <w:rsid w:val="002E45F8"/>
    <w:rsid w:val="00303D95"/>
    <w:rsid w:val="00323194"/>
    <w:rsid w:val="00341442"/>
    <w:rsid w:val="00355D32"/>
    <w:rsid w:val="00367FB4"/>
    <w:rsid w:val="0038329C"/>
    <w:rsid w:val="003A42ED"/>
    <w:rsid w:val="003E0EB7"/>
    <w:rsid w:val="003E1867"/>
    <w:rsid w:val="0043523B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4439"/>
    <w:rsid w:val="005F32A5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6F464F"/>
    <w:rsid w:val="00702ACE"/>
    <w:rsid w:val="00713FD1"/>
    <w:rsid w:val="00715F28"/>
    <w:rsid w:val="00720E81"/>
    <w:rsid w:val="0073429F"/>
    <w:rsid w:val="007368AC"/>
    <w:rsid w:val="00787863"/>
    <w:rsid w:val="007E6274"/>
    <w:rsid w:val="007F1FD3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25A44"/>
    <w:rsid w:val="009313E9"/>
    <w:rsid w:val="00934FB7"/>
    <w:rsid w:val="009404D9"/>
    <w:rsid w:val="0094576C"/>
    <w:rsid w:val="00947C9D"/>
    <w:rsid w:val="00950CBB"/>
    <w:rsid w:val="0095222D"/>
    <w:rsid w:val="0096153D"/>
    <w:rsid w:val="009753BC"/>
    <w:rsid w:val="009B7B46"/>
    <w:rsid w:val="009D17CB"/>
    <w:rsid w:val="009D3D6B"/>
    <w:rsid w:val="009E3750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7204C"/>
    <w:rsid w:val="00C81700"/>
    <w:rsid w:val="00CD06D9"/>
    <w:rsid w:val="00CD301B"/>
    <w:rsid w:val="00CD45C6"/>
    <w:rsid w:val="00CE0F64"/>
    <w:rsid w:val="00CE23FB"/>
    <w:rsid w:val="00CE63D3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27AF5"/>
    <w:rsid w:val="00E37C60"/>
    <w:rsid w:val="00E55008"/>
    <w:rsid w:val="00E6721E"/>
    <w:rsid w:val="00EB141B"/>
    <w:rsid w:val="00EB4650"/>
    <w:rsid w:val="00EC39AD"/>
    <w:rsid w:val="00F002DA"/>
    <w:rsid w:val="00F401B6"/>
    <w:rsid w:val="00F50613"/>
    <w:rsid w:val="00F5091C"/>
    <w:rsid w:val="00F50F4E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nvlpubs.nist.gov/nistpubs/SpecialPublications/NIST.SP.800-181r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tia.gov/sb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vlpubs.nist.gov/nistpubs/ir/2016/NIST.IR.8060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hyperlink" Target="https://en.wikipedia.org/wiki/Capability_Maturity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Responsibility_assignment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nece.org/fileadmin/DAM/trans/doc/2019/wp29grva/ECE-TRANS-WP29-GRVA-2019-02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890</Words>
  <Characters>5406</Characters>
  <Application>Microsoft Office Word</Application>
  <DocSecurity>0</DocSecurity>
  <Lines>125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Interface Agreement</vt:lpstr>
    </vt:vector>
  </TitlesOfParts>
  <Manager/>
  <Company>Motional</Company>
  <LinksUpToDate>false</LinksUpToDate>
  <CharactersWithSpaces>6198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Interface Agreement</dc:title>
  <dc:subject>cybersecurity interface agreement</dc:subject>
  <dc:creator>Charles Wilson</dc:creator>
  <cp:keywords/>
  <dc:description>This work was created by Motional and is licensed under the Creative Commons Attribution-Share Alike (CC-SA-4.0) License.
https://creativecommons.org/licenses/by/4.0/legalcode
</dc:description>
  <cp:lastModifiedBy>Charles Wilson</cp:lastModifiedBy>
  <cp:revision>4</cp:revision>
  <cp:lastPrinted>2022-01-04T19:32:00Z</cp:lastPrinted>
  <dcterms:created xsi:type="dcterms:W3CDTF">2024-04-22T16:17:00Z</dcterms:created>
  <dcterms:modified xsi:type="dcterms:W3CDTF">2025-04-11T20:37:00Z</dcterms:modified>
  <cp:category/>
</cp:coreProperties>
</file>