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2BD89F8" w:rsidR="009B0573" w:rsidRPr="00987ACF" w:rsidRDefault="00590CD8" w:rsidP="004D04D5">
      <w:pPr>
        <w:pStyle w:val="Title"/>
      </w:pPr>
      <w:r>
        <w:t>Threat Prioritization</w:t>
      </w:r>
      <w:r w:rsidR="005A62CE">
        <w:br/>
      </w:r>
      <w:r>
        <w:t>Candidate R</w:t>
      </w:r>
      <w:r w:rsidR="00822D17">
        <w:t>is</w:t>
      </w:r>
      <w:r>
        <w:t>king</w:t>
      </w:r>
      <w:r w:rsidR="006D33BE" w:rsidRPr="00987ACF">
        <w:t xml:space="preserve"> </w:t>
      </w:r>
      <w:r w:rsidR="00980ABB" w:rsidRPr="004D04D5">
        <w:t>Procedure</w:t>
      </w:r>
    </w:p>
    <w:p w14:paraId="6264CE05" w14:textId="40335B88" w:rsidR="00F11A17" w:rsidRPr="004D04D5" w:rsidRDefault="00F11A17" w:rsidP="004D04D5">
      <w:pPr>
        <w:pStyle w:val="Heading1"/>
      </w:pPr>
      <w:bookmarkStart w:id="0" w:name="_pjac2je3ttgf" w:colFirst="0" w:colLast="0"/>
      <w:bookmarkEnd w:id="0"/>
      <w:r w:rsidRPr="004D04D5">
        <w:t>Revision</w:t>
      </w:r>
    </w:p>
    <w:p w14:paraId="0D4B575C" w14:textId="7D1FC1D8" w:rsidR="00E34C3C" w:rsidRPr="00987ACF" w:rsidRDefault="00E34C3C" w:rsidP="004D04D5">
      <w:pPr>
        <w:spacing w:after="0"/>
      </w:pPr>
      <w:r w:rsidRPr="00987ACF">
        <w:t xml:space="preserve">Version </w:t>
      </w:r>
      <w:r w:rsidR="009C2E91">
        <w:t>3</w:t>
      </w:r>
    </w:p>
    <w:p w14:paraId="5040835C" w14:textId="2F04D72D" w:rsidR="00F11A17" w:rsidRPr="00987ACF" w:rsidRDefault="00F11A17" w:rsidP="004D04D5">
      <w:r w:rsidRPr="00987ACF">
        <w:fldChar w:fldCharType="begin"/>
      </w:r>
      <w:r w:rsidRPr="00987ACF">
        <w:instrText xml:space="preserve"> DATE \@ "M/d/yy h:mm am/pm" </w:instrText>
      </w:r>
      <w:r w:rsidRPr="00987ACF">
        <w:fldChar w:fldCharType="separate"/>
      </w:r>
      <w:r w:rsidR="009C2E91">
        <w:rPr>
          <w:noProof/>
        </w:rPr>
        <w:t>8/26/26 12:25 PM</w:t>
      </w:r>
      <w:r w:rsidRPr="00987ACF">
        <w:fldChar w:fldCharType="end"/>
      </w:r>
    </w:p>
    <w:p w14:paraId="28DB8399" w14:textId="386EB0D1" w:rsidR="0011053C" w:rsidRPr="00987ACF" w:rsidRDefault="008570CF" w:rsidP="004D04D5">
      <w:pPr>
        <w:pStyle w:val="Heading1"/>
      </w:pPr>
      <w:r>
        <w:t>Author</w:t>
      </w:r>
    </w:p>
    <w:p w14:paraId="085451E9" w14:textId="06606D26" w:rsidR="0011053C" w:rsidRPr="00987ACF" w:rsidRDefault="0011053C" w:rsidP="004D04D5">
      <w:r w:rsidRPr="00987ACF">
        <w:t>Charles Wilson</w:t>
      </w:r>
    </w:p>
    <w:p w14:paraId="00000002" w14:textId="77777777" w:rsidR="009B0573" w:rsidRPr="00987ACF" w:rsidRDefault="00F11A17" w:rsidP="004D04D5">
      <w:pPr>
        <w:pStyle w:val="Heading1"/>
      </w:pPr>
      <w:r w:rsidRPr="00987ACF">
        <w:t>Abstract</w:t>
      </w:r>
    </w:p>
    <w:p w14:paraId="00000003" w14:textId="300E8B25" w:rsidR="009B0573" w:rsidRPr="00987ACF" w:rsidRDefault="00F11A17" w:rsidP="00952AEA">
      <w:r w:rsidRPr="00987ACF">
        <w:t xml:space="preserve">This document describes the </w:t>
      </w:r>
      <w:r w:rsidR="00980ABB" w:rsidRPr="00987ACF">
        <w:t>procedure</w:t>
      </w:r>
      <w:r w:rsidR="0075347A" w:rsidRPr="00987ACF">
        <w:t xml:space="preserve"> used</w:t>
      </w:r>
      <w:r w:rsidRPr="00987ACF">
        <w:t xml:space="preserve"> to </w:t>
      </w:r>
      <w:r w:rsidR="007A45D4" w:rsidRPr="00987ACF">
        <w:t xml:space="preserve">perform </w:t>
      </w:r>
      <w:r w:rsidR="006F4701" w:rsidRPr="00987ACF">
        <w:t xml:space="preserve">the </w:t>
      </w:r>
      <w:r w:rsidR="00590CD8">
        <w:t>threat candidate r</w:t>
      </w:r>
      <w:r w:rsidR="00822D17">
        <w:t>is</w:t>
      </w:r>
      <w:r w:rsidR="00590CD8">
        <w:t>king</w:t>
      </w:r>
      <w:r w:rsidR="006D33BE" w:rsidRPr="00987ACF">
        <w:t xml:space="preserve"> </w:t>
      </w:r>
      <w:r w:rsidR="00735907" w:rsidRPr="00987ACF">
        <w:t>activity</w:t>
      </w:r>
      <w:r w:rsidR="00980ABB" w:rsidRPr="00987ACF">
        <w:t xml:space="preserve"> described in the </w:t>
      </w:r>
      <w:r w:rsidR="00980ABB" w:rsidRPr="00CD0676">
        <w:rPr>
          <w:b/>
          <w:bCs/>
        </w:rPr>
        <w:t>AVCDL</w:t>
      </w:r>
      <w:r w:rsidR="00CD0676" w:rsidRPr="00987ACF">
        <w:t xml:space="preserve"> </w:t>
      </w:r>
      <w:r w:rsidR="00CD0676" w:rsidRPr="00987ACF">
        <w:rPr>
          <w:b/>
          <w:bCs/>
          <w:color w:val="0070C0"/>
          <w:vertAlign w:val="superscript"/>
        </w:rPr>
        <w:t>[</w:t>
      </w:r>
      <w:r w:rsidR="00CD0676">
        <w:rPr>
          <w:b/>
          <w:bCs/>
          <w:color w:val="0070C0"/>
          <w:vertAlign w:val="superscript"/>
        </w:rPr>
        <w:t>1</w:t>
      </w:r>
      <w:r w:rsidR="00CD0676" w:rsidRPr="00987ACF">
        <w:rPr>
          <w:b/>
          <w:bCs/>
          <w:color w:val="0070C0"/>
          <w:vertAlign w:val="superscript"/>
        </w:rPr>
        <w:t>]</w:t>
      </w:r>
      <w:r w:rsidR="00980ABB" w:rsidRPr="00987ACF">
        <w:t xml:space="preserve"> </w:t>
      </w:r>
      <w:r w:rsidR="00590CD8">
        <w:rPr>
          <w:b/>
          <w:bCs/>
        </w:rPr>
        <w:t>Threat Prioritization Plan</w:t>
      </w:r>
      <w:r w:rsidR="00590CD8" w:rsidRPr="00987ACF">
        <w:t xml:space="preserve"> </w:t>
      </w:r>
      <w:r w:rsidR="00590CD8" w:rsidRPr="00987ACF">
        <w:rPr>
          <w:b/>
          <w:bCs/>
          <w:color w:val="0070C0"/>
          <w:vertAlign w:val="superscript"/>
        </w:rPr>
        <w:t>[2]</w:t>
      </w:r>
      <w:r w:rsidR="00590CD8">
        <w:rPr>
          <w:b/>
          <w:bCs/>
          <w:color w:val="0070C0"/>
          <w:vertAlign w:val="superscript"/>
        </w:rPr>
        <w:t xml:space="preserve"> </w:t>
      </w:r>
      <w:r w:rsidR="00980ABB" w:rsidRPr="00987ACF">
        <w:t>secondary document.</w:t>
      </w:r>
    </w:p>
    <w:p w14:paraId="00000004" w14:textId="77777777" w:rsidR="009B0573" w:rsidRPr="00987ACF" w:rsidRDefault="00F11A17" w:rsidP="004D04D5">
      <w:pPr>
        <w:pStyle w:val="Heading1"/>
      </w:pPr>
      <w:bookmarkStart w:id="1" w:name="_54bgemmh6zb8" w:colFirst="0" w:colLast="0"/>
      <w:bookmarkEnd w:id="1"/>
      <w:r w:rsidRPr="00987ACF">
        <w:t>Group / Owner</w:t>
      </w:r>
    </w:p>
    <w:p w14:paraId="00000005" w14:textId="408B62F7" w:rsidR="009B0573" w:rsidRPr="00987ACF" w:rsidRDefault="00165648" w:rsidP="004D04D5">
      <w:r w:rsidRPr="00987ACF">
        <w:t>Security</w:t>
      </w:r>
      <w:r w:rsidR="00F11A17" w:rsidRPr="00987ACF">
        <w:t xml:space="preserve"> / </w:t>
      </w:r>
      <w:r w:rsidRPr="00987ACF">
        <w:t>Security Architect</w:t>
      </w:r>
    </w:p>
    <w:p w14:paraId="00000006" w14:textId="77777777" w:rsidR="009B0573" w:rsidRPr="00987ACF" w:rsidRDefault="00F11A17" w:rsidP="004D04D5">
      <w:pPr>
        <w:pStyle w:val="Heading1"/>
      </w:pPr>
      <w:bookmarkStart w:id="2" w:name="_olcs7d4b90ea" w:colFirst="0" w:colLast="0"/>
      <w:bookmarkEnd w:id="2"/>
      <w:r w:rsidRPr="00987ACF">
        <w:t>Motivation</w:t>
      </w:r>
    </w:p>
    <w:p w14:paraId="00000007" w14:textId="0ED81756" w:rsidR="009B0573" w:rsidRPr="00E446E7" w:rsidRDefault="00E446E7" w:rsidP="00E446E7">
      <w:r>
        <w:t>This document is motivated by the need to have formal processes in place regarding the disposition of cybersecurity-related threats in the context of the development of safety-critical, cyber-physical systems</w:t>
      </w:r>
      <w:r w:rsidR="00F11A17" w:rsidRPr="00987ACF">
        <w:rPr>
          <w:color w:val="000000" w:themeColor="text1"/>
        </w:rPr>
        <w:t>.</w:t>
      </w:r>
    </w:p>
    <w:p w14:paraId="0028E749" w14:textId="0548B501" w:rsidR="007A2EA1" w:rsidRPr="00987ACF" w:rsidRDefault="007A2EA1" w:rsidP="004D04D5">
      <w:pPr>
        <w:pStyle w:val="Note"/>
      </w:pPr>
      <w:bookmarkStart w:id="3" w:name="_f5diy2ktdyyf" w:colFirst="0" w:colLast="0"/>
      <w:bookmarkEnd w:id="3"/>
      <w:r w:rsidRPr="00987ACF">
        <w:rPr>
          <w:b/>
          <w:bCs/>
          <w:color w:val="0070C0"/>
        </w:rPr>
        <w:t>Note:</w:t>
      </w:r>
      <w:r w:rsidRPr="00987ACF">
        <w:tab/>
        <w:t xml:space="preserve">Within the </w:t>
      </w:r>
      <w:r w:rsidRPr="004D04D5">
        <w:t>context</w:t>
      </w:r>
      <w:r w:rsidRPr="00987ACF">
        <w:t xml:space="preserve"> of this document, the terms </w:t>
      </w:r>
      <w:r w:rsidRPr="00987ACF">
        <w:rPr>
          <w:b/>
          <w:bCs/>
          <w:i/>
          <w:iCs/>
        </w:rPr>
        <w:t>security</w:t>
      </w:r>
      <w:r w:rsidRPr="00987ACF">
        <w:t xml:space="preserve"> and </w:t>
      </w:r>
      <w:r w:rsidRPr="00987ACF">
        <w:rPr>
          <w:b/>
          <w:bCs/>
          <w:i/>
          <w:iCs/>
        </w:rPr>
        <w:t>cybersecurity</w:t>
      </w:r>
      <w:r w:rsidRPr="00987ACF">
        <w:t xml:space="preserve"> are used interchangeably. It is presumed that the term </w:t>
      </w:r>
      <w:r w:rsidRPr="00987ACF">
        <w:rPr>
          <w:b/>
          <w:bCs/>
          <w:i/>
          <w:iCs/>
        </w:rPr>
        <w:t>security</w:t>
      </w:r>
      <w:r w:rsidRPr="00987ACF">
        <w:t xml:space="preserve"> is being used in reference to </w:t>
      </w:r>
      <w:r w:rsidRPr="00987ACF">
        <w:rPr>
          <w:b/>
          <w:bCs/>
          <w:i/>
          <w:iCs/>
        </w:rPr>
        <w:t>cybersecurity</w:t>
      </w:r>
      <w:r w:rsidRPr="00987ACF">
        <w:t xml:space="preserve"> and not </w:t>
      </w:r>
      <w:r w:rsidRPr="00987ACF">
        <w:rPr>
          <w:b/>
          <w:bCs/>
          <w:i/>
          <w:iCs/>
        </w:rPr>
        <w:t>physical security</w:t>
      </w:r>
      <w:r w:rsidRPr="00987ACF">
        <w:t>.</w:t>
      </w:r>
    </w:p>
    <w:p w14:paraId="48A65147" w14:textId="77777777" w:rsidR="00FE4B5F" w:rsidRDefault="00FE4B5F" w:rsidP="00FE4B5F">
      <w:pPr>
        <w:pStyle w:val="Heading1"/>
      </w:pPr>
      <w:r>
        <w:t>License</w:t>
      </w:r>
    </w:p>
    <w:p w14:paraId="2F88E2B1" w14:textId="77777777" w:rsidR="00FE4B5F" w:rsidRDefault="00FE4B5F" w:rsidP="00FE4B5F">
      <w:r w:rsidRPr="00144DE6">
        <w:t xml:space="preserve">This work </w:t>
      </w:r>
      <w:r>
        <w:t xml:space="preserve">was created by </w:t>
      </w:r>
      <w:r>
        <w:rPr>
          <w:b/>
          <w:bCs/>
        </w:rPr>
        <w:t>Torc Robotics</w:t>
      </w:r>
      <w:r>
        <w:t xml:space="preserve"> and </w:t>
      </w:r>
      <w:r w:rsidRPr="00144DE6">
        <w:t xml:space="preserve">is licensed under the </w:t>
      </w:r>
      <w:r w:rsidRPr="00144DE6">
        <w:rPr>
          <w:b/>
          <w:bCs/>
        </w:rPr>
        <w:t>Creative Commons Attribution-Share Alike (CC</w:t>
      </w:r>
      <w:r>
        <w:rPr>
          <w:b/>
          <w:bCs/>
        </w:rPr>
        <w:t xml:space="preserve"> BY</w:t>
      </w:r>
      <w:r w:rsidRPr="00144DE6">
        <w:rPr>
          <w:b/>
          <w:bCs/>
        </w:rPr>
        <w:t>-SA</w:t>
      </w:r>
      <w:r>
        <w:rPr>
          <w:b/>
          <w:bCs/>
        </w:rPr>
        <w:t>-4.0</w:t>
      </w:r>
      <w:r w:rsidRPr="00144DE6">
        <w:rPr>
          <w:b/>
          <w:bCs/>
        </w:rPr>
        <w:t>)</w:t>
      </w:r>
      <w:r w:rsidRPr="00144DE6">
        <w:t xml:space="preserve"> License</w:t>
      </w:r>
      <w:r w:rsidRPr="00533832">
        <w:t>.</w:t>
      </w:r>
    </w:p>
    <w:p w14:paraId="71300C1D" w14:textId="316D683C" w:rsidR="00E34C3C" w:rsidRPr="00987ACF" w:rsidRDefault="00FE4B5F" w:rsidP="00FE4B5F">
      <w:pPr>
        <w:pStyle w:val="FirstParagraph"/>
      </w:pPr>
      <w:hyperlink r:id="rId7" w:history="1">
        <w:r w:rsidRPr="009B6227">
          <w:rPr>
            <w:rStyle w:val="Hyperlink"/>
            <w:rFonts w:cs="Courier New"/>
            <w:bCs/>
          </w:rPr>
          <w:t>https://creativecommons.org/licenses/by/4.0/legalcode</w:t>
        </w:r>
      </w:hyperlink>
    </w:p>
    <w:p w14:paraId="380C2C0A" w14:textId="77777777" w:rsidR="00D56FB9" w:rsidRPr="00987ACF" w:rsidRDefault="00D56FB9" w:rsidP="004D04D5">
      <w:pPr>
        <w:pStyle w:val="Heading1"/>
      </w:pPr>
      <w:r w:rsidRPr="00987ACF">
        <w:lastRenderedPageBreak/>
        <w:t>Audience</w:t>
      </w:r>
    </w:p>
    <w:p w14:paraId="46024A88" w14:textId="1A019DAF" w:rsidR="00D56FB9" w:rsidRPr="00D31056" w:rsidRDefault="00D56FB9" w:rsidP="004D04D5">
      <w:r w:rsidRPr="00D31056">
        <w:t xml:space="preserve">The audience of this document is the practitioner who will be conducting </w:t>
      </w:r>
      <w:r w:rsidR="0041313E">
        <w:t xml:space="preserve">the </w:t>
      </w:r>
      <w:r w:rsidR="00E446E7">
        <w:t>threat candidate r</w:t>
      </w:r>
      <w:r w:rsidR="00DD19EF">
        <w:t>is</w:t>
      </w:r>
      <w:r w:rsidR="00E446E7">
        <w:t>king activity within the threat prioritization process</w:t>
      </w:r>
      <w:r w:rsidRPr="00D31056">
        <w:t>.</w:t>
      </w:r>
    </w:p>
    <w:p w14:paraId="051B22C8" w14:textId="77777777" w:rsidR="00353495" w:rsidRPr="00353495" w:rsidRDefault="00353495" w:rsidP="004D04D5">
      <w:pPr>
        <w:pStyle w:val="Heading1"/>
      </w:pPr>
      <w:r w:rsidRPr="00353495">
        <w:t>Completeness of Output</w:t>
      </w:r>
    </w:p>
    <w:p w14:paraId="7D11F63E" w14:textId="4B0AF8D2" w:rsidR="00353495" w:rsidRDefault="00353495" w:rsidP="004D04D5">
      <w:pPr>
        <w:pStyle w:val="BodyText"/>
      </w:pPr>
      <w:r>
        <w:t xml:space="preserve">Since </w:t>
      </w:r>
      <w:r w:rsidR="0041313E">
        <w:t xml:space="preserve">threat candidate </w:t>
      </w:r>
      <w:r w:rsidR="00504FB7">
        <w:t>risking</w:t>
      </w:r>
      <w:r>
        <w:t xml:space="preserve"> is an as-is analysis, it is critical to ensure that the information gathered is as accurate and complete as possible. As with any cybersecurity assessment, it is not the place of the </w:t>
      </w:r>
      <w:r w:rsidR="00E446E7">
        <w:t>SME</w:t>
      </w:r>
      <w:r>
        <w:t xml:space="preserve"> to make assumptions on the part of engineering. All information should be sourced from and confirmed by the owner of the element under consideration.</w:t>
      </w:r>
    </w:p>
    <w:p w14:paraId="3520B371" w14:textId="77777777" w:rsidR="00353495" w:rsidRPr="00923DAF" w:rsidRDefault="00353495" w:rsidP="004D04D5">
      <w:pPr>
        <w:pStyle w:val="BodyText"/>
      </w:pPr>
      <w:r>
        <w:t>When information is not available for either a given section of the template or parts thereof, this should be noted. Major omissions should be recorded in the cybersecurity risk register.</w:t>
      </w:r>
    </w:p>
    <w:p w14:paraId="3484F19C" w14:textId="77777777" w:rsidR="00D56FB9" w:rsidRPr="00987ACF" w:rsidRDefault="00D56FB9" w:rsidP="004D04D5">
      <w:pPr>
        <w:pStyle w:val="Heading1"/>
      </w:pPr>
      <w:r w:rsidRPr="00987ACF">
        <w:t>Disposition of Output</w:t>
      </w:r>
    </w:p>
    <w:p w14:paraId="0EE74DDF" w14:textId="7DDCDE02" w:rsidR="0041313E" w:rsidRDefault="0041313E" w:rsidP="004D04D5">
      <w:pPr>
        <w:pStyle w:val="BodyText"/>
      </w:pPr>
      <w:r>
        <w:t xml:space="preserve">The output of this activity is used as input to the </w:t>
      </w:r>
      <w:r w:rsidRPr="007820A4">
        <w:rPr>
          <w:b/>
          <w:bCs/>
        </w:rPr>
        <w:t xml:space="preserve">threat candidate </w:t>
      </w:r>
      <w:r w:rsidR="00504FB7">
        <w:rPr>
          <w:b/>
          <w:bCs/>
        </w:rPr>
        <w:t>slicing</w:t>
      </w:r>
      <w:r>
        <w:t xml:space="preserve"> activity.</w:t>
      </w:r>
    </w:p>
    <w:p w14:paraId="6B35C9AE" w14:textId="18E2E049" w:rsidR="00D56FB9" w:rsidRPr="00987ACF" w:rsidRDefault="00504FB7" w:rsidP="004D04D5">
      <w:pPr>
        <w:pStyle w:val="BodyText"/>
      </w:pPr>
      <w:r>
        <w:t>Once completed, the generated report should be managed in the organization’s document management system (DMS) as a document of record</w:t>
      </w:r>
      <w:r w:rsidR="00D56FB9" w:rsidRPr="00987ACF">
        <w:t>.</w:t>
      </w:r>
    </w:p>
    <w:p w14:paraId="1F10E8A3" w14:textId="3A2AF564" w:rsidR="00D56FB9" w:rsidRPr="00987ACF" w:rsidRDefault="00D56FB9" w:rsidP="004D04D5">
      <w:pPr>
        <w:rPr>
          <w:sz w:val="40"/>
          <w:szCs w:val="40"/>
        </w:rPr>
      </w:pPr>
      <w:r w:rsidRPr="00987ACF">
        <w:br w:type="page"/>
      </w:r>
    </w:p>
    <w:p w14:paraId="66B96EE8" w14:textId="77777777" w:rsidR="00D56FB9" w:rsidRPr="00987ACF" w:rsidRDefault="00D56FB9" w:rsidP="004D04D5">
      <w:pPr>
        <w:pStyle w:val="Heading1"/>
      </w:pPr>
      <w:bookmarkStart w:id="4" w:name="_Model_Creation_Activity"/>
      <w:bookmarkEnd w:id="4"/>
      <w:r w:rsidRPr="00987ACF">
        <w:lastRenderedPageBreak/>
        <w:t>Entry Criteria</w:t>
      </w:r>
    </w:p>
    <w:p w14:paraId="2D79D9F8" w14:textId="3032700E" w:rsidR="00D56FB9" w:rsidRPr="002431C2" w:rsidRDefault="00D56FB9" w:rsidP="004D04D5">
      <w:pPr>
        <w:pStyle w:val="BodyText"/>
      </w:pPr>
      <w:r w:rsidRPr="002431C2">
        <w:t xml:space="preserve">This document assumes that the reader understands the purpose of </w:t>
      </w:r>
      <w:r w:rsidR="000B7094">
        <w:t xml:space="preserve">threat candidate </w:t>
      </w:r>
      <w:r w:rsidR="00504FB7">
        <w:t>risking</w:t>
      </w:r>
      <w:r w:rsidRPr="002431C2">
        <w:t xml:space="preserve">. Further, that the reader has read and understood the AVCDL </w:t>
      </w:r>
      <w:r w:rsidR="000B7094">
        <w:rPr>
          <w:b/>
          <w:bCs/>
        </w:rPr>
        <w:t>Theat Prioritization Plan</w:t>
      </w:r>
      <w:r w:rsidR="0095731B" w:rsidRPr="002431C2">
        <w:t xml:space="preserve"> secondary </w:t>
      </w:r>
      <w:r w:rsidR="00504FB7">
        <w:t xml:space="preserve">and </w:t>
      </w:r>
      <w:r w:rsidR="00504FB7" w:rsidRPr="00504FB7">
        <w:rPr>
          <w:b/>
          <w:bCs/>
        </w:rPr>
        <w:t>Threat Prioritization – Candidate Ranking Procedure</w:t>
      </w:r>
      <w:r w:rsidR="00504FB7" w:rsidRPr="00987ACF">
        <w:t xml:space="preserve"> </w:t>
      </w:r>
      <w:r w:rsidR="00504FB7" w:rsidRPr="00987ACF">
        <w:rPr>
          <w:b/>
          <w:bCs/>
          <w:color w:val="0070C0"/>
          <w:vertAlign w:val="superscript"/>
        </w:rPr>
        <w:t>[</w:t>
      </w:r>
      <w:r w:rsidR="00504FB7">
        <w:rPr>
          <w:b/>
          <w:bCs/>
          <w:color w:val="0070C0"/>
          <w:vertAlign w:val="superscript"/>
        </w:rPr>
        <w:t>3</w:t>
      </w:r>
      <w:r w:rsidR="00504FB7" w:rsidRPr="00987ACF">
        <w:rPr>
          <w:b/>
          <w:bCs/>
          <w:color w:val="0070C0"/>
          <w:vertAlign w:val="superscript"/>
        </w:rPr>
        <w:t>]</w:t>
      </w:r>
      <w:r w:rsidR="00504FB7">
        <w:t xml:space="preserve"> tertiary documents</w:t>
      </w:r>
      <w:r w:rsidRPr="002431C2">
        <w:t>.</w:t>
      </w:r>
    </w:p>
    <w:p w14:paraId="34E8E74C" w14:textId="263C220B" w:rsidR="00D56FB9" w:rsidRPr="00987ACF" w:rsidRDefault="00D56FB9" w:rsidP="004D04D5">
      <w:pPr>
        <w:pStyle w:val="Heading2"/>
      </w:pPr>
      <w:r w:rsidRPr="00987ACF">
        <w:t xml:space="preserve">Prerequisites – </w:t>
      </w:r>
      <w:r w:rsidR="00504FB7">
        <w:t>Risk</w:t>
      </w:r>
      <w:r w:rsidR="00A372D0">
        <w:t xml:space="preserve"> SME</w:t>
      </w:r>
    </w:p>
    <w:p w14:paraId="1061C0A6" w14:textId="77777777" w:rsidR="00D56FB9" w:rsidRPr="00987ACF" w:rsidRDefault="00D56FB9" w:rsidP="004D04D5">
      <w:pPr>
        <w:pStyle w:val="Heading3"/>
      </w:pPr>
      <w:r w:rsidRPr="00987ACF">
        <w:t>Qualifications</w:t>
      </w:r>
    </w:p>
    <w:p w14:paraId="62CD19F1" w14:textId="54E4BACA" w:rsidR="00D56FB9" w:rsidRPr="002431C2" w:rsidRDefault="00504FB7" w:rsidP="004D04D5">
      <w:pPr>
        <w:pStyle w:val="BodyText"/>
        <w:rPr>
          <w:color w:val="0070C0"/>
        </w:rPr>
      </w:pPr>
      <w:r>
        <w:t>It is required that the Risk SME is both a qualified and trained Risk SME with expertise in the risk domain of the element under consideration</w:t>
      </w:r>
      <w:r w:rsidR="00D56FB9" w:rsidRPr="002431C2">
        <w:t>.</w:t>
      </w:r>
    </w:p>
    <w:p w14:paraId="7A3D9FD0" w14:textId="34B35C81" w:rsidR="00504FB7" w:rsidRPr="00987ACF" w:rsidRDefault="00504FB7" w:rsidP="00504FB7">
      <w:pPr>
        <w:pStyle w:val="Note"/>
      </w:pPr>
      <w:r w:rsidRPr="00987ACF">
        <w:rPr>
          <w:b/>
          <w:bCs/>
          <w:color w:val="0070C0"/>
        </w:rPr>
        <w:t>Note:</w:t>
      </w:r>
      <w:r w:rsidRPr="00987ACF">
        <w:tab/>
      </w:r>
      <w:r>
        <w:t>The specific qualifications and training of Risk SMEs necessary to assert expertise in providing accurate information regarding the risk domain aspects of the element under consideration is outside the scope of this document</w:t>
      </w:r>
      <w:r w:rsidRPr="00987ACF">
        <w:t>.</w:t>
      </w:r>
    </w:p>
    <w:p w14:paraId="2928E9D2" w14:textId="38035C1B" w:rsidR="00504FB7" w:rsidRPr="00987ACF" w:rsidRDefault="00504FB7" w:rsidP="00504FB7">
      <w:pPr>
        <w:pStyle w:val="Note"/>
      </w:pPr>
      <w:r w:rsidRPr="00987ACF">
        <w:rPr>
          <w:b/>
          <w:bCs/>
          <w:color w:val="0070C0"/>
        </w:rPr>
        <w:t>Note:</w:t>
      </w:r>
      <w:r w:rsidRPr="00987ACF">
        <w:tab/>
      </w:r>
      <w:r>
        <w:t>The Risk group is responsible for determining and making available the appropriate SME for the determination of risk impact threat candidates within the element under consideration</w:t>
      </w:r>
      <w:r w:rsidRPr="00987ACF">
        <w:t>.</w:t>
      </w:r>
    </w:p>
    <w:p w14:paraId="71692543" w14:textId="77777777" w:rsidR="00D56FB9" w:rsidRPr="00987ACF" w:rsidRDefault="00D56FB9" w:rsidP="004D04D5">
      <w:pPr>
        <w:pStyle w:val="Heading3"/>
      </w:pPr>
      <w:r w:rsidRPr="00987ACF">
        <w:t>Knowledge</w:t>
      </w:r>
    </w:p>
    <w:p w14:paraId="69C77F10" w14:textId="1FFD1C6D" w:rsidR="00D56FB9" w:rsidRPr="00390D94" w:rsidRDefault="0095731B" w:rsidP="004D04D5">
      <w:pPr>
        <w:pStyle w:val="BodyText"/>
      </w:pPr>
      <w:r w:rsidRPr="00390D94">
        <w:t xml:space="preserve">It is required that the </w:t>
      </w:r>
      <w:r w:rsidR="00504FB7">
        <w:t>risk</w:t>
      </w:r>
      <w:r w:rsidR="00E446E7">
        <w:t xml:space="preserve"> SME</w:t>
      </w:r>
      <w:r w:rsidRPr="00390D94">
        <w:t xml:space="preserve"> understands the purpose of </w:t>
      </w:r>
      <w:r w:rsidR="000967A9">
        <w:t xml:space="preserve">threat candidate </w:t>
      </w:r>
      <w:r w:rsidR="00504FB7">
        <w:t>risking</w:t>
      </w:r>
      <w:r w:rsidR="00D56FB9" w:rsidRPr="00390D94">
        <w:t xml:space="preserve">. </w:t>
      </w:r>
    </w:p>
    <w:p w14:paraId="5803B14A" w14:textId="77777777" w:rsidR="00D56FB9" w:rsidRPr="00987ACF" w:rsidRDefault="00D56FB9" w:rsidP="004D04D5">
      <w:pPr>
        <w:pStyle w:val="Heading2"/>
      </w:pPr>
      <w:r w:rsidRPr="00987ACF">
        <w:t>Prerequisites – Input Materials</w:t>
      </w:r>
    </w:p>
    <w:p w14:paraId="05119654" w14:textId="1615D6F4" w:rsidR="0095731B" w:rsidRPr="00390D94" w:rsidRDefault="0095731B" w:rsidP="0095731B">
      <w:pPr>
        <w:pStyle w:val="BodyText"/>
      </w:pPr>
      <w:r w:rsidRPr="00390D94">
        <w:t xml:space="preserve">It is required that the </w:t>
      </w:r>
      <w:r w:rsidR="00504FB7">
        <w:t>risk</w:t>
      </w:r>
      <w:r w:rsidR="00E446E7">
        <w:t xml:space="preserve"> SME</w:t>
      </w:r>
      <w:r w:rsidRPr="002431C2">
        <w:t xml:space="preserve"> </w:t>
      </w:r>
      <w:r>
        <w:t xml:space="preserve">acquire </w:t>
      </w:r>
      <w:r w:rsidR="0041313E">
        <w:t>any</w:t>
      </w:r>
      <w:r w:rsidRPr="00390D94">
        <w:t xml:space="preserve"> documentation </w:t>
      </w:r>
      <w:r w:rsidR="0041313E">
        <w:t>relevant</w:t>
      </w:r>
      <w:r w:rsidRPr="00390D94">
        <w:t xml:space="preserve"> to the </w:t>
      </w:r>
      <w:r w:rsidR="0041313E">
        <w:t>threat candidates</w:t>
      </w:r>
      <w:r w:rsidRPr="00390D94">
        <w:t xml:space="preserve"> under consideration necessary to complete the procedure.</w:t>
      </w:r>
    </w:p>
    <w:p w14:paraId="369FFEF8" w14:textId="6E4716D6" w:rsidR="00C5266B" w:rsidRPr="00BA4350" w:rsidRDefault="00C5266B" w:rsidP="0095731B">
      <w:pPr>
        <w:pStyle w:val="BodyText"/>
      </w:pPr>
      <w:r w:rsidRPr="00BA4350">
        <w:br w:type="page"/>
      </w:r>
    </w:p>
    <w:p w14:paraId="0000000A" w14:textId="62ECBCA1" w:rsidR="009B0573" w:rsidRPr="00987ACF" w:rsidRDefault="00E446E7" w:rsidP="004D04D5">
      <w:pPr>
        <w:pStyle w:val="Heading1"/>
      </w:pPr>
      <w:r>
        <w:lastRenderedPageBreak/>
        <w:t>Candidate R</w:t>
      </w:r>
      <w:r w:rsidR="00822D17">
        <w:t>is</w:t>
      </w:r>
      <w:r>
        <w:t>king</w:t>
      </w:r>
      <w:r w:rsidR="002B0674" w:rsidRPr="00987ACF">
        <w:t xml:space="preserve"> </w:t>
      </w:r>
      <w:r w:rsidR="000D0B98" w:rsidRPr="00987ACF">
        <w:t>Activity</w:t>
      </w:r>
    </w:p>
    <w:p w14:paraId="7B47E0A7" w14:textId="01CBAADB" w:rsidR="002B0674" w:rsidRPr="00987ACF" w:rsidRDefault="000D0B98" w:rsidP="004D04D5">
      <w:pPr>
        <w:pStyle w:val="FirstParagraph"/>
      </w:pPr>
      <w:r w:rsidRPr="00987ACF">
        <w:t xml:space="preserve">The </w:t>
      </w:r>
      <w:r w:rsidR="002819FA" w:rsidRPr="00987ACF">
        <w:t xml:space="preserve">workflow diagram for the </w:t>
      </w:r>
      <w:r w:rsidR="00E446E7">
        <w:rPr>
          <w:b/>
          <w:bCs/>
        </w:rPr>
        <w:t>threat candidate r</w:t>
      </w:r>
      <w:r w:rsidR="00822D17">
        <w:rPr>
          <w:b/>
          <w:bCs/>
        </w:rPr>
        <w:t>is</w:t>
      </w:r>
      <w:r w:rsidR="00E446E7">
        <w:rPr>
          <w:b/>
          <w:bCs/>
        </w:rPr>
        <w:t>king</w:t>
      </w:r>
      <w:r w:rsidR="002819FA" w:rsidRPr="00987ACF">
        <w:t xml:space="preserve"> activity of the </w:t>
      </w:r>
      <w:r w:rsidR="00E446E7">
        <w:rPr>
          <w:b/>
          <w:bCs/>
        </w:rPr>
        <w:t>Threat Prioritization Plan</w:t>
      </w:r>
      <w:r w:rsidR="002B0674" w:rsidRPr="00987ACF">
        <w:t xml:space="preserve"> </w:t>
      </w:r>
      <w:r w:rsidR="00F53FE3" w:rsidRPr="00987ACF">
        <w:t xml:space="preserve">is </w:t>
      </w:r>
      <w:r w:rsidRPr="00987ACF">
        <w:t xml:space="preserve">shown </w:t>
      </w:r>
      <w:r w:rsidR="00F53FE3" w:rsidRPr="00987ACF">
        <w:t>below</w:t>
      </w:r>
      <w:r w:rsidR="002B0674" w:rsidRPr="00987ACF">
        <w:t xml:space="preserve">. </w:t>
      </w:r>
    </w:p>
    <w:p w14:paraId="580B07AB" w14:textId="7DBF490C" w:rsidR="007514C0" w:rsidRPr="00987ACF" w:rsidRDefault="00B678FE" w:rsidP="004D04D5">
      <w:pPr>
        <w:jc w:val="center"/>
      </w:pPr>
      <w:r>
        <w:rPr>
          <w:noProof/>
        </w:rPr>
        <w:drawing>
          <wp:inline distT="0" distB="0" distL="0" distR="0" wp14:anchorId="2E62426D" wp14:editId="61686357">
            <wp:extent cx="3924935" cy="4416807"/>
            <wp:effectExtent l="0" t="0" r="0" b="3175"/>
            <wp:docPr id="57353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39493" name="Picture 1"/>
                    <pic:cNvPicPr/>
                  </pic:nvPicPr>
                  <pic:blipFill>
                    <a:blip r:embed="rId8"/>
                    <a:stretch>
                      <a:fillRect/>
                    </a:stretch>
                  </pic:blipFill>
                  <pic:spPr>
                    <a:xfrm>
                      <a:off x="0" y="0"/>
                      <a:ext cx="3934806" cy="4427915"/>
                    </a:xfrm>
                    <a:prstGeom prst="rect">
                      <a:avLst/>
                    </a:prstGeom>
                  </pic:spPr>
                </pic:pic>
              </a:graphicData>
            </a:graphic>
          </wp:inline>
        </w:drawing>
      </w:r>
    </w:p>
    <w:p w14:paraId="317725C4" w14:textId="65CB8BCF" w:rsidR="009B1218" w:rsidRDefault="00CE3A29" w:rsidP="00CE3A29">
      <w:r>
        <w:t xml:space="preserve">The </w:t>
      </w:r>
      <w:r w:rsidR="00822D17">
        <w:rPr>
          <w:b/>
          <w:bCs/>
        </w:rPr>
        <w:t>risk</w:t>
      </w:r>
      <w:r w:rsidRPr="00CE3A29">
        <w:rPr>
          <w:b/>
          <w:bCs/>
        </w:rPr>
        <w:t xml:space="preserve"> SME</w:t>
      </w:r>
      <w:r>
        <w:t xml:space="preserve"> takes the </w:t>
      </w:r>
      <w:r w:rsidR="00822D17">
        <w:rPr>
          <w:b/>
          <w:bCs/>
        </w:rPr>
        <w:t>ranked</w:t>
      </w:r>
      <w:r w:rsidRPr="00CE3A29">
        <w:rPr>
          <w:b/>
          <w:bCs/>
        </w:rPr>
        <w:t xml:space="preserve"> threat candidates</w:t>
      </w:r>
      <w:r>
        <w:t xml:space="preserve"> and conducts a r</w:t>
      </w:r>
      <w:r w:rsidR="00822D17">
        <w:t>is</w:t>
      </w:r>
      <w:r>
        <w:t xml:space="preserve">king on them to establish the </w:t>
      </w:r>
      <w:r w:rsidR="00504FB7">
        <w:t>impact</w:t>
      </w:r>
      <w:r w:rsidR="005B1001">
        <w:t xml:space="preserve"> of each</w:t>
      </w:r>
      <w:r>
        <w:t xml:space="preserve">. This produces a list of </w:t>
      </w:r>
      <w:r w:rsidRPr="00CE3A29">
        <w:rPr>
          <w:b/>
          <w:bCs/>
        </w:rPr>
        <w:t>ranked</w:t>
      </w:r>
      <w:r w:rsidR="00822D17">
        <w:rPr>
          <w:b/>
          <w:bCs/>
        </w:rPr>
        <w:t>/risked</w:t>
      </w:r>
      <w:r w:rsidRPr="00CE3A29">
        <w:rPr>
          <w:b/>
          <w:bCs/>
        </w:rPr>
        <w:t xml:space="preserve"> threat candidates</w:t>
      </w:r>
      <w:r w:rsidR="00822D17">
        <w:t>.</w:t>
      </w:r>
      <w:r w:rsidR="00504FB7">
        <w:t xml:space="preserve"> A </w:t>
      </w:r>
      <w:r w:rsidR="00504FB7" w:rsidRPr="00504FB7">
        <w:rPr>
          <w:b/>
          <w:bCs/>
        </w:rPr>
        <w:t>ranked/risked threat report</w:t>
      </w:r>
      <w:r w:rsidR="00504FB7">
        <w:t xml:space="preserve"> is generated.</w:t>
      </w:r>
    </w:p>
    <w:p w14:paraId="6891A192" w14:textId="0135E83F" w:rsidR="006A3C38" w:rsidRPr="00390D94" w:rsidRDefault="006A3C38" w:rsidP="00822D17">
      <w:pPr>
        <w:pStyle w:val="Note"/>
        <w:ind w:left="720" w:hanging="720"/>
      </w:pPr>
      <w:r w:rsidRPr="00390D94">
        <w:rPr>
          <w:b/>
          <w:bCs/>
          <w:color w:val="0070C0"/>
        </w:rPr>
        <w:t>Note:</w:t>
      </w:r>
      <w:r w:rsidRPr="00390D94">
        <w:tab/>
      </w:r>
      <w:r>
        <w:t xml:space="preserve">A </w:t>
      </w:r>
      <w:r w:rsidR="00CE3A29">
        <w:t xml:space="preserve">standard rubric should be used for determination of the threat </w:t>
      </w:r>
      <w:r w:rsidR="00504FB7">
        <w:t>impact</w:t>
      </w:r>
      <w:r w:rsidRPr="00390D94">
        <w:t>.</w:t>
      </w:r>
    </w:p>
    <w:p w14:paraId="47A06464" w14:textId="74C9BD97" w:rsidR="0023444D" w:rsidRPr="00390D94" w:rsidRDefault="0023444D" w:rsidP="0023444D">
      <w:pPr>
        <w:pStyle w:val="Note"/>
        <w:ind w:left="720" w:hanging="720"/>
      </w:pPr>
      <w:r w:rsidRPr="00390D94">
        <w:rPr>
          <w:b/>
          <w:bCs/>
          <w:color w:val="0070C0"/>
        </w:rPr>
        <w:t>Note:</w:t>
      </w:r>
      <w:r w:rsidRPr="00390D94">
        <w:tab/>
      </w:r>
      <w:r>
        <w:t xml:space="preserve">The specifics of the ranked / risked threat report are discussed in the </w:t>
      </w:r>
      <w:r w:rsidRPr="0023444D">
        <w:rPr>
          <w:b/>
          <w:bCs/>
        </w:rPr>
        <w:t>Ranked / Risked Threat Report</w:t>
      </w:r>
      <w:r>
        <w:t xml:space="preserve"> </w:t>
      </w:r>
      <w:r w:rsidRPr="00987ACF">
        <w:rPr>
          <w:b/>
          <w:bCs/>
          <w:color w:val="0070C0"/>
          <w:vertAlign w:val="superscript"/>
        </w:rPr>
        <w:t>[</w:t>
      </w:r>
      <w:r>
        <w:rPr>
          <w:b/>
          <w:bCs/>
          <w:color w:val="0070C0"/>
          <w:vertAlign w:val="superscript"/>
        </w:rPr>
        <w:t>10</w:t>
      </w:r>
      <w:r w:rsidRPr="00987ACF">
        <w:rPr>
          <w:b/>
          <w:bCs/>
          <w:color w:val="0070C0"/>
          <w:vertAlign w:val="superscript"/>
        </w:rPr>
        <w:t>]</w:t>
      </w:r>
      <w:r>
        <w:rPr>
          <w:b/>
          <w:bCs/>
          <w:color w:val="0070C0"/>
          <w:vertAlign w:val="superscript"/>
        </w:rPr>
        <w:t xml:space="preserve"> </w:t>
      </w:r>
      <w:r>
        <w:t>secondary document</w:t>
      </w:r>
      <w:r w:rsidRPr="00390D94">
        <w:t>.</w:t>
      </w:r>
    </w:p>
    <w:p w14:paraId="566C736C" w14:textId="77777777" w:rsidR="00556F8F" w:rsidRPr="00987ACF" w:rsidRDefault="00556F8F" w:rsidP="004D04D5">
      <w:pPr>
        <w:rPr>
          <w:sz w:val="40"/>
          <w:szCs w:val="40"/>
        </w:rPr>
      </w:pPr>
      <w:r w:rsidRPr="00987ACF">
        <w:br w:type="page"/>
      </w:r>
    </w:p>
    <w:p w14:paraId="514180C1" w14:textId="1B14CE3A" w:rsidR="00FB7383" w:rsidRDefault="00FB7383" w:rsidP="004D04D5">
      <w:pPr>
        <w:pStyle w:val="Heading1"/>
      </w:pPr>
      <w:r w:rsidRPr="00987ACF">
        <w:lastRenderedPageBreak/>
        <w:t>Methodology</w:t>
      </w:r>
    </w:p>
    <w:p w14:paraId="605549EA" w14:textId="66A7EC25" w:rsidR="00625719" w:rsidRDefault="000756B3" w:rsidP="004D04D5">
      <w:r>
        <w:t xml:space="preserve">The </w:t>
      </w:r>
      <w:r w:rsidR="004C4782">
        <w:t xml:space="preserve">recommended </w:t>
      </w:r>
      <w:r>
        <w:t xml:space="preserve">methodology </w:t>
      </w:r>
      <w:r w:rsidR="004C4782">
        <w:t>for</w:t>
      </w:r>
      <w:r>
        <w:t xml:space="preserve"> this activity is </w:t>
      </w:r>
      <w:r w:rsidR="00CE7530">
        <w:t>as</w:t>
      </w:r>
      <w:r>
        <w:t xml:space="preserve"> follow</w:t>
      </w:r>
      <w:r w:rsidR="00CE7530">
        <w:t>s:</w:t>
      </w:r>
    </w:p>
    <w:p w14:paraId="78239EE1" w14:textId="6290653A" w:rsidR="00CE7530" w:rsidRDefault="00CE7530" w:rsidP="00B24D51">
      <w:pPr>
        <w:pStyle w:val="ListParagraph"/>
        <w:numPr>
          <w:ilvl w:val="0"/>
          <w:numId w:val="17"/>
        </w:numPr>
        <w:ind w:left="360"/>
      </w:pPr>
      <w:r>
        <w:t xml:space="preserve">Select </w:t>
      </w:r>
      <w:r w:rsidR="00504FB7">
        <w:t>an</w:t>
      </w:r>
      <w:r>
        <w:t xml:space="preserve"> </w:t>
      </w:r>
      <w:r w:rsidR="00504FB7">
        <w:t>impact</w:t>
      </w:r>
      <w:r>
        <w:t xml:space="preserve"> rubric</w:t>
      </w:r>
    </w:p>
    <w:p w14:paraId="3DB481C2" w14:textId="463D2E69" w:rsidR="00CE7530" w:rsidRDefault="00504FB7" w:rsidP="00B24D51">
      <w:pPr>
        <w:pStyle w:val="ListParagraph"/>
        <w:numPr>
          <w:ilvl w:val="0"/>
          <w:numId w:val="17"/>
        </w:numPr>
        <w:ind w:left="360"/>
      </w:pPr>
      <w:r>
        <w:t>Where appropriate, e</w:t>
      </w:r>
      <w:r w:rsidR="00CE7530">
        <w:t>ncode rubric quantization bands</w:t>
      </w:r>
    </w:p>
    <w:p w14:paraId="6CCBEBC7" w14:textId="5E9E2AD6" w:rsidR="00CE7530" w:rsidRDefault="00504FB7" w:rsidP="00B24D51">
      <w:pPr>
        <w:pStyle w:val="ListParagraph"/>
        <w:numPr>
          <w:ilvl w:val="0"/>
          <w:numId w:val="17"/>
        </w:numPr>
        <w:ind w:left="360"/>
      </w:pPr>
      <w:r>
        <w:t>Where appropriate, e</w:t>
      </w:r>
      <w:r w:rsidR="00CE7530">
        <w:t>ncode domain quantization bands</w:t>
      </w:r>
    </w:p>
    <w:p w14:paraId="104A865E" w14:textId="2437E158" w:rsidR="00CE7530" w:rsidRDefault="00CE7530" w:rsidP="00B24D51">
      <w:pPr>
        <w:pStyle w:val="ListParagraph"/>
        <w:numPr>
          <w:ilvl w:val="0"/>
          <w:numId w:val="17"/>
        </w:numPr>
        <w:ind w:left="360"/>
      </w:pPr>
      <w:r>
        <w:t>Enumerate the threat candidates with minimal necessary details</w:t>
      </w:r>
    </w:p>
    <w:p w14:paraId="72D2E061" w14:textId="57B5D4E9" w:rsidR="00CE7530" w:rsidRDefault="00504FB7" w:rsidP="00B24D51">
      <w:pPr>
        <w:pStyle w:val="ListParagraph"/>
        <w:numPr>
          <w:ilvl w:val="0"/>
          <w:numId w:val="17"/>
        </w:numPr>
        <w:ind w:left="360"/>
      </w:pPr>
      <w:r>
        <w:t>Determine</w:t>
      </w:r>
      <w:r w:rsidR="00CE7530">
        <w:t xml:space="preserve"> and record the rubric value and metadata for each threat candidate</w:t>
      </w:r>
    </w:p>
    <w:p w14:paraId="202F97F1" w14:textId="696EBE44" w:rsidR="00CE7530" w:rsidRDefault="00CE7530" w:rsidP="00B24D51">
      <w:pPr>
        <w:pStyle w:val="ListParagraph"/>
        <w:numPr>
          <w:ilvl w:val="0"/>
          <w:numId w:val="17"/>
        </w:numPr>
        <w:ind w:left="360"/>
      </w:pPr>
      <w:r>
        <w:t>Provide notes where appropriate</w:t>
      </w:r>
    </w:p>
    <w:p w14:paraId="69C2B0F3" w14:textId="77777777" w:rsidR="004429E7" w:rsidRDefault="004429E7">
      <w:pPr>
        <w:spacing w:after="0"/>
        <w:jc w:val="left"/>
      </w:pPr>
      <w:r>
        <w:br w:type="page"/>
      </w:r>
    </w:p>
    <w:p w14:paraId="41F76CCC" w14:textId="50A59964" w:rsidR="00807005" w:rsidRDefault="00256025" w:rsidP="00807005">
      <w:pPr>
        <w:pStyle w:val="Heading1"/>
      </w:pPr>
      <w:r>
        <w:lastRenderedPageBreak/>
        <w:t>Discussion</w:t>
      </w:r>
    </w:p>
    <w:p w14:paraId="4C1594C4" w14:textId="36894270" w:rsidR="00807005" w:rsidRDefault="004C4782" w:rsidP="00807005">
      <w:r>
        <w:t>This</w:t>
      </w:r>
      <w:r w:rsidR="00807005">
        <w:t xml:space="preserve"> </w:t>
      </w:r>
      <w:r w:rsidR="00E5262A">
        <w:t xml:space="preserve">section </w:t>
      </w:r>
      <w:r w:rsidR="00F64466">
        <w:t>provides</w:t>
      </w:r>
      <w:r w:rsidR="00807005">
        <w:t xml:space="preserve"> </w:t>
      </w:r>
      <w:r w:rsidR="00E5262A">
        <w:t>additional information to assist in performing this activity</w:t>
      </w:r>
      <w:r w:rsidR="00807005">
        <w:t>.</w:t>
      </w:r>
    </w:p>
    <w:p w14:paraId="662A2716" w14:textId="7841A15A" w:rsidR="00504FB7" w:rsidRDefault="00504FB7" w:rsidP="00504FB7">
      <w:pPr>
        <w:pStyle w:val="Heading2"/>
        <w:rPr>
          <w:color w:val="0070C0"/>
        </w:rPr>
      </w:pPr>
      <w:r>
        <w:t>Risk Domain</w:t>
      </w:r>
    </w:p>
    <w:p w14:paraId="7A2A56D2" w14:textId="7F19E944" w:rsidR="00504FB7" w:rsidRDefault="00504FB7" w:rsidP="00504FB7">
      <w:r>
        <w:t xml:space="preserve">As discussed in the AVCDL primary document section </w:t>
      </w:r>
      <w:r w:rsidRPr="00504FB7">
        <w:rPr>
          <w:b/>
          <w:bCs/>
        </w:rPr>
        <w:t>3.4.4. Risk</w:t>
      </w:r>
      <w:r>
        <w:t>, there are multiple risk domains which may need to be taken into consideration when evaluating cybersecurity-based threats</w:t>
      </w:r>
      <w:r>
        <w:t>.</w:t>
      </w:r>
      <w:r>
        <w:t xml:space="preserve"> When this is the case, it is assumed that each risk domain provides a separate treatment of the ranked threat candidates.</w:t>
      </w:r>
    </w:p>
    <w:p w14:paraId="25588B34" w14:textId="6A4D46B0" w:rsidR="00504FB7" w:rsidRPr="00987ACF" w:rsidRDefault="00504FB7" w:rsidP="00504FB7">
      <w:pPr>
        <w:pStyle w:val="Note"/>
      </w:pPr>
      <w:r w:rsidRPr="00987ACF">
        <w:rPr>
          <w:b/>
          <w:bCs/>
          <w:color w:val="0070C0"/>
        </w:rPr>
        <w:t>Note:</w:t>
      </w:r>
      <w:r w:rsidRPr="00987ACF">
        <w:tab/>
      </w:r>
      <w:r>
        <w:t xml:space="preserve">The </w:t>
      </w:r>
      <w:r>
        <w:t>results of multiple risk domain consideration will be addressed in the risk domain consolidation activity of the threat prioritization process</w:t>
      </w:r>
      <w:r w:rsidRPr="00987ACF">
        <w:t>.</w:t>
      </w:r>
    </w:p>
    <w:p w14:paraId="4F3D40EA" w14:textId="4502F645" w:rsidR="00E5262A" w:rsidRDefault="008434A5" w:rsidP="00E5262A">
      <w:pPr>
        <w:pStyle w:val="Heading2"/>
        <w:rPr>
          <w:color w:val="0070C0"/>
        </w:rPr>
      </w:pPr>
      <w:r>
        <w:t>Impact</w:t>
      </w:r>
      <w:r w:rsidR="00E5262A">
        <w:t xml:space="preserve"> Rubric</w:t>
      </w:r>
    </w:p>
    <w:p w14:paraId="28DF2F20" w14:textId="5A4FA6B1" w:rsidR="00E5262A" w:rsidRDefault="004F7A93" w:rsidP="00E5262A">
      <w:r>
        <w:t>The rubric used to determine a threat candidate’s likelihood should be appropriate to the nature of the threat</w:t>
      </w:r>
      <w:r w:rsidR="00E5262A">
        <w:t>.</w:t>
      </w:r>
    </w:p>
    <w:p w14:paraId="633E2FA6" w14:textId="1B8EA0AE" w:rsidR="004F7A93" w:rsidRDefault="004F7A93" w:rsidP="00E5262A">
      <w:r>
        <w:t>Some common rubrics are:</w:t>
      </w:r>
    </w:p>
    <w:tbl>
      <w:tblPr>
        <w:tblStyle w:val="TableGrid"/>
        <w:tblW w:w="0" w:type="auto"/>
        <w:tblLook w:val="04A0" w:firstRow="1" w:lastRow="0" w:firstColumn="1" w:lastColumn="0" w:noHBand="0" w:noVBand="1"/>
      </w:tblPr>
      <w:tblGrid>
        <w:gridCol w:w="1705"/>
        <w:gridCol w:w="4950"/>
        <w:gridCol w:w="2681"/>
      </w:tblGrid>
      <w:tr w:rsidR="004F7A93" w14:paraId="2BBB85D0" w14:textId="77777777" w:rsidTr="00041E93">
        <w:tc>
          <w:tcPr>
            <w:tcW w:w="6655" w:type="dxa"/>
            <w:gridSpan w:val="2"/>
            <w:shd w:val="clear" w:color="auto" w:fill="C6D9F1" w:themeFill="text2" w:themeFillTint="33"/>
          </w:tcPr>
          <w:p w14:paraId="7DC222DA" w14:textId="160140F0" w:rsidR="004F7A93" w:rsidRDefault="004F7A93" w:rsidP="004F7A93">
            <w:pPr>
              <w:spacing w:after="0"/>
            </w:pPr>
            <w:r>
              <w:t>Rubric</w:t>
            </w:r>
          </w:p>
        </w:tc>
        <w:tc>
          <w:tcPr>
            <w:tcW w:w="2681" w:type="dxa"/>
            <w:shd w:val="clear" w:color="auto" w:fill="C6D9F1" w:themeFill="text2" w:themeFillTint="33"/>
          </w:tcPr>
          <w:p w14:paraId="08151461" w14:textId="516B83D0" w:rsidR="004F7A93" w:rsidRDefault="004F7A93" w:rsidP="004F7A93">
            <w:pPr>
              <w:spacing w:after="0"/>
            </w:pPr>
            <w:r>
              <w:t>Application</w:t>
            </w:r>
          </w:p>
        </w:tc>
      </w:tr>
      <w:tr w:rsidR="004F7A93" w14:paraId="653E28F8" w14:textId="77777777" w:rsidTr="00041E93">
        <w:tc>
          <w:tcPr>
            <w:tcW w:w="1705" w:type="dxa"/>
          </w:tcPr>
          <w:p w14:paraId="66F8C188" w14:textId="36D3EB36" w:rsidR="004F7A93" w:rsidRDefault="008434A5" w:rsidP="00E87BA2">
            <w:pPr>
              <w:spacing w:after="0" w:line="276" w:lineRule="auto"/>
            </w:pPr>
            <w:r>
              <w:t>ISO 26262</w:t>
            </w:r>
            <w:r w:rsidR="004F7A93">
              <w:t xml:space="preserve"> </w:t>
            </w:r>
            <w:r w:rsidR="004F7A93" w:rsidRPr="004F7A93">
              <w:rPr>
                <w:b/>
                <w:bCs/>
                <w:color w:val="0070C0"/>
                <w:vertAlign w:val="superscript"/>
              </w:rPr>
              <w:t>[</w:t>
            </w:r>
            <w:r w:rsidR="00504FB7">
              <w:rPr>
                <w:b/>
                <w:bCs/>
                <w:color w:val="0070C0"/>
                <w:vertAlign w:val="superscript"/>
              </w:rPr>
              <w:t>4</w:t>
            </w:r>
            <w:r w:rsidR="004F7A93" w:rsidRPr="004F7A93">
              <w:rPr>
                <w:b/>
                <w:bCs/>
                <w:color w:val="0070C0"/>
                <w:vertAlign w:val="superscript"/>
              </w:rPr>
              <w:t>]</w:t>
            </w:r>
          </w:p>
        </w:tc>
        <w:tc>
          <w:tcPr>
            <w:tcW w:w="4950" w:type="dxa"/>
          </w:tcPr>
          <w:p w14:paraId="2F00DE39" w14:textId="65A75F40" w:rsidR="004F7A93" w:rsidRDefault="008434A5" w:rsidP="00E87BA2">
            <w:pPr>
              <w:spacing w:after="0" w:line="276" w:lineRule="auto"/>
            </w:pPr>
            <w:r w:rsidRPr="008434A5">
              <w:t>Road vehicles – Functional safety – Part 3: Concept phase</w:t>
            </w:r>
          </w:p>
        </w:tc>
        <w:tc>
          <w:tcPr>
            <w:tcW w:w="2681" w:type="dxa"/>
          </w:tcPr>
          <w:p w14:paraId="7025626F" w14:textId="3003FAA4" w:rsidR="004F7A93" w:rsidRDefault="008434A5" w:rsidP="00E87BA2">
            <w:pPr>
              <w:spacing w:after="0" w:line="276" w:lineRule="auto"/>
            </w:pPr>
            <w:r>
              <w:t>Safety - automotive</w:t>
            </w:r>
          </w:p>
        </w:tc>
      </w:tr>
      <w:tr w:rsidR="004F7A93" w14:paraId="47676A90" w14:textId="77777777" w:rsidTr="00041E93">
        <w:tc>
          <w:tcPr>
            <w:tcW w:w="1705" w:type="dxa"/>
          </w:tcPr>
          <w:p w14:paraId="614C6001" w14:textId="64AA1B6E" w:rsidR="004F7A93" w:rsidRDefault="008434A5" w:rsidP="00E87BA2">
            <w:pPr>
              <w:spacing w:after="0" w:line="276" w:lineRule="auto"/>
            </w:pPr>
            <w:r>
              <w:t>ISO 14971</w:t>
            </w:r>
            <w:r w:rsidR="004F7A93">
              <w:t xml:space="preserve"> </w:t>
            </w:r>
            <w:r w:rsidR="004F7A93" w:rsidRPr="004F7A93">
              <w:rPr>
                <w:b/>
                <w:bCs/>
                <w:color w:val="0070C0"/>
                <w:vertAlign w:val="superscript"/>
              </w:rPr>
              <w:t>[</w:t>
            </w:r>
            <w:r w:rsidR="00504FB7">
              <w:rPr>
                <w:b/>
                <w:bCs/>
                <w:color w:val="0070C0"/>
                <w:vertAlign w:val="superscript"/>
              </w:rPr>
              <w:t>5</w:t>
            </w:r>
            <w:r w:rsidR="004F7A93" w:rsidRPr="004F7A93">
              <w:rPr>
                <w:b/>
                <w:bCs/>
                <w:color w:val="0070C0"/>
                <w:vertAlign w:val="superscript"/>
              </w:rPr>
              <w:t>]</w:t>
            </w:r>
          </w:p>
        </w:tc>
        <w:tc>
          <w:tcPr>
            <w:tcW w:w="4950" w:type="dxa"/>
          </w:tcPr>
          <w:p w14:paraId="4A0BE3B9" w14:textId="4020F03F" w:rsidR="004F7A93" w:rsidRDefault="008434A5" w:rsidP="00E87BA2">
            <w:pPr>
              <w:spacing w:after="0" w:line="276" w:lineRule="auto"/>
            </w:pPr>
            <w:r w:rsidRPr="008434A5">
              <w:t>Medical devices – Application of risk management to medical devices</w:t>
            </w:r>
          </w:p>
        </w:tc>
        <w:tc>
          <w:tcPr>
            <w:tcW w:w="2681" w:type="dxa"/>
          </w:tcPr>
          <w:p w14:paraId="452C167C" w14:textId="68E75B97" w:rsidR="004F7A93" w:rsidRDefault="008434A5" w:rsidP="00E87BA2">
            <w:pPr>
              <w:spacing w:after="0" w:line="276" w:lineRule="auto"/>
            </w:pPr>
            <w:r>
              <w:t>Safety - medical</w:t>
            </w:r>
          </w:p>
        </w:tc>
      </w:tr>
      <w:tr w:rsidR="004F7A93" w14:paraId="68D455EF" w14:textId="77777777" w:rsidTr="00041E93">
        <w:tc>
          <w:tcPr>
            <w:tcW w:w="1705" w:type="dxa"/>
          </w:tcPr>
          <w:p w14:paraId="3F995D94" w14:textId="01C328A9" w:rsidR="004F7A93" w:rsidRDefault="008434A5" w:rsidP="00E87BA2">
            <w:pPr>
              <w:spacing w:after="0" w:line="276" w:lineRule="auto"/>
            </w:pPr>
            <w:r>
              <w:t>FIPS 199</w:t>
            </w:r>
            <w:r w:rsidR="004F7A93">
              <w:t xml:space="preserve"> </w:t>
            </w:r>
            <w:r w:rsidR="004F7A93" w:rsidRPr="004F7A93">
              <w:rPr>
                <w:b/>
                <w:bCs/>
                <w:color w:val="0070C0"/>
                <w:vertAlign w:val="superscript"/>
              </w:rPr>
              <w:t>[</w:t>
            </w:r>
            <w:r w:rsidR="00504FB7">
              <w:rPr>
                <w:b/>
                <w:bCs/>
                <w:color w:val="0070C0"/>
                <w:vertAlign w:val="superscript"/>
              </w:rPr>
              <w:t>6</w:t>
            </w:r>
            <w:r w:rsidR="004F7A93" w:rsidRPr="004F7A93">
              <w:rPr>
                <w:b/>
                <w:bCs/>
                <w:color w:val="0070C0"/>
                <w:vertAlign w:val="superscript"/>
              </w:rPr>
              <w:t>]</w:t>
            </w:r>
          </w:p>
        </w:tc>
        <w:tc>
          <w:tcPr>
            <w:tcW w:w="4950" w:type="dxa"/>
          </w:tcPr>
          <w:p w14:paraId="79A7BA6C" w14:textId="35246944" w:rsidR="004F7A93" w:rsidRDefault="008434A5" w:rsidP="00E87BA2">
            <w:pPr>
              <w:spacing w:after="0" w:line="276" w:lineRule="auto"/>
            </w:pPr>
            <w:r w:rsidRPr="008434A5">
              <w:t>Standards for Security Categorization of Federal Information and Information Systems</w:t>
            </w:r>
          </w:p>
        </w:tc>
        <w:tc>
          <w:tcPr>
            <w:tcW w:w="2681" w:type="dxa"/>
          </w:tcPr>
          <w:p w14:paraId="32A7C243" w14:textId="4C7833FA" w:rsidR="004F7A93" w:rsidRDefault="008434A5" w:rsidP="00E87BA2">
            <w:pPr>
              <w:spacing w:after="0" w:line="276" w:lineRule="auto"/>
            </w:pPr>
            <w:r>
              <w:t>IT</w:t>
            </w:r>
          </w:p>
        </w:tc>
      </w:tr>
    </w:tbl>
    <w:p w14:paraId="094C7926" w14:textId="6A34E33D" w:rsidR="004F7A93" w:rsidRDefault="004F7A93" w:rsidP="004F7A93">
      <w:pPr>
        <w:spacing w:before="240"/>
      </w:pPr>
      <w:r>
        <w:t xml:space="preserve">A more general rubric is presented in tables </w:t>
      </w:r>
      <w:r w:rsidR="000A795A">
        <w:rPr>
          <w:b/>
          <w:bCs/>
        </w:rPr>
        <w:t>H</w:t>
      </w:r>
      <w:r w:rsidRPr="00B24D51">
        <w:rPr>
          <w:b/>
          <w:bCs/>
        </w:rPr>
        <w:t>-</w:t>
      </w:r>
      <w:r w:rsidR="000A795A">
        <w:rPr>
          <w:b/>
          <w:bCs/>
        </w:rPr>
        <w:t>3</w:t>
      </w:r>
      <w:r>
        <w:t xml:space="preserve"> of </w:t>
      </w:r>
      <w:r w:rsidRPr="004F7A93">
        <w:rPr>
          <w:b/>
          <w:bCs/>
        </w:rPr>
        <w:t>NIST SP 800-30 Guide for Conducting Risk Assessments</w:t>
      </w:r>
      <w:r>
        <w:t xml:space="preserve"> </w:t>
      </w:r>
      <w:r w:rsidRPr="004F7A93">
        <w:rPr>
          <w:b/>
          <w:bCs/>
          <w:color w:val="0070C0"/>
          <w:vertAlign w:val="superscript"/>
        </w:rPr>
        <w:t>[</w:t>
      </w:r>
      <w:r w:rsidR="00504FB7">
        <w:rPr>
          <w:b/>
          <w:bCs/>
          <w:color w:val="0070C0"/>
          <w:vertAlign w:val="superscript"/>
        </w:rPr>
        <w:t>7</w:t>
      </w:r>
      <w:r w:rsidRPr="004F7A93">
        <w:rPr>
          <w:b/>
          <w:bCs/>
          <w:color w:val="0070C0"/>
          <w:vertAlign w:val="superscript"/>
        </w:rPr>
        <w:t>]</w:t>
      </w:r>
      <w:r w:rsidR="00B24D51">
        <w:t>.</w:t>
      </w:r>
    </w:p>
    <w:p w14:paraId="6C95EAE3" w14:textId="77777777" w:rsidR="00E924A7" w:rsidRDefault="00E924A7">
      <w:pPr>
        <w:spacing w:after="0"/>
        <w:jc w:val="left"/>
        <w:rPr>
          <w:sz w:val="32"/>
          <w:szCs w:val="32"/>
        </w:rPr>
      </w:pPr>
      <w:r>
        <w:br w:type="page"/>
      </w:r>
    </w:p>
    <w:p w14:paraId="39C76FFB" w14:textId="77777777" w:rsidR="004207BA" w:rsidRDefault="004207BA" w:rsidP="004207BA">
      <w:pPr>
        <w:pStyle w:val="Heading2"/>
      </w:pPr>
      <w:r>
        <w:lastRenderedPageBreak/>
        <w:t>Impact (ISO 26262 Rubric)</w:t>
      </w:r>
    </w:p>
    <w:p w14:paraId="331FCF92" w14:textId="77777777" w:rsidR="004207BA" w:rsidRDefault="004207BA" w:rsidP="004207BA">
      <w:r>
        <w:t xml:space="preserve">The focus of </w:t>
      </w:r>
      <w:r>
        <w:rPr>
          <w:b/>
          <w:bCs/>
        </w:rPr>
        <w:t>ISO 26262</w:t>
      </w:r>
      <w:r>
        <w:t xml:space="preserve"> is road vehicle functional safety.</w:t>
      </w:r>
    </w:p>
    <w:p w14:paraId="666AD048" w14:textId="77777777" w:rsidR="004207BA" w:rsidRDefault="004207BA" w:rsidP="004207BA">
      <w:r>
        <w:t xml:space="preserve">The following table shows how ISO 26262 defines its impact values. </w:t>
      </w:r>
    </w:p>
    <w:p w14:paraId="2AC5357F" w14:textId="77777777" w:rsidR="004207BA" w:rsidRDefault="004207BA" w:rsidP="004207BA">
      <w:pPr>
        <w:jc w:val="center"/>
      </w:pPr>
      <w:r>
        <w:rPr>
          <w:noProof/>
        </w:rPr>
        <w:drawing>
          <wp:inline distT="0" distB="0" distL="0" distR="0" wp14:anchorId="65CEE8E6" wp14:editId="4DC9BBA3">
            <wp:extent cx="4400587" cy="2136618"/>
            <wp:effectExtent l="0" t="0" r="0" b="0"/>
            <wp:docPr id="1811598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98767" name="Picture 2"/>
                    <pic:cNvPicPr/>
                  </pic:nvPicPr>
                  <pic:blipFill>
                    <a:blip r:embed="rId9"/>
                    <a:stretch>
                      <a:fillRect/>
                    </a:stretch>
                  </pic:blipFill>
                  <pic:spPr>
                    <a:xfrm>
                      <a:off x="0" y="0"/>
                      <a:ext cx="4426097" cy="2149004"/>
                    </a:xfrm>
                    <a:prstGeom prst="rect">
                      <a:avLst/>
                    </a:prstGeom>
                  </pic:spPr>
                </pic:pic>
              </a:graphicData>
            </a:graphic>
          </wp:inline>
        </w:drawing>
      </w:r>
    </w:p>
    <w:p w14:paraId="2BC5D935" w14:textId="41FC24AC" w:rsidR="00041E93" w:rsidRDefault="00041E93" w:rsidP="00041E93">
      <w:pPr>
        <w:pStyle w:val="Heading2"/>
      </w:pPr>
      <w:r>
        <w:t>Impact (</w:t>
      </w:r>
      <w:r>
        <w:t>ISO 14971</w:t>
      </w:r>
      <w:r>
        <w:t xml:space="preserve"> Rubric)</w:t>
      </w:r>
    </w:p>
    <w:p w14:paraId="16CDFAF1" w14:textId="55543017" w:rsidR="004207BA" w:rsidRDefault="004207BA" w:rsidP="004207BA">
      <w:r>
        <w:t xml:space="preserve">The focus of </w:t>
      </w:r>
      <w:r>
        <w:rPr>
          <w:b/>
          <w:bCs/>
        </w:rPr>
        <w:t>ISO 14971</w:t>
      </w:r>
      <w:r>
        <w:t xml:space="preserve"> is </w:t>
      </w:r>
      <w:r>
        <w:t>medical device risk management</w:t>
      </w:r>
      <w:r>
        <w:t>.</w:t>
      </w:r>
    </w:p>
    <w:p w14:paraId="290D5A37" w14:textId="579317A4" w:rsidR="0081583A" w:rsidRDefault="0081583A" w:rsidP="0081583A">
      <w:r>
        <w:t xml:space="preserve">The following table shows how </w:t>
      </w:r>
      <w:r>
        <w:t>ISO 14971</w:t>
      </w:r>
      <w:r>
        <w:t xml:space="preserve"> defines its impact values. </w:t>
      </w:r>
    </w:p>
    <w:p w14:paraId="24CF0132" w14:textId="77777777" w:rsidR="00041E93" w:rsidRDefault="00041E93" w:rsidP="00041E93">
      <w:pPr>
        <w:jc w:val="center"/>
      </w:pPr>
      <w:r>
        <w:rPr>
          <w:noProof/>
        </w:rPr>
        <w:drawing>
          <wp:inline distT="0" distB="0" distL="0" distR="0" wp14:anchorId="70948F08" wp14:editId="728E33A3">
            <wp:extent cx="5982214" cy="2145639"/>
            <wp:effectExtent l="0" t="0" r="0" b="1270"/>
            <wp:docPr id="351645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45259" name="Picture 2"/>
                    <pic:cNvPicPr/>
                  </pic:nvPicPr>
                  <pic:blipFill>
                    <a:blip r:embed="rId10"/>
                    <a:stretch>
                      <a:fillRect/>
                    </a:stretch>
                  </pic:blipFill>
                  <pic:spPr>
                    <a:xfrm>
                      <a:off x="0" y="0"/>
                      <a:ext cx="5982214" cy="2145639"/>
                    </a:xfrm>
                    <a:prstGeom prst="rect">
                      <a:avLst/>
                    </a:prstGeom>
                  </pic:spPr>
                </pic:pic>
              </a:graphicData>
            </a:graphic>
          </wp:inline>
        </w:drawing>
      </w:r>
    </w:p>
    <w:p w14:paraId="686E4F3C" w14:textId="77777777" w:rsidR="004207BA" w:rsidRDefault="004207BA">
      <w:pPr>
        <w:spacing w:after="0"/>
        <w:jc w:val="left"/>
        <w:rPr>
          <w:sz w:val="32"/>
          <w:szCs w:val="32"/>
        </w:rPr>
      </w:pPr>
      <w:r>
        <w:br w:type="page"/>
      </w:r>
    </w:p>
    <w:p w14:paraId="0A3371AB" w14:textId="066B9636" w:rsidR="004207BA" w:rsidRDefault="004207BA" w:rsidP="004207BA">
      <w:pPr>
        <w:pStyle w:val="Heading2"/>
      </w:pPr>
      <w:r>
        <w:lastRenderedPageBreak/>
        <w:t>Impact (FIPS 199 Rubric)</w:t>
      </w:r>
    </w:p>
    <w:p w14:paraId="729C7559" w14:textId="77777777" w:rsidR="004207BA" w:rsidRDefault="004207BA" w:rsidP="004207BA">
      <w:r>
        <w:t xml:space="preserve">The focus of </w:t>
      </w:r>
      <w:r w:rsidRPr="0081583A">
        <w:rPr>
          <w:b/>
          <w:bCs/>
        </w:rPr>
        <w:t>FIPS 199</w:t>
      </w:r>
      <w:r>
        <w:t xml:space="preserve"> is IT cybersecurity.</w:t>
      </w:r>
    </w:p>
    <w:p w14:paraId="774EDB6D" w14:textId="77777777" w:rsidR="004207BA" w:rsidRDefault="004207BA" w:rsidP="004207BA">
      <w:r>
        <w:t xml:space="preserve">The following table shows how FIPS 199 defines its impact values. </w:t>
      </w:r>
    </w:p>
    <w:p w14:paraId="2744EDCB" w14:textId="77777777" w:rsidR="004207BA" w:rsidRDefault="004207BA" w:rsidP="004207BA">
      <w:pPr>
        <w:jc w:val="center"/>
      </w:pPr>
      <w:r>
        <w:rPr>
          <w:noProof/>
        </w:rPr>
        <w:drawing>
          <wp:inline distT="0" distB="0" distL="0" distR="0" wp14:anchorId="6ECF0D94" wp14:editId="1848DDD4">
            <wp:extent cx="3576299" cy="2109458"/>
            <wp:effectExtent l="0" t="0" r="5715" b="0"/>
            <wp:docPr id="1151184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84722" name="Picture 2"/>
                    <pic:cNvPicPr/>
                  </pic:nvPicPr>
                  <pic:blipFill>
                    <a:blip r:embed="rId11"/>
                    <a:stretch>
                      <a:fillRect/>
                    </a:stretch>
                  </pic:blipFill>
                  <pic:spPr>
                    <a:xfrm>
                      <a:off x="0" y="0"/>
                      <a:ext cx="3596336" cy="2121276"/>
                    </a:xfrm>
                    <a:prstGeom prst="rect">
                      <a:avLst/>
                    </a:prstGeom>
                  </pic:spPr>
                </pic:pic>
              </a:graphicData>
            </a:graphic>
          </wp:inline>
        </w:drawing>
      </w:r>
    </w:p>
    <w:p w14:paraId="1A634EB4" w14:textId="77777777" w:rsidR="004207BA" w:rsidRPr="00987ACF" w:rsidRDefault="004207BA" w:rsidP="004207BA">
      <w:pPr>
        <w:pStyle w:val="Note"/>
      </w:pPr>
      <w:r w:rsidRPr="00987ACF">
        <w:rPr>
          <w:b/>
          <w:bCs/>
          <w:color w:val="0070C0"/>
        </w:rPr>
        <w:t>Note:</w:t>
      </w:r>
      <w:r w:rsidRPr="00987ACF">
        <w:tab/>
      </w:r>
      <w:r>
        <w:t>FIPS 199 sub-divides the impact (security categorization) into three components (confidentiality, integrity, and availability), each of which is determined separately</w:t>
      </w:r>
      <w:r w:rsidRPr="00987ACF">
        <w:t>.</w:t>
      </w:r>
    </w:p>
    <w:p w14:paraId="346DAFFC" w14:textId="77777777" w:rsidR="00041E93" w:rsidRDefault="00041E93" w:rsidP="00041E93">
      <w:pPr>
        <w:spacing w:after="0"/>
        <w:jc w:val="left"/>
      </w:pPr>
      <w:r>
        <w:br w:type="page"/>
      </w:r>
    </w:p>
    <w:p w14:paraId="57D43746" w14:textId="3FC78A6C" w:rsidR="00A33151" w:rsidRDefault="008434A5" w:rsidP="00A33151">
      <w:pPr>
        <w:pStyle w:val="Heading2"/>
      </w:pPr>
      <w:r>
        <w:lastRenderedPageBreak/>
        <w:t>Impact</w:t>
      </w:r>
      <w:r w:rsidR="00A33151">
        <w:t xml:space="preserve"> (SP 800-30 Rubric)</w:t>
      </w:r>
    </w:p>
    <w:p w14:paraId="150A76E5" w14:textId="1D50966E" w:rsidR="0081583A" w:rsidRDefault="0081583A" w:rsidP="0081583A">
      <w:r>
        <w:t xml:space="preserve">The focus of </w:t>
      </w:r>
      <w:r>
        <w:rPr>
          <w:b/>
          <w:bCs/>
        </w:rPr>
        <w:t>NIST SP 800-30</w:t>
      </w:r>
      <w:r>
        <w:t xml:space="preserve"> is </w:t>
      </w:r>
      <w:r>
        <w:t>general</w:t>
      </w:r>
      <w:r>
        <w:t xml:space="preserve"> cybersecurity.</w:t>
      </w:r>
      <w:r>
        <w:t xml:space="preserve"> It can be applied within any risk domain.</w:t>
      </w:r>
    </w:p>
    <w:p w14:paraId="03596B60" w14:textId="27DEF822" w:rsidR="00A33151" w:rsidRDefault="00596DD3" w:rsidP="00A33151">
      <w:r>
        <w:t>Unlike</w:t>
      </w:r>
      <w:r w:rsidR="00A33151">
        <w:t xml:space="preserve"> rubric</w:t>
      </w:r>
      <w:r>
        <w:t>s that</w:t>
      </w:r>
      <w:r w:rsidR="00A33151">
        <w:t xml:space="preserve"> </w:t>
      </w:r>
      <w:r w:rsidR="0081583A">
        <w:t>only provide a text</w:t>
      </w:r>
      <w:r w:rsidR="00A33151">
        <w:t xml:space="preserve"> value, </w:t>
      </w:r>
      <w:r>
        <w:t xml:space="preserve">the </w:t>
      </w:r>
      <w:r w:rsidR="0081583A">
        <w:t>impact</w:t>
      </w:r>
      <w:r>
        <w:t xml:space="preserve"> rubric provided by </w:t>
      </w:r>
      <w:r w:rsidRPr="0081583A">
        <w:rPr>
          <w:b/>
          <w:bCs/>
        </w:rPr>
        <w:t>SP 800-30</w:t>
      </w:r>
      <w:r>
        <w:t xml:space="preserve"> provides </w:t>
      </w:r>
      <w:r w:rsidR="0081583A">
        <w:t>numeric ranges for the</w:t>
      </w:r>
      <w:r>
        <w:t xml:space="preserve"> values that can be used to visualize the distribution of the </w:t>
      </w:r>
      <w:r w:rsidR="0081583A">
        <w:t>values</w:t>
      </w:r>
      <w:r>
        <w:t xml:space="preserve"> and also to generate an overall </w:t>
      </w:r>
      <w:r w:rsidR="0081583A">
        <w:t>risk</w:t>
      </w:r>
      <w:r>
        <w:t xml:space="preserve"> of the threat candidate.</w:t>
      </w:r>
    </w:p>
    <w:p w14:paraId="30F0E341" w14:textId="772B1B3D" w:rsidR="0081583A" w:rsidRPr="00987ACF" w:rsidRDefault="0081583A" w:rsidP="0081583A">
      <w:pPr>
        <w:pStyle w:val="Note"/>
      </w:pPr>
      <w:r w:rsidRPr="00987ACF">
        <w:rPr>
          <w:b/>
          <w:bCs/>
          <w:color w:val="0070C0"/>
        </w:rPr>
        <w:t>Note:</w:t>
      </w:r>
      <w:r w:rsidRPr="00987ACF">
        <w:tab/>
      </w:r>
      <w:r>
        <w:t>The way SP 800-30 generates an overall risk value will be examined in the threat prioritization slicing activity document</w:t>
      </w:r>
      <w:r w:rsidRPr="00987ACF">
        <w:t>.</w:t>
      </w:r>
    </w:p>
    <w:p w14:paraId="1878E76B" w14:textId="5CF564D9" w:rsidR="00A33151" w:rsidRDefault="0081583A" w:rsidP="00A33151">
      <w:r>
        <w:t>A</w:t>
      </w:r>
      <w:r w:rsidR="00596DD3">
        <w:t xml:space="preserve"> visualization of </w:t>
      </w:r>
      <w:r>
        <w:t xml:space="preserve">the </w:t>
      </w:r>
      <w:r w:rsidR="00596DD3">
        <w:t xml:space="preserve">SP 800-30 </w:t>
      </w:r>
      <w:r>
        <w:t>impact values and their ranges</w:t>
      </w:r>
      <w:r w:rsidR="00596DD3">
        <w:t xml:space="preserve"> is</w:t>
      </w:r>
      <w:r w:rsidR="00A33151">
        <w:t xml:space="preserve"> shown below. </w:t>
      </w:r>
    </w:p>
    <w:p w14:paraId="7152A76B" w14:textId="3ACAF21D" w:rsidR="00A33151" w:rsidRPr="00D00F4B" w:rsidRDefault="00A33151" w:rsidP="00A33151">
      <w:pPr>
        <w:jc w:val="center"/>
      </w:pPr>
      <w:r>
        <w:rPr>
          <w:noProof/>
        </w:rPr>
        <w:drawing>
          <wp:inline distT="0" distB="0" distL="0" distR="0" wp14:anchorId="16B71C9A" wp14:editId="5D171001">
            <wp:extent cx="5992495" cy="594360"/>
            <wp:effectExtent l="0" t="0" r="1905" b="2540"/>
            <wp:docPr id="8671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6246" name="Picture 1"/>
                    <pic:cNvPicPr/>
                  </pic:nvPicPr>
                  <pic:blipFill rotWithShape="1">
                    <a:blip r:embed="rId12"/>
                    <a:srcRect b="32659"/>
                    <a:stretch>
                      <a:fillRect/>
                    </a:stretch>
                  </pic:blipFill>
                  <pic:spPr bwMode="auto">
                    <a:xfrm>
                      <a:off x="0" y="0"/>
                      <a:ext cx="5994422" cy="594551"/>
                    </a:xfrm>
                    <a:prstGeom prst="rect">
                      <a:avLst/>
                    </a:prstGeom>
                    <a:ln>
                      <a:noFill/>
                    </a:ln>
                    <a:extLst>
                      <a:ext uri="{53640926-AAD7-44D8-BBD7-CCE9431645EC}">
                        <a14:shadowObscured xmlns:a14="http://schemas.microsoft.com/office/drawing/2010/main"/>
                      </a:ext>
                    </a:extLst>
                  </pic:spPr>
                </pic:pic>
              </a:graphicData>
            </a:graphic>
          </wp:inline>
        </w:drawing>
      </w:r>
    </w:p>
    <w:p w14:paraId="38815EAB" w14:textId="58CC34B6" w:rsidR="0081583A" w:rsidRPr="00987ACF" w:rsidRDefault="0081583A" w:rsidP="0081583A">
      <w:pPr>
        <w:pStyle w:val="Note"/>
      </w:pPr>
      <w:r w:rsidRPr="00987ACF">
        <w:rPr>
          <w:b/>
          <w:bCs/>
          <w:color w:val="0070C0"/>
        </w:rPr>
        <w:t>Note:</w:t>
      </w:r>
      <w:r w:rsidRPr="00987ACF">
        <w:tab/>
      </w:r>
      <w:r>
        <w:t>For the purposes of this activity, only the impact values will be needed</w:t>
      </w:r>
      <w:r w:rsidRPr="00987ACF">
        <w:t>.</w:t>
      </w:r>
    </w:p>
    <w:p w14:paraId="63C5D1F4" w14:textId="229A8FEF" w:rsidR="0081583A" w:rsidRDefault="0081583A" w:rsidP="0081583A">
      <w:r>
        <w:t xml:space="preserve">The following table shows how </w:t>
      </w:r>
      <w:r>
        <w:t>SP 800-30</w:t>
      </w:r>
      <w:r>
        <w:t xml:space="preserve"> defines its impact values. </w:t>
      </w:r>
    </w:p>
    <w:p w14:paraId="43D04776" w14:textId="1C36580E" w:rsidR="00A33151" w:rsidRDefault="00D33E21" w:rsidP="00D33E21">
      <w:pPr>
        <w:jc w:val="center"/>
      </w:pPr>
      <w:r>
        <w:rPr>
          <w:noProof/>
        </w:rPr>
        <w:drawing>
          <wp:inline distT="0" distB="0" distL="0" distR="0" wp14:anchorId="6BDCC29C" wp14:editId="5E28A06E">
            <wp:extent cx="3885535" cy="1949222"/>
            <wp:effectExtent l="0" t="0" r="1270" b="0"/>
            <wp:docPr id="1186768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68944" name="Picture 2"/>
                    <pic:cNvPicPr/>
                  </pic:nvPicPr>
                  <pic:blipFill>
                    <a:blip r:embed="rId13"/>
                    <a:stretch>
                      <a:fillRect/>
                    </a:stretch>
                  </pic:blipFill>
                  <pic:spPr>
                    <a:xfrm>
                      <a:off x="0" y="0"/>
                      <a:ext cx="3885535" cy="1949222"/>
                    </a:xfrm>
                    <a:prstGeom prst="rect">
                      <a:avLst/>
                    </a:prstGeom>
                  </pic:spPr>
                </pic:pic>
              </a:graphicData>
            </a:graphic>
          </wp:inline>
        </w:drawing>
      </w:r>
    </w:p>
    <w:p w14:paraId="2C95C95E" w14:textId="77777777" w:rsidR="00D33E21" w:rsidRDefault="00D33E21">
      <w:pPr>
        <w:spacing w:after="0"/>
        <w:jc w:val="left"/>
      </w:pPr>
      <w:r>
        <w:br w:type="page"/>
      </w:r>
    </w:p>
    <w:p w14:paraId="3023F372" w14:textId="2E9C46AE" w:rsidR="00041E93" w:rsidRDefault="00041E93" w:rsidP="00041E93">
      <w:pPr>
        <w:pStyle w:val="Heading2"/>
      </w:pPr>
      <w:bookmarkStart w:id="5" w:name="_Impact_Rubric_Comparison"/>
      <w:bookmarkEnd w:id="5"/>
      <w:r>
        <w:lastRenderedPageBreak/>
        <w:t>Impact Rubric</w:t>
      </w:r>
      <w:r>
        <w:t xml:space="preserve"> Comparison</w:t>
      </w:r>
    </w:p>
    <w:p w14:paraId="789BC159" w14:textId="400DFC6A" w:rsidR="00A33151" w:rsidRDefault="00AB4A6B" w:rsidP="00A33151">
      <w:r>
        <w:t>The following table is provided to give a sense of how the terminology used by the various rubrics compare when they are aligned by impact severity</w:t>
      </w:r>
      <w:r w:rsidR="00A33151">
        <w:t>.</w:t>
      </w:r>
    </w:p>
    <w:p w14:paraId="0086CA52" w14:textId="4B22ABB6" w:rsidR="00D33E21" w:rsidRDefault="00D33E21" w:rsidP="00D33E21">
      <w:pPr>
        <w:jc w:val="center"/>
      </w:pPr>
      <w:r>
        <w:rPr>
          <w:noProof/>
        </w:rPr>
        <w:drawing>
          <wp:inline distT="0" distB="0" distL="0" distR="0" wp14:anchorId="0C225417" wp14:editId="6736B54B">
            <wp:extent cx="6031132" cy="2983485"/>
            <wp:effectExtent l="0" t="0" r="1905" b="1270"/>
            <wp:docPr id="544165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65117" name="Picture 3"/>
                    <pic:cNvPicPr/>
                  </pic:nvPicPr>
                  <pic:blipFill>
                    <a:blip r:embed="rId14"/>
                    <a:stretch>
                      <a:fillRect/>
                    </a:stretch>
                  </pic:blipFill>
                  <pic:spPr>
                    <a:xfrm>
                      <a:off x="0" y="0"/>
                      <a:ext cx="6031132" cy="2983485"/>
                    </a:xfrm>
                    <a:prstGeom prst="rect">
                      <a:avLst/>
                    </a:prstGeom>
                  </pic:spPr>
                </pic:pic>
              </a:graphicData>
            </a:graphic>
          </wp:inline>
        </w:drawing>
      </w:r>
    </w:p>
    <w:p w14:paraId="13D893C1" w14:textId="572AEA98" w:rsidR="004207BA" w:rsidRPr="00987ACF" w:rsidRDefault="004207BA" w:rsidP="004207BA">
      <w:pPr>
        <w:pStyle w:val="Note"/>
      </w:pPr>
      <w:r w:rsidRPr="00987ACF">
        <w:rPr>
          <w:b/>
          <w:bCs/>
          <w:color w:val="0070C0"/>
        </w:rPr>
        <w:t>Note:</w:t>
      </w:r>
      <w:r w:rsidRPr="00987ACF">
        <w:tab/>
      </w:r>
      <w:r>
        <w:t>Shown here is also a domain-specified (ISO/SAE 21434 automotive) value set for impact</w:t>
      </w:r>
      <w:r w:rsidRPr="00987ACF">
        <w:t>.</w:t>
      </w:r>
      <w:r w:rsidR="00AB4A6B">
        <w:t xml:space="preserve"> This standard does not provide definitions for the values.</w:t>
      </w:r>
    </w:p>
    <w:p w14:paraId="77ECB603" w14:textId="63D15D00" w:rsidR="00AB4A6B" w:rsidRPr="00987ACF" w:rsidRDefault="00AB4A6B" w:rsidP="00AB4A6B">
      <w:pPr>
        <w:pStyle w:val="Note"/>
      </w:pPr>
      <w:r w:rsidRPr="00987ACF">
        <w:rPr>
          <w:b/>
          <w:bCs/>
          <w:color w:val="0070C0"/>
        </w:rPr>
        <w:t>Note:</w:t>
      </w:r>
      <w:r w:rsidRPr="00987ACF">
        <w:tab/>
      </w:r>
      <w:r>
        <w:t>As was the case for the candidate ranking activity, a value of none has been added to aid automation</w:t>
      </w:r>
      <w:r>
        <w:t>.</w:t>
      </w:r>
    </w:p>
    <w:p w14:paraId="72586E5C" w14:textId="3D8D3B58" w:rsidR="000C403E" w:rsidRDefault="000C403E" w:rsidP="000C403E">
      <w:r>
        <w:t>When using domain mapping where the impact rubric does not have the same granularity, it may be necessary to identify the appropriate mapping based on additional information provided by the rubric itself</w:t>
      </w:r>
      <w:r>
        <w:t>.</w:t>
      </w:r>
      <w:r>
        <w:t xml:space="preserve"> For example, although ISO 26262’s impact value of </w:t>
      </w:r>
      <w:r w:rsidRPr="000C403E">
        <w:rPr>
          <w:b/>
          <w:bCs/>
        </w:rPr>
        <w:t>S1</w:t>
      </w:r>
      <w:r>
        <w:t xml:space="preserve"> includes both </w:t>
      </w:r>
      <w:r w:rsidRPr="000C403E">
        <w:rPr>
          <w:b/>
          <w:bCs/>
        </w:rPr>
        <w:t>light</w:t>
      </w:r>
      <w:r>
        <w:t xml:space="preserve"> and </w:t>
      </w:r>
      <w:r w:rsidRPr="000C403E">
        <w:rPr>
          <w:b/>
          <w:bCs/>
        </w:rPr>
        <w:t>moderate injuries</w:t>
      </w:r>
      <w:r>
        <w:t xml:space="preserve">, if these can be differentiated, an appropriate value for a domain mapping into ISO/SAE 21434 of either </w:t>
      </w:r>
      <w:r w:rsidRPr="000C403E">
        <w:rPr>
          <w:b/>
          <w:bCs/>
        </w:rPr>
        <w:t>1</w:t>
      </w:r>
      <w:r>
        <w:t xml:space="preserve"> or </w:t>
      </w:r>
      <w:r w:rsidRPr="000C403E">
        <w:rPr>
          <w:b/>
          <w:bCs/>
        </w:rPr>
        <w:t>2</w:t>
      </w:r>
      <w:r>
        <w:t xml:space="preserve"> is possible.</w:t>
      </w:r>
    </w:p>
    <w:p w14:paraId="202FEF93" w14:textId="77777777" w:rsidR="00064780" w:rsidRDefault="00064780">
      <w:pPr>
        <w:spacing w:after="0"/>
        <w:jc w:val="left"/>
        <w:rPr>
          <w:sz w:val="32"/>
          <w:szCs w:val="32"/>
        </w:rPr>
      </w:pPr>
      <w:r>
        <w:br w:type="page"/>
      </w:r>
    </w:p>
    <w:p w14:paraId="15112509" w14:textId="6EF28A9B" w:rsidR="00624F3E" w:rsidRPr="00987ACF" w:rsidRDefault="00E446E7" w:rsidP="00624F3E">
      <w:pPr>
        <w:pStyle w:val="Heading1"/>
      </w:pPr>
      <w:r>
        <w:lastRenderedPageBreak/>
        <w:t>T</w:t>
      </w:r>
      <w:r w:rsidR="00C659A0">
        <w:t xml:space="preserve">hreat </w:t>
      </w:r>
      <w:r w:rsidR="00CA24F6">
        <w:t xml:space="preserve">Candidate </w:t>
      </w:r>
      <w:r w:rsidR="00AB4A6B">
        <w:t>Risking</w:t>
      </w:r>
      <w:r w:rsidR="00624F3E">
        <w:t xml:space="preserve"> </w:t>
      </w:r>
      <w:r w:rsidR="00624F3E" w:rsidRPr="00987ACF">
        <w:t>Template</w:t>
      </w:r>
    </w:p>
    <w:p w14:paraId="4DC67F65" w14:textId="3BF3B6ED" w:rsidR="00624F3E" w:rsidRPr="00987ACF" w:rsidRDefault="00624F3E" w:rsidP="00624F3E">
      <w:pPr>
        <w:pStyle w:val="FirstParagraph"/>
      </w:pPr>
      <w:r w:rsidRPr="00987ACF">
        <w:t xml:space="preserve">The </w:t>
      </w:r>
      <w:r w:rsidR="00C659A0">
        <w:t xml:space="preserve">threat candidate </w:t>
      </w:r>
      <w:r w:rsidR="00504FB7">
        <w:t>risking</w:t>
      </w:r>
      <w:r>
        <w:t xml:space="preserve"> </w:t>
      </w:r>
      <w:r w:rsidRPr="00987ACF">
        <w:t xml:space="preserve">may be documented using the </w:t>
      </w:r>
      <w:r w:rsidRPr="00987ACF">
        <w:rPr>
          <w:b/>
          <w:bCs/>
        </w:rPr>
        <w:t xml:space="preserve">AVCDL </w:t>
      </w:r>
      <w:r w:rsidR="00C659A0">
        <w:rPr>
          <w:b/>
          <w:bCs/>
        </w:rPr>
        <w:t xml:space="preserve">threat </w:t>
      </w:r>
      <w:r w:rsidR="00CA24F6">
        <w:rPr>
          <w:b/>
          <w:bCs/>
        </w:rPr>
        <w:t xml:space="preserve">candidate </w:t>
      </w:r>
      <w:r w:rsidR="00504FB7">
        <w:rPr>
          <w:b/>
          <w:bCs/>
        </w:rPr>
        <w:t>risking</w:t>
      </w:r>
      <w:r w:rsidR="00576D43">
        <w:rPr>
          <w:b/>
          <w:bCs/>
        </w:rPr>
        <w:t xml:space="preserve"> </w:t>
      </w:r>
      <w:r w:rsidRPr="00987ACF">
        <w:rPr>
          <w:b/>
          <w:bCs/>
        </w:rPr>
        <w:t xml:space="preserve">template </w:t>
      </w:r>
      <w:r w:rsidRPr="00987ACF">
        <w:t>Microsoft Excel workbook</w:t>
      </w:r>
      <w:r w:rsidRPr="00987ACF">
        <w:rPr>
          <w:b/>
          <w:bCs/>
          <w:color w:val="0070C0"/>
        </w:rPr>
        <w:t xml:space="preserve"> </w:t>
      </w:r>
      <w:r w:rsidRPr="00987ACF">
        <w:rPr>
          <w:b/>
          <w:bCs/>
          <w:color w:val="0070C0"/>
          <w:vertAlign w:val="superscript"/>
        </w:rPr>
        <w:t>[</w:t>
      </w:r>
      <w:r w:rsidR="00AB4A6B">
        <w:rPr>
          <w:b/>
          <w:bCs/>
          <w:color w:val="0070C0"/>
          <w:vertAlign w:val="superscript"/>
        </w:rPr>
        <w:t>9</w:t>
      </w:r>
      <w:r w:rsidRPr="00987ACF">
        <w:rPr>
          <w:b/>
          <w:bCs/>
          <w:color w:val="0070C0"/>
          <w:vertAlign w:val="superscript"/>
        </w:rPr>
        <w:t>]</w:t>
      </w:r>
      <w:r w:rsidRPr="00987ACF">
        <w:t>.</w:t>
      </w:r>
    </w:p>
    <w:p w14:paraId="53121736" w14:textId="77777777" w:rsidR="00624F3E" w:rsidRPr="00987ACF" w:rsidRDefault="00624F3E" w:rsidP="00624F3E">
      <w:pPr>
        <w:pStyle w:val="Note"/>
      </w:pPr>
      <w:r w:rsidRPr="00987ACF">
        <w:rPr>
          <w:b/>
          <w:bCs/>
          <w:color w:val="0070C0"/>
        </w:rPr>
        <w:t>Note:</w:t>
      </w:r>
      <w:r w:rsidRPr="00987ACF">
        <w:tab/>
        <w:t xml:space="preserve">Other </w:t>
      </w:r>
      <w:r w:rsidRPr="00CA7E40">
        <w:t>forms</w:t>
      </w:r>
      <w:r w:rsidRPr="00987ACF">
        <w:t xml:space="preserve"> of documentation are permissible so long as they provide the information laid out in this document.</w:t>
      </w:r>
    </w:p>
    <w:p w14:paraId="7811646E" w14:textId="1A3A86A1" w:rsidR="00624F3E" w:rsidRPr="00987ACF" w:rsidRDefault="00624F3E" w:rsidP="00624F3E">
      <w:pPr>
        <w:pStyle w:val="FirstParagraph"/>
      </w:pPr>
      <w:r w:rsidRPr="00987ACF">
        <w:t>There workbook</w:t>
      </w:r>
      <w:r w:rsidR="007820A4">
        <w:t xml:space="preserve"> contains the following sheets</w:t>
      </w:r>
      <w:r w:rsidRPr="00987ACF">
        <w:t>:</w:t>
      </w:r>
    </w:p>
    <w:p w14:paraId="4E46CCCA" w14:textId="77777777" w:rsidR="00624F3E" w:rsidRPr="008B79A3" w:rsidRDefault="00624F3E" w:rsidP="00624F3E">
      <w:pPr>
        <w:pStyle w:val="ListParagraph"/>
      </w:pPr>
      <w:hyperlink w:anchor="_Cover_Sheet" w:history="1">
        <w:r w:rsidRPr="008B79A3">
          <w:rPr>
            <w:rStyle w:val="Hyperlink"/>
          </w:rPr>
          <w:t>Cover sheet</w:t>
        </w:r>
      </w:hyperlink>
    </w:p>
    <w:p w14:paraId="0D2B52C1" w14:textId="77777777" w:rsidR="00624F3E" w:rsidRPr="008B79A3" w:rsidRDefault="00624F3E" w:rsidP="00624F3E">
      <w:pPr>
        <w:pStyle w:val="ListParagraph"/>
      </w:pPr>
      <w:hyperlink w:anchor="_Revision_History" w:history="1">
        <w:r w:rsidRPr="008B79A3">
          <w:rPr>
            <w:rStyle w:val="Hyperlink"/>
          </w:rPr>
          <w:t>Revision history</w:t>
        </w:r>
      </w:hyperlink>
    </w:p>
    <w:p w14:paraId="521262C5" w14:textId="77777777" w:rsidR="00624F3E" w:rsidRPr="008B79A3" w:rsidRDefault="00624F3E" w:rsidP="00624F3E">
      <w:pPr>
        <w:pStyle w:val="ListParagraph"/>
      </w:pPr>
      <w:hyperlink w:anchor="_Reference_Documents" w:history="1">
        <w:r w:rsidRPr="008B79A3">
          <w:rPr>
            <w:rStyle w:val="Hyperlink"/>
          </w:rPr>
          <w:t>Reference documents</w:t>
        </w:r>
      </w:hyperlink>
    </w:p>
    <w:p w14:paraId="2664034C" w14:textId="79173560" w:rsidR="00624F3E" w:rsidRDefault="002D78AB" w:rsidP="00624F3E">
      <w:pPr>
        <w:pStyle w:val="ListParagraph"/>
      </w:pPr>
      <w:hyperlink w:anchor="_Ranking" w:history="1">
        <w:r>
          <w:rPr>
            <w:rStyle w:val="Hyperlink"/>
          </w:rPr>
          <w:t>R</w:t>
        </w:r>
        <w:r w:rsidR="00AB4A6B">
          <w:rPr>
            <w:rStyle w:val="Hyperlink"/>
          </w:rPr>
          <w:t>is</w:t>
        </w:r>
        <w:r>
          <w:rPr>
            <w:rStyle w:val="Hyperlink"/>
          </w:rPr>
          <w:t>king</w:t>
        </w:r>
      </w:hyperlink>
    </w:p>
    <w:p w14:paraId="65DF4B61" w14:textId="08DA18E6" w:rsidR="00624F3E" w:rsidRDefault="002D78AB" w:rsidP="00624F3E">
      <w:pPr>
        <w:pStyle w:val="ListParagraph"/>
      </w:pPr>
      <w:hyperlink w:anchor="_Rubric_Quantization" w:history="1">
        <w:r w:rsidR="000C403E">
          <w:rPr>
            <w:rStyle w:val="Hyperlink"/>
          </w:rPr>
          <w:t>Labels</w:t>
        </w:r>
      </w:hyperlink>
    </w:p>
    <w:p w14:paraId="425BC119" w14:textId="77777777" w:rsidR="00624F3E" w:rsidRPr="008B79A3" w:rsidRDefault="00624F3E" w:rsidP="00624F3E">
      <w:pPr>
        <w:pStyle w:val="ListParagraph"/>
      </w:pPr>
      <w:hyperlink w:anchor="_Legend" w:history="1">
        <w:r w:rsidRPr="008B79A3">
          <w:rPr>
            <w:rStyle w:val="Hyperlink"/>
          </w:rPr>
          <w:t>Legend</w:t>
        </w:r>
      </w:hyperlink>
    </w:p>
    <w:p w14:paraId="550BB565" w14:textId="77777777" w:rsidR="00624F3E" w:rsidRDefault="00624F3E" w:rsidP="00624F3E">
      <w:pPr>
        <w:pStyle w:val="BodyText"/>
      </w:pPr>
      <w:r w:rsidRPr="00987ACF">
        <w:t>These will be addressed in turn.</w:t>
      </w:r>
    </w:p>
    <w:p w14:paraId="147CB9F0" w14:textId="77777777" w:rsidR="00624F3E" w:rsidRPr="00987ACF" w:rsidRDefault="00624F3E" w:rsidP="00624F3E">
      <w:pPr>
        <w:pStyle w:val="Heading2"/>
      </w:pPr>
      <w:r w:rsidRPr="00987ACF">
        <w:t>Duplication of Rows in the Various Sheets</w:t>
      </w:r>
    </w:p>
    <w:p w14:paraId="0FF5F7CB" w14:textId="3A568340" w:rsidR="00624F3E" w:rsidRPr="00987ACF" w:rsidRDefault="00624F3E" w:rsidP="00624F3E">
      <w:pPr>
        <w:pStyle w:val="BodyText"/>
      </w:pPr>
      <w:r w:rsidRPr="00987ACF">
        <w:t xml:space="preserve">When there is the need to add rows to the various sheets of the workbook, be sure to duplicate an existing row. This is because validation checks </w:t>
      </w:r>
      <w:r w:rsidR="007820A4">
        <w:t>and inter-sheet lookups may be</w:t>
      </w:r>
      <w:r w:rsidRPr="00987ACF">
        <w:t xml:space="preserve"> attached to some of the cells which enables the use of dropdown lists</w:t>
      </w:r>
      <w:r w:rsidR="007820A4">
        <w:t xml:space="preserve"> and auto-population</w:t>
      </w:r>
      <w:r w:rsidRPr="00987ACF">
        <w:t>.</w:t>
      </w:r>
    </w:p>
    <w:p w14:paraId="6A2FE4C9" w14:textId="77777777" w:rsidR="00624F3E" w:rsidRPr="00987ACF" w:rsidRDefault="00624F3E" w:rsidP="00624F3E">
      <w:pPr>
        <w:rPr>
          <w:sz w:val="40"/>
          <w:szCs w:val="40"/>
        </w:rPr>
      </w:pPr>
      <w:r w:rsidRPr="00987ACF">
        <w:br w:type="page"/>
      </w:r>
    </w:p>
    <w:p w14:paraId="4A68DC25" w14:textId="77777777" w:rsidR="00624F3E" w:rsidRPr="00987ACF" w:rsidRDefault="00624F3E" w:rsidP="00624F3E">
      <w:pPr>
        <w:pStyle w:val="Heading2"/>
        <w:rPr>
          <w:sz w:val="22"/>
          <w:szCs w:val="22"/>
        </w:rPr>
      </w:pPr>
      <w:r w:rsidRPr="00987ACF">
        <w:lastRenderedPageBreak/>
        <w:t>Cover Sheet</w:t>
      </w:r>
    </w:p>
    <w:p w14:paraId="33D24B36" w14:textId="77777777" w:rsidR="00624F3E" w:rsidRDefault="00624F3E" w:rsidP="00624F3E">
      <w:r w:rsidRPr="00987ACF">
        <w:t xml:space="preserve">The </w:t>
      </w:r>
      <w:r w:rsidRPr="00987ACF">
        <w:rPr>
          <w:b/>
          <w:bCs/>
        </w:rPr>
        <w:t>cover sheet</w:t>
      </w:r>
      <w:r w:rsidRPr="00987ACF">
        <w:t xml:space="preserve"> of the workbook is shown below:</w:t>
      </w:r>
    </w:p>
    <w:p w14:paraId="259C334E" w14:textId="77777777" w:rsidR="00624F3E" w:rsidRPr="00922202" w:rsidRDefault="00624F3E" w:rsidP="00624F3E">
      <w:r w:rsidRPr="000C403E">
        <w:rPr>
          <w:noProof/>
        </w:rPr>
        <w:drawing>
          <wp:inline distT="0" distB="0" distL="0" distR="0" wp14:anchorId="230750B5" wp14:editId="25ADC2B9">
            <wp:extent cx="5948127" cy="2331129"/>
            <wp:effectExtent l="0" t="0" r="0" b="5715"/>
            <wp:docPr id="15021329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32992" name="Picture 18"/>
                    <pic:cNvPicPr/>
                  </pic:nvPicPr>
                  <pic:blipFill>
                    <a:blip r:embed="rId15"/>
                    <a:stretch>
                      <a:fillRect/>
                    </a:stretch>
                  </pic:blipFill>
                  <pic:spPr>
                    <a:xfrm>
                      <a:off x="0" y="0"/>
                      <a:ext cx="5989484" cy="2347337"/>
                    </a:xfrm>
                    <a:prstGeom prst="rect">
                      <a:avLst/>
                    </a:prstGeom>
                  </pic:spPr>
                </pic:pic>
              </a:graphicData>
            </a:graphic>
          </wp:inline>
        </w:drawing>
      </w:r>
    </w:p>
    <w:p w14:paraId="74690542" w14:textId="77777777" w:rsidR="00624F3E" w:rsidRPr="00987ACF" w:rsidRDefault="00624F3E" w:rsidP="00624F3E">
      <w:r w:rsidRPr="00987ACF">
        <w:t xml:space="preserve">Fields to be completed are shown in </w:t>
      </w:r>
      <w:r w:rsidRPr="00987ACF">
        <w:rPr>
          <w:b/>
          <w:bCs/>
          <w:color w:val="FF0000"/>
        </w:rPr>
        <w:t>red</w:t>
      </w:r>
      <w:r w:rsidRPr="00987ACF">
        <w:t>.</w:t>
      </w:r>
    </w:p>
    <w:p w14:paraId="7ED0236A" w14:textId="0DDB7270" w:rsidR="00624F3E" w:rsidRPr="00987ACF" w:rsidRDefault="00AB4A6B" w:rsidP="00624F3E">
      <w:pPr>
        <w:pStyle w:val="Heading3"/>
      </w:pPr>
      <w:r>
        <w:t>Risk</w:t>
      </w:r>
      <w:r w:rsidR="00624F3E" w:rsidRPr="00987ACF">
        <w:t xml:space="preserve"> SME</w:t>
      </w:r>
    </w:p>
    <w:p w14:paraId="11EB9452" w14:textId="33602170" w:rsidR="00624F3E" w:rsidRPr="00987ACF" w:rsidRDefault="00624F3E" w:rsidP="00624F3E">
      <w:r w:rsidRPr="00987ACF">
        <w:t xml:space="preserve">This is the </w:t>
      </w:r>
      <w:r w:rsidR="00AB4A6B">
        <w:t>risk domain</w:t>
      </w:r>
      <w:r w:rsidRPr="00987ACF">
        <w:t xml:space="preserve"> subject matter expert </w:t>
      </w:r>
      <w:r>
        <w:t xml:space="preserve">creating the </w:t>
      </w:r>
      <w:r w:rsidR="0041313E">
        <w:t xml:space="preserve">threat candidate </w:t>
      </w:r>
      <w:r w:rsidR="00504FB7">
        <w:t>risking</w:t>
      </w:r>
      <w:r w:rsidR="00593E4D">
        <w:t xml:space="preserve"> </w:t>
      </w:r>
      <w:r>
        <w:t>list</w:t>
      </w:r>
      <w:r w:rsidRPr="00987ACF">
        <w:t>.</w:t>
      </w:r>
    </w:p>
    <w:p w14:paraId="49B4DD3A" w14:textId="7E2ECA33" w:rsidR="0095182B" w:rsidRPr="00987ACF" w:rsidRDefault="0095182B" w:rsidP="0095182B">
      <w:pPr>
        <w:pStyle w:val="Heading3"/>
      </w:pPr>
      <w:r>
        <w:t>Risk</w:t>
      </w:r>
      <w:r w:rsidRPr="00987ACF">
        <w:t xml:space="preserve"> </w:t>
      </w:r>
      <w:r>
        <w:t>Domain</w:t>
      </w:r>
    </w:p>
    <w:p w14:paraId="3A97E90A" w14:textId="5E5D346D" w:rsidR="0095182B" w:rsidRPr="00987ACF" w:rsidRDefault="0095182B" w:rsidP="0095182B">
      <w:r w:rsidRPr="00987ACF">
        <w:t xml:space="preserve">This is the </w:t>
      </w:r>
      <w:r>
        <w:t>risk domain</w:t>
      </w:r>
      <w:r w:rsidRPr="00987ACF">
        <w:t xml:space="preserve"> </w:t>
      </w:r>
      <w:r>
        <w:t>being applied to the activity (</w:t>
      </w:r>
      <w:r w:rsidRPr="0095182B">
        <w:rPr>
          <w:b/>
          <w:bCs/>
        </w:rPr>
        <w:t>safety</w:t>
      </w:r>
      <w:r>
        <w:t xml:space="preserve">, </w:t>
      </w:r>
      <w:r w:rsidRPr="0095182B">
        <w:rPr>
          <w:b/>
          <w:bCs/>
        </w:rPr>
        <w:t>finance</w:t>
      </w:r>
      <w:r>
        <w:t xml:space="preserve">, </w:t>
      </w:r>
      <w:r w:rsidRPr="0095182B">
        <w:rPr>
          <w:b/>
          <w:bCs/>
        </w:rPr>
        <w:t>operations</w:t>
      </w:r>
      <w:r>
        <w:t xml:space="preserve">, </w:t>
      </w:r>
      <w:r w:rsidRPr="0095182B">
        <w:rPr>
          <w:b/>
          <w:bCs/>
        </w:rPr>
        <w:t>privacy</w:t>
      </w:r>
      <w:r>
        <w:t>, …)</w:t>
      </w:r>
      <w:r w:rsidRPr="00987ACF">
        <w:t>.</w:t>
      </w:r>
    </w:p>
    <w:p w14:paraId="069DFFBC" w14:textId="6C5D53C8" w:rsidR="00504B56" w:rsidRPr="00987ACF" w:rsidRDefault="000C403E" w:rsidP="00504B56">
      <w:pPr>
        <w:pStyle w:val="Heading3"/>
      </w:pPr>
      <w:r>
        <w:t>Impact</w:t>
      </w:r>
      <w:r w:rsidR="00E6773D">
        <w:t xml:space="preserve"> </w:t>
      </w:r>
      <w:r w:rsidR="00504B56">
        <w:t>Rubric</w:t>
      </w:r>
    </w:p>
    <w:p w14:paraId="76688BC3" w14:textId="0FA0C23D" w:rsidR="00504B56" w:rsidRPr="00987ACF" w:rsidRDefault="00504B56" w:rsidP="00504B56">
      <w:r w:rsidRPr="00987ACF">
        <w:t xml:space="preserve">This is the </w:t>
      </w:r>
      <w:r w:rsidR="005629B3">
        <w:t xml:space="preserve">name of the </w:t>
      </w:r>
      <w:r>
        <w:t xml:space="preserve">rubric used to </w:t>
      </w:r>
      <w:r w:rsidR="005629B3">
        <w:t xml:space="preserve">determine the threat candidate’s </w:t>
      </w:r>
      <w:r w:rsidR="00AB4A6B">
        <w:t>impact</w:t>
      </w:r>
      <w:r w:rsidRPr="00987ACF">
        <w:t xml:space="preserve">. </w:t>
      </w:r>
    </w:p>
    <w:p w14:paraId="15A5B62E" w14:textId="77777777" w:rsidR="00624F3E" w:rsidRPr="00987ACF" w:rsidRDefault="00624F3E" w:rsidP="00624F3E">
      <w:pPr>
        <w:pStyle w:val="Heading3"/>
      </w:pPr>
      <w:r w:rsidRPr="00987ACF">
        <w:t>Date</w:t>
      </w:r>
    </w:p>
    <w:p w14:paraId="114AB285" w14:textId="09CB15D6" w:rsidR="00624F3E" w:rsidRPr="00987ACF" w:rsidRDefault="00624F3E" w:rsidP="00624F3E">
      <w:r w:rsidRPr="00987ACF">
        <w:t xml:space="preserve">This is the date when the </w:t>
      </w:r>
      <w:r w:rsidR="00306C17">
        <w:t>document</w:t>
      </w:r>
      <w:r w:rsidRPr="00987ACF">
        <w:t xml:space="preserve"> was </w:t>
      </w:r>
      <w:r>
        <w:t>created</w:t>
      </w:r>
      <w:r w:rsidRPr="00987ACF">
        <w:t xml:space="preserve"> or updated. The date should be updated whenever the </w:t>
      </w:r>
      <w:r w:rsidR="00306C17">
        <w:t>document</w:t>
      </w:r>
      <w:r w:rsidRPr="00987ACF">
        <w:t xml:space="preserve"> is updated. </w:t>
      </w:r>
    </w:p>
    <w:p w14:paraId="79AF4771" w14:textId="77777777" w:rsidR="00624F3E" w:rsidRPr="00987ACF" w:rsidRDefault="00624F3E" w:rsidP="00624F3E">
      <w:pPr>
        <w:pStyle w:val="Heading3"/>
      </w:pPr>
      <w:r w:rsidRPr="00987ACF">
        <w:t>Revision</w:t>
      </w:r>
    </w:p>
    <w:p w14:paraId="5454C3EB" w14:textId="77777777" w:rsidR="00624F3E" w:rsidRPr="00987ACF" w:rsidRDefault="00624F3E" w:rsidP="00624F3E">
      <w:r w:rsidRPr="00987ACF">
        <w:t xml:space="preserve">This is the revision number of </w:t>
      </w:r>
      <w:r>
        <w:t>the</w:t>
      </w:r>
      <w:r w:rsidRPr="00987ACF">
        <w:t xml:space="preserve"> document. The revision number is a monotonic and increasing integer, starting at 1. It should be incremented every time the </w:t>
      </w:r>
      <w:r>
        <w:t>document</w:t>
      </w:r>
      <w:r w:rsidRPr="00987ACF">
        <w:t xml:space="preserve"> is updated.</w:t>
      </w:r>
    </w:p>
    <w:p w14:paraId="52ECF09A" w14:textId="77777777" w:rsidR="00624F3E" w:rsidRPr="00987ACF" w:rsidRDefault="00624F3E" w:rsidP="00624F3E">
      <w:pPr>
        <w:rPr>
          <w:sz w:val="32"/>
          <w:szCs w:val="32"/>
        </w:rPr>
      </w:pPr>
      <w:r w:rsidRPr="00987ACF">
        <w:br w:type="page"/>
      </w:r>
    </w:p>
    <w:p w14:paraId="66D722CD" w14:textId="77777777" w:rsidR="00624F3E" w:rsidRPr="00987ACF" w:rsidRDefault="00624F3E" w:rsidP="00624F3E">
      <w:pPr>
        <w:pStyle w:val="Heading2"/>
        <w:rPr>
          <w:sz w:val="22"/>
          <w:szCs w:val="22"/>
        </w:rPr>
      </w:pPr>
      <w:bookmarkStart w:id="6" w:name="_Revision_History"/>
      <w:bookmarkEnd w:id="6"/>
      <w:r w:rsidRPr="00987ACF">
        <w:lastRenderedPageBreak/>
        <w:t>Revision History</w:t>
      </w:r>
    </w:p>
    <w:p w14:paraId="665F1106" w14:textId="77777777" w:rsidR="00624F3E" w:rsidRPr="00987ACF" w:rsidRDefault="00624F3E" w:rsidP="00624F3E">
      <w:r w:rsidRPr="00987ACF">
        <w:t xml:space="preserve">The </w:t>
      </w:r>
      <w:r w:rsidRPr="00987ACF">
        <w:rPr>
          <w:b/>
          <w:bCs/>
        </w:rPr>
        <w:t>revision history</w:t>
      </w:r>
      <w:r w:rsidRPr="00987ACF">
        <w:t xml:space="preserve"> sheet of the workbook is shown below:</w:t>
      </w:r>
    </w:p>
    <w:p w14:paraId="681D0B5D" w14:textId="77777777" w:rsidR="00624F3E" w:rsidRPr="00987ACF" w:rsidRDefault="00624F3E" w:rsidP="00624F3E">
      <w:r>
        <w:rPr>
          <w:noProof/>
        </w:rPr>
        <w:drawing>
          <wp:inline distT="0" distB="0" distL="0" distR="0" wp14:anchorId="7C1F9866" wp14:editId="632681A1">
            <wp:extent cx="5926503" cy="1431290"/>
            <wp:effectExtent l="0" t="0" r="4445" b="3810"/>
            <wp:docPr id="2123223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2325" name="Picture 19"/>
                    <pic:cNvPicPr/>
                  </pic:nvPicPr>
                  <pic:blipFill>
                    <a:blip r:embed="rId16"/>
                    <a:stretch>
                      <a:fillRect/>
                    </a:stretch>
                  </pic:blipFill>
                  <pic:spPr>
                    <a:xfrm>
                      <a:off x="0" y="0"/>
                      <a:ext cx="5926503" cy="1431290"/>
                    </a:xfrm>
                    <a:prstGeom prst="rect">
                      <a:avLst/>
                    </a:prstGeom>
                  </pic:spPr>
                </pic:pic>
              </a:graphicData>
            </a:graphic>
          </wp:inline>
        </w:drawing>
      </w:r>
    </w:p>
    <w:p w14:paraId="3D49D61D" w14:textId="77777777" w:rsidR="00624F3E" w:rsidRPr="00987ACF" w:rsidRDefault="00624F3E" w:rsidP="00624F3E">
      <w:pPr>
        <w:pStyle w:val="Heading3"/>
      </w:pPr>
      <w:r w:rsidRPr="00987ACF">
        <w:t>Revision</w:t>
      </w:r>
    </w:p>
    <w:p w14:paraId="54A7DC84" w14:textId="77777777" w:rsidR="00624F3E" w:rsidRPr="00987ACF" w:rsidRDefault="00624F3E" w:rsidP="00624F3E">
      <w:r w:rsidRPr="00987ACF">
        <w:t xml:space="preserve">The </w:t>
      </w:r>
      <w:r w:rsidRPr="00987ACF">
        <w:rPr>
          <w:b/>
          <w:bCs/>
        </w:rPr>
        <w:t>revision</w:t>
      </w:r>
      <w:r w:rsidRPr="00987ACF">
        <w:t xml:space="preserve"> corresponds to that listed on the cover sheet.</w:t>
      </w:r>
    </w:p>
    <w:p w14:paraId="46C3A6D1" w14:textId="77777777" w:rsidR="00624F3E" w:rsidRPr="00987ACF" w:rsidRDefault="00624F3E" w:rsidP="00624F3E">
      <w:pPr>
        <w:pStyle w:val="Heading3"/>
      </w:pPr>
      <w:r w:rsidRPr="00987ACF">
        <w:t>Author</w:t>
      </w:r>
    </w:p>
    <w:p w14:paraId="5AE38B39" w14:textId="77777777" w:rsidR="00624F3E" w:rsidRPr="00987ACF" w:rsidRDefault="00624F3E" w:rsidP="00624F3E">
      <w:r w:rsidRPr="00987ACF">
        <w:t xml:space="preserve">The </w:t>
      </w:r>
      <w:r w:rsidRPr="00987ACF">
        <w:rPr>
          <w:b/>
          <w:bCs/>
        </w:rPr>
        <w:t>author</w:t>
      </w:r>
      <w:r w:rsidRPr="00987ACF">
        <w:t xml:space="preserve"> corresponds to </w:t>
      </w:r>
      <w:r>
        <w:t>the cybersecurity SME</w:t>
      </w:r>
      <w:r w:rsidRPr="00987ACF">
        <w:t xml:space="preserve"> listed on the cover sheet.</w:t>
      </w:r>
    </w:p>
    <w:p w14:paraId="6660E7BD" w14:textId="77777777" w:rsidR="00624F3E" w:rsidRPr="00987ACF" w:rsidRDefault="00624F3E" w:rsidP="00624F3E">
      <w:pPr>
        <w:pStyle w:val="Heading3"/>
      </w:pPr>
      <w:r w:rsidRPr="00987ACF">
        <w:t>Description</w:t>
      </w:r>
    </w:p>
    <w:p w14:paraId="2EA73C4A" w14:textId="77777777" w:rsidR="00624F3E" w:rsidRPr="00987ACF" w:rsidRDefault="00624F3E" w:rsidP="00624F3E">
      <w:r w:rsidRPr="00987ACF">
        <w:t xml:space="preserve">This is a brief description of changes made to the </w:t>
      </w:r>
      <w:r>
        <w:t>workbook</w:t>
      </w:r>
      <w:r w:rsidRPr="00987ACF">
        <w:t xml:space="preserve"> since it was last updated.</w:t>
      </w:r>
    </w:p>
    <w:p w14:paraId="60C0BBAC" w14:textId="77777777" w:rsidR="00624F3E" w:rsidRPr="00987ACF" w:rsidRDefault="00624F3E" w:rsidP="00624F3E">
      <w:pPr>
        <w:rPr>
          <w:sz w:val="32"/>
          <w:szCs w:val="32"/>
        </w:rPr>
      </w:pPr>
      <w:r w:rsidRPr="00987ACF">
        <w:br w:type="page"/>
      </w:r>
    </w:p>
    <w:p w14:paraId="5CEC98B0" w14:textId="77777777" w:rsidR="00624F3E" w:rsidRPr="00987ACF" w:rsidRDefault="00624F3E" w:rsidP="00624F3E">
      <w:pPr>
        <w:pStyle w:val="Heading2"/>
        <w:rPr>
          <w:sz w:val="22"/>
          <w:szCs w:val="22"/>
        </w:rPr>
      </w:pPr>
      <w:bookmarkStart w:id="7" w:name="_Reference_Documents"/>
      <w:bookmarkEnd w:id="7"/>
      <w:r w:rsidRPr="00987ACF">
        <w:lastRenderedPageBreak/>
        <w:t>Reference Documents</w:t>
      </w:r>
    </w:p>
    <w:p w14:paraId="7BAA84A8" w14:textId="0855F250" w:rsidR="00624F3E" w:rsidRDefault="00624F3E" w:rsidP="004E4123">
      <w:pPr>
        <w:ind w:left="720" w:hanging="720"/>
      </w:pPr>
      <w:r w:rsidRPr="00987ACF">
        <w:rPr>
          <w:b/>
          <w:bCs/>
          <w:color w:val="0070C0"/>
        </w:rPr>
        <w:t>Note:</w:t>
      </w:r>
      <w:r w:rsidRPr="00987ACF">
        <w:tab/>
        <w:t xml:space="preserve">These references are those necessary for </w:t>
      </w:r>
      <w:r>
        <w:t xml:space="preserve">the creation of the </w:t>
      </w:r>
      <w:r w:rsidR="0041313E">
        <w:t xml:space="preserve">threat candidate </w:t>
      </w:r>
      <w:r w:rsidR="00504FB7">
        <w:t>risking</w:t>
      </w:r>
      <w:r w:rsidR="004E4123">
        <w:t xml:space="preserve"> </w:t>
      </w:r>
      <w:r>
        <w:t>list</w:t>
      </w:r>
      <w:r w:rsidRPr="00987ACF">
        <w:t>.</w:t>
      </w:r>
    </w:p>
    <w:p w14:paraId="15EA0B20" w14:textId="0FBD812F" w:rsidR="004E4123" w:rsidRPr="00987ACF" w:rsidRDefault="004E4123" w:rsidP="005629B3">
      <w:pPr>
        <w:ind w:left="720" w:hanging="720"/>
      </w:pPr>
      <w:r>
        <w:rPr>
          <w:b/>
          <w:bCs/>
          <w:color w:val="0070C0"/>
        </w:rPr>
        <w:t>Note:</w:t>
      </w:r>
      <w:r>
        <w:tab/>
      </w:r>
      <w:r w:rsidR="005629B3">
        <w:t>References to information for the rubric used should be included.</w:t>
      </w:r>
      <w:r w:rsidR="00AB4A6B">
        <w:tab/>
      </w:r>
      <w:r w:rsidR="005629B3">
        <w:br/>
      </w:r>
      <w:r w:rsidR="005629B3">
        <w:br/>
        <w:t xml:space="preserve">These entries </w:t>
      </w:r>
      <w:r w:rsidR="005629B3" w:rsidRPr="00987ACF">
        <w:t xml:space="preserve">are shown in </w:t>
      </w:r>
      <w:r w:rsidR="005629B3" w:rsidRPr="00987ACF">
        <w:rPr>
          <w:b/>
          <w:bCs/>
          <w:color w:val="FF0000"/>
        </w:rPr>
        <w:t>red</w:t>
      </w:r>
      <w:r>
        <w:t>.</w:t>
      </w:r>
    </w:p>
    <w:p w14:paraId="57B01060" w14:textId="77777777" w:rsidR="00624F3E" w:rsidRPr="00987ACF" w:rsidRDefault="00624F3E" w:rsidP="00624F3E">
      <w:r w:rsidRPr="00987ACF">
        <w:t xml:space="preserve">The </w:t>
      </w:r>
      <w:r w:rsidRPr="00987ACF">
        <w:rPr>
          <w:b/>
          <w:bCs/>
        </w:rPr>
        <w:t xml:space="preserve">references </w:t>
      </w:r>
      <w:r w:rsidRPr="00987ACF">
        <w:t>sheet</w:t>
      </w:r>
      <w:r w:rsidRPr="00987ACF">
        <w:rPr>
          <w:b/>
          <w:bCs/>
        </w:rPr>
        <w:t xml:space="preserve"> </w:t>
      </w:r>
      <w:r w:rsidRPr="00987ACF">
        <w:t>of the workbook is shown below:</w:t>
      </w:r>
    </w:p>
    <w:p w14:paraId="18710992" w14:textId="77777777" w:rsidR="00624F3E" w:rsidRPr="00987ACF" w:rsidRDefault="00624F3E" w:rsidP="00624F3E">
      <w:r>
        <w:rPr>
          <w:noProof/>
        </w:rPr>
        <w:drawing>
          <wp:inline distT="0" distB="0" distL="0" distR="0" wp14:anchorId="5747F200" wp14:editId="14A69B1B">
            <wp:extent cx="5920869" cy="1279247"/>
            <wp:effectExtent l="0" t="0" r="0" b="3810"/>
            <wp:docPr id="8990181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18138" name="Picture 20"/>
                    <pic:cNvPicPr/>
                  </pic:nvPicPr>
                  <pic:blipFill>
                    <a:blip r:embed="rId17"/>
                    <a:stretch>
                      <a:fillRect/>
                    </a:stretch>
                  </pic:blipFill>
                  <pic:spPr>
                    <a:xfrm>
                      <a:off x="0" y="0"/>
                      <a:ext cx="5920869" cy="1279247"/>
                    </a:xfrm>
                    <a:prstGeom prst="rect">
                      <a:avLst/>
                    </a:prstGeom>
                  </pic:spPr>
                </pic:pic>
              </a:graphicData>
            </a:graphic>
          </wp:inline>
        </w:drawing>
      </w:r>
    </w:p>
    <w:p w14:paraId="4388DF96" w14:textId="77777777" w:rsidR="00624F3E" w:rsidRPr="00987ACF" w:rsidRDefault="00624F3E" w:rsidP="00624F3E">
      <w:pPr>
        <w:pStyle w:val="Heading3"/>
      </w:pPr>
      <w:r w:rsidRPr="00987ACF">
        <w:t>Name</w:t>
      </w:r>
    </w:p>
    <w:p w14:paraId="74F64426" w14:textId="77777777" w:rsidR="00624F3E" w:rsidRPr="00987ACF" w:rsidRDefault="00624F3E" w:rsidP="00624F3E">
      <w:r w:rsidRPr="00987ACF">
        <w:t>This is the name of the document being referenced.</w:t>
      </w:r>
    </w:p>
    <w:p w14:paraId="26A14AA9" w14:textId="77777777" w:rsidR="00624F3E" w:rsidRPr="00987ACF" w:rsidRDefault="00624F3E" w:rsidP="00624F3E">
      <w:pPr>
        <w:pStyle w:val="Heading3"/>
      </w:pPr>
      <w:r w:rsidRPr="00987ACF">
        <w:t>Description</w:t>
      </w:r>
    </w:p>
    <w:p w14:paraId="14B9FB9B" w14:textId="77777777" w:rsidR="00624F3E" w:rsidRPr="00987ACF" w:rsidRDefault="00624F3E" w:rsidP="00624F3E">
      <w:r w:rsidRPr="00987ACF">
        <w:t>This is a brief description of the document being referenced.</w:t>
      </w:r>
    </w:p>
    <w:p w14:paraId="3DF6245A" w14:textId="77777777" w:rsidR="00624F3E" w:rsidRPr="00987ACF" w:rsidRDefault="00624F3E" w:rsidP="00624F3E">
      <w:pPr>
        <w:ind w:left="720" w:hanging="720"/>
      </w:pPr>
      <w:r w:rsidRPr="00987ACF">
        <w:rPr>
          <w:b/>
          <w:bCs/>
          <w:color w:val="0070C0"/>
        </w:rPr>
        <w:t>Note:</w:t>
      </w:r>
      <w:r w:rsidRPr="00987ACF">
        <w:tab/>
      </w:r>
      <w:r>
        <w:t>In cases where the reference material is expressed in the form other than a document (for example, a web page), this should be noted</w:t>
      </w:r>
      <w:r w:rsidRPr="00987ACF">
        <w:t>.</w:t>
      </w:r>
    </w:p>
    <w:p w14:paraId="26DD6FA2" w14:textId="77777777" w:rsidR="00624F3E" w:rsidRPr="00987ACF" w:rsidRDefault="00624F3E" w:rsidP="00624F3E">
      <w:pPr>
        <w:pStyle w:val="Heading3"/>
      </w:pPr>
      <w:r w:rsidRPr="00987ACF">
        <w:t>Location</w:t>
      </w:r>
    </w:p>
    <w:p w14:paraId="181052A6" w14:textId="77777777" w:rsidR="00624F3E" w:rsidRPr="00987ACF" w:rsidRDefault="00624F3E" w:rsidP="00624F3E">
      <w:r w:rsidRPr="00987ACF">
        <w:t>This is the location of the document being referenced. It may be a physical location or a URL.</w:t>
      </w:r>
    </w:p>
    <w:p w14:paraId="453F7801" w14:textId="77777777" w:rsidR="00624F3E" w:rsidRPr="00987ACF" w:rsidRDefault="00624F3E" w:rsidP="00624F3E">
      <w:r w:rsidRPr="00987ACF">
        <w:br w:type="page"/>
      </w:r>
    </w:p>
    <w:p w14:paraId="2EEBA611" w14:textId="1060A432" w:rsidR="00624F3E" w:rsidRPr="00987ACF" w:rsidRDefault="0065570E" w:rsidP="00624F3E">
      <w:pPr>
        <w:pStyle w:val="Heading2"/>
        <w:rPr>
          <w:sz w:val="22"/>
          <w:szCs w:val="22"/>
        </w:rPr>
      </w:pPr>
      <w:bookmarkStart w:id="8" w:name="_Identified_Issues"/>
      <w:bookmarkStart w:id="9" w:name="_Diagrams"/>
      <w:bookmarkStart w:id="10" w:name="_DFD_Entities"/>
      <w:bookmarkStart w:id="11" w:name="_Resource_Entities"/>
      <w:bookmarkStart w:id="12" w:name="_Options"/>
      <w:bookmarkStart w:id="13" w:name="_Ranking"/>
      <w:bookmarkEnd w:id="8"/>
      <w:bookmarkEnd w:id="9"/>
      <w:bookmarkEnd w:id="10"/>
      <w:bookmarkEnd w:id="11"/>
      <w:bookmarkEnd w:id="12"/>
      <w:bookmarkEnd w:id="13"/>
      <w:r>
        <w:lastRenderedPageBreak/>
        <w:t>R</w:t>
      </w:r>
      <w:r w:rsidR="00AB4A6B">
        <w:t>is</w:t>
      </w:r>
      <w:r>
        <w:t>king</w:t>
      </w:r>
    </w:p>
    <w:p w14:paraId="214E9CA4" w14:textId="2D1BD240" w:rsidR="00624F3E" w:rsidRPr="00987ACF" w:rsidRDefault="00624F3E" w:rsidP="00624F3E">
      <w:r w:rsidRPr="00987ACF">
        <w:t xml:space="preserve">The </w:t>
      </w:r>
      <w:r w:rsidR="00504FB7">
        <w:rPr>
          <w:b/>
          <w:bCs/>
        </w:rPr>
        <w:t>risking</w:t>
      </w:r>
      <w:r w:rsidRPr="00987ACF">
        <w:t xml:space="preserve"> sheet of the workbook is shown below:</w:t>
      </w:r>
    </w:p>
    <w:p w14:paraId="5FDBF779" w14:textId="77777777" w:rsidR="00624F3E" w:rsidRPr="00987ACF" w:rsidRDefault="00624F3E" w:rsidP="00FF1DD2">
      <w:pPr>
        <w:jc w:val="center"/>
      </w:pPr>
      <w:r>
        <w:rPr>
          <w:noProof/>
        </w:rPr>
        <w:drawing>
          <wp:inline distT="0" distB="0" distL="0" distR="0" wp14:anchorId="0CCCE2E8" wp14:editId="5B7711DD">
            <wp:extent cx="5643020" cy="1547128"/>
            <wp:effectExtent l="0" t="0" r="0" b="2540"/>
            <wp:docPr id="157727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73786" name="Picture 1"/>
                    <pic:cNvPicPr/>
                  </pic:nvPicPr>
                  <pic:blipFill>
                    <a:blip r:embed="rId18"/>
                    <a:stretch>
                      <a:fillRect/>
                    </a:stretch>
                  </pic:blipFill>
                  <pic:spPr>
                    <a:xfrm>
                      <a:off x="0" y="0"/>
                      <a:ext cx="5643020" cy="1547128"/>
                    </a:xfrm>
                    <a:prstGeom prst="rect">
                      <a:avLst/>
                    </a:prstGeom>
                  </pic:spPr>
                </pic:pic>
              </a:graphicData>
            </a:graphic>
          </wp:inline>
        </w:drawing>
      </w:r>
    </w:p>
    <w:p w14:paraId="14B1CA21" w14:textId="56D4F7B0" w:rsidR="00624F3E" w:rsidRPr="00987ACF" w:rsidRDefault="002D78AB" w:rsidP="00624F3E">
      <w:pPr>
        <w:pStyle w:val="Heading3"/>
      </w:pPr>
      <w:r>
        <w:t xml:space="preserve">Candidate </w:t>
      </w:r>
      <w:r w:rsidR="00624F3E" w:rsidRPr="00987ACF">
        <w:t>ID</w:t>
      </w:r>
    </w:p>
    <w:p w14:paraId="03A4206B" w14:textId="13CC14F0" w:rsidR="00624F3E" w:rsidRPr="00987ACF" w:rsidRDefault="00624F3E" w:rsidP="00624F3E">
      <w:r w:rsidRPr="00987ACF">
        <w:t xml:space="preserve">This is the unique ID of the </w:t>
      </w:r>
      <w:r w:rsidR="00074BE1">
        <w:t>threat candidate</w:t>
      </w:r>
      <w:r w:rsidRPr="00987ACF">
        <w:t>.</w:t>
      </w:r>
    </w:p>
    <w:p w14:paraId="5C881A53" w14:textId="6C6815E5" w:rsidR="001D67A0" w:rsidRPr="001D67A0" w:rsidRDefault="00624F3E" w:rsidP="001D67A0">
      <w:pPr>
        <w:ind w:left="720" w:hanging="720"/>
      </w:pPr>
      <w:r w:rsidRPr="00987ACF">
        <w:rPr>
          <w:b/>
          <w:bCs/>
          <w:color w:val="0070C0"/>
        </w:rPr>
        <w:t>Note:</w:t>
      </w:r>
      <w:r w:rsidRPr="00987ACF">
        <w:tab/>
      </w:r>
      <w:r w:rsidR="00074BE1">
        <w:t xml:space="preserve">This value should be copied from the </w:t>
      </w:r>
      <w:r w:rsidR="000C403E">
        <w:t>candidate ranking</w:t>
      </w:r>
      <w:r w:rsidR="00074BE1">
        <w:t xml:space="preserve"> output provid</w:t>
      </w:r>
      <w:r w:rsidR="002E5D6D">
        <w:t>ing</w:t>
      </w:r>
      <w:r w:rsidR="00074BE1">
        <w:t xml:space="preserve"> input to this activity</w:t>
      </w:r>
      <w:r w:rsidR="00367573">
        <w:t>.</w:t>
      </w:r>
    </w:p>
    <w:p w14:paraId="218201E7" w14:textId="636C971B" w:rsidR="00624F3E" w:rsidRPr="002265EC" w:rsidRDefault="002D78AB" w:rsidP="00624F3E">
      <w:pPr>
        <w:pStyle w:val="Heading3"/>
      </w:pPr>
      <w:r>
        <w:t>Description</w:t>
      </w:r>
    </w:p>
    <w:p w14:paraId="138FAC73" w14:textId="38D5758B" w:rsidR="00624F3E" w:rsidRDefault="00624F3E" w:rsidP="00624F3E">
      <w:r w:rsidRPr="00987ACF">
        <w:t xml:space="preserve">This </w:t>
      </w:r>
      <w:r w:rsidR="00432337">
        <w:t>a description of the threat</w:t>
      </w:r>
      <w:r w:rsidR="000F3684">
        <w:t xml:space="preserve"> candidate</w:t>
      </w:r>
      <w:r>
        <w:t>.</w:t>
      </w:r>
    </w:p>
    <w:p w14:paraId="68ACF44E" w14:textId="763E89B1" w:rsidR="00507FF9" w:rsidRPr="001D67A0" w:rsidRDefault="00507FF9" w:rsidP="00507FF9">
      <w:pPr>
        <w:ind w:left="720" w:hanging="720"/>
      </w:pPr>
      <w:r w:rsidRPr="00987ACF">
        <w:rPr>
          <w:b/>
          <w:bCs/>
          <w:color w:val="0070C0"/>
        </w:rPr>
        <w:t>Note:</w:t>
      </w:r>
      <w:r w:rsidRPr="00987ACF">
        <w:tab/>
      </w:r>
      <w:r>
        <w:t xml:space="preserve">This value should be copied from the </w:t>
      </w:r>
      <w:r w:rsidR="000C403E">
        <w:t>candidate ranking</w:t>
      </w:r>
      <w:r>
        <w:t xml:space="preserve"> output </w:t>
      </w:r>
      <w:r w:rsidR="00306C17">
        <w:t xml:space="preserve">providing </w:t>
      </w:r>
      <w:r>
        <w:t>input to this activity.</w:t>
      </w:r>
    </w:p>
    <w:p w14:paraId="1FA3B04F" w14:textId="49583A96" w:rsidR="00785409" w:rsidRPr="002265EC" w:rsidRDefault="002D78AB" w:rsidP="00785409">
      <w:pPr>
        <w:pStyle w:val="Heading3"/>
      </w:pPr>
      <w:r>
        <w:t>Element</w:t>
      </w:r>
    </w:p>
    <w:p w14:paraId="65AF84D0" w14:textId="07DF9633" w:rsidR="00785409" w:rsidRDefault="00785409" w:rsidP="00785409">
      <w:r w:rsidRPr="00987ACF">
        <w:t xml:space="preserve">This is the </w:t>
      </w:r>
      <w:r>
        <w:t xml:space="preserve">name of the </w:t>
      </w:r>
      <w:r w:rsidR="00507FF9">
        <w:t>element within the system where the threat candidate originates</w:t>
      </w:r>
      <w:r>
        <w:t>.</w:t>
      </w:r>
    </w:p>
    <w:p w14:paraId="1D6663D4" w14:textId="3747D233" w:rsidR="00237C82" w:rsidRPr="00987ACF" w:rsidRDefault="00237C82" w:rsidP="00237C82">
      <w:pPr>
        <w:ind w:left="720" w:hanging="720"/>
      </w:pPr>
      <w:r w:rsidRPr="00987ACF">
        <w:rPr>
          <w:b/>
          <w:bCs/>
          <w:color w:val="0070C0"/>
        </w:rPr>
        <w:t>Note:</w:t>
      </w:r>
      <w:r w:rsidRPr="00987ACF">
        <w:tab/>
      </w:r>
      <w:r w:rsidR="000C403E">
        <w:t>This value should be copied from the candidate ranking output providing input to this activity</w:t>
      </w:r>
      <w:r>
        <w:t>.</w:t>
      </w:r>
    </w:p>
    <w:p w14:paraId="049D5B4C" w14:textId="1A0164F9" w:rsidR="00331FDC" w:rsidRPr="002265EC" w:rsidRDefault="002D78AB" w:rsidP="00331FDC">
      <w:pPr>
        <w:pStyle w:val="Heading3"/>
      </w:pPr>
      <w:r>
        <w:t>Worst Case</w:t>
      </w:r>
    </w:p>
    <w:p w14:paraId="23C42FC1" w14:textId="08A0C339" w:rsidR="00331FDC" w:rsidRDefault="00331FDC" w:rsidP="00331FDC">
      <w:r w:rsidRPr="00987ACF">
        <w:t xml:space="preserve">This is </w:t>
      </w:r>
      <w:r w:rsidR="000F3684">
        <w:t>a</w:t>
      </w:r>
      <w:r w:rsidRPr="00987ACF">
        <w:t xml:space="preserve"> </w:t>
      </w:r>
      <w:r w:rsidR="000F3684">
        <w:t>worst case scenario assuming the threat is realized</w:t>
      </w:r>
      <w:r>
        <w:t>.</w:t>
      </w:r>
    </w:p>
    <w:p w14:paraId="12EA77DF" w14:textId="77777777" w:rsidR="000C403E" w:rsidRPr="00987ACF" w:rsidRDefault="000C403E" w:rsidP="000C403E">
      <w:pPr>
        <w:ind w:left="720" w:hanging="720"/>
      </w:pPr>
      <w:bookmarkStart w:id="14" w:name="_Rubric_Quantization"/>
      <w:bookmarkEnd w:id="14"/>
      <w:r w:rsidRPr="00987ACF">
        <w:rPr>
          <w:b/>
          <w:bCs/>
          <w:color w:val="0070C0"/>
        </w:rPr>
        <w:t>Note:</w:t>
      </w:r>
      <w:r w:rsidRPr="00987ACF">
        <w:tab/>
      </w:r>
      <w:r>
        <w:t>This value should be copied from the candidate ranking output providing input to this activity.</w:t>
      </w:r>
    </w:p>
    <w:p w14:paraId="49511BBB" w14:textId="3A235887" w:rsidR="00074BE1" w:rsidRPr="002265EC" w:rsidRDefault="00074BE1" w:rsidP="00074BE1">
      <w:pPr>
        <w:pStyle w:val="Heading3"/>
      </w:pPr>
      <w:r>
        <w:t>Rubric Value</w:t>
      </w:r>
    </w:p>
    <w:p w14:paraId="47A19EBD" w14:textId="6F499822" w:rsidR="00074BE1" w:rsidRDefault="00074BE1" w:rsidP="00074BE1">
      <w:r w:rsidRPr="00987ACF">
        <w:t xml:space="preserve">This is </w:t>
      </w:r>
      <w:r w:rsidR="000C403E">
        <w:t xml:space="preserve">value determined by the </w:t>
      </w:r>
      <w:r w:rsidR="000F3684">
        <w:t>likelihood rubric</w:t>
      </w:r>
      <w:r>
        <w:t>.</w:t>
      </w:r>
      <w:r w:rsidR="000C403E">
        <w:t xml:space="preserve"> The values is selected from a dropdown list.</w:t>
      </w:r>
    </w:p>
    <w:p w14:paraId="5F503732" w14:textId="77777777" w:rsidR="000C403E" w:rsidRPr="00987ACF" w:rsidRDefault="000C403E" w:rsidP="000C403E">
      <w:pPr>
        <w:ind w:left="720" w:hanging="720"/>
      </w:pPr>
      <w:r w:rsidRPr="00987ACF">
        <w:rPr>
          <w:b/>
          <w:bCs/>
          <w:color w:val="0070C0"/>
        </w:rPr>
        <w:t>Note:</w:t>
      </w:r>
      <w:r w:rsidRPr="00987ACF">
        <w:tab/>
      </w:r>
      <w:r>
        <w:t xml:space="preserve">The dropdown list is auto-populated based on information in the </w:t>
      </w:r>
      <w:r>
        <w:rPr>
          <w:b/>
          <w:bCs/>
        </w:rPr>
        <w:t>labels</w:t>
      </w:r>
      <w:r>
        <w:t xml:space="preserve"> sheet.</w:t>
      </w:r>
    </w:p>
    <w:p w14:paraId="50B5C8F1" w14:textId="4E91EE4A" w:rsidR="00624F3E" w:rsidRPr="00987ACF" w:rsidRDefault="002D78AB" w:rsidP="00624F3E">
      <w:pPr>
        <w:pStyle w:val="Heading3"/>
      </w:pPr>
      <w:r>
        <w:lastRenderedPageBreak/>
        <w:t xml:space="preserve">Domain </w:t>
      </w:r>
      <w:r w:rsidR="00AB4A6B">
        <w:t>Value</w:t>
      </w:r>
    </w:p>
    <w:p w14:paraId="3E258AAE" w14:textId="26208536" w:rsidR="000C403E" w:rsidRDefault="000C403E" w:rsidP="000C403E">
      <w:r w:rsidRPr="00987ACF">
        <w:t xml:space="preserve">This is </w:t>
      </w:r>
      <w:r>
        <w:t xml:space="preserve">domain-mapped </w:t>
      </w:r>
      <w:r>
        <w:t xml:space="preserve">value </w:t>
      </w:r>
      <w:r>
        <w:t>of</w:t>
      </w:r>
      <w:r>
        <w:t xml:space="preserve"> the likelihood </w:t>
      </w:r>
      <w:r>
        <w:t>value</w:t>
      </w:r>
      <w:r>
        <w:t>. The values is selected from a dropdown list.</w:t>
      </w:r>
    </w:p>
    <w:p w14:paraId="1702F1EC" w14:textId="70916661" w:rsidR="00074BE1" w:rsidRPr="00987ACF" w:rsidRDefault="00074BE1" w:rsidP="00074BE1">
      <w:pPr>
        <w:ind w:left="720" w:hanging="720"/>
      </w:pPr>
      <w:r w:rsidRPr="00987ACF">
        <w:rPr>
          <w:b/>
          <w:bCs/>
          <w:color w:val="0070C0"/>
        </w:rPr>
        <w:t>Note:</w:t>
      </w:r>
      <w:r w:rsidRPr="00987ACF">
        <w:tab/>
      </w:r>
      <w:r w:rsidR="000C403E">
        <w:t>The dropdown list</w:t>
      </w:r>
      <w:r>
        <w:t xml:space="preserve"> is auto-populated based on information in the </w:t>
      </w:r>
      <w:r w:rsidR="000C403E">
        <w:rPr>
          <w:b/>
          <w:bCs/>
        </w:rPr>
        <w:t>labels</w:t>
      </w:r>
      <w:r>
        <w:t xml:space="preserve"> sheet.</w:t>
      </w:r>
    </w:p>
    <w:p w14:paraId="08DCA71B" w14:textId="77777777" w:rsidR="00624F3E" w:rsidRDefault="00624F3E" w:rsidP="00624F3E">
      <w:pPr>
        <w:pStyle w:val="Heading3"/>
      </w:pPr>
      <w:r>
        <w:t>Notes</w:t>
      </w:r>
    </w:p>
    <w:p w14:paraId="140374B4" w14:textId="77777777" w:rsidR="00624F3E" w:rsidRPr="00390D94" w:rsidRDefault="00624F3E" w:rsidP="00624F3E">
      <w:pPr>
        <w:pStyle w:val="BodyText"/>
      </w:pPr>
      <w:r w:rsidRPr="00390D94">
        <w:t>This is a general notes field.</w:t>
      </w:r>
    </w:p>
    <w:p w14:paraId="63F98154" w14:textId="77777777" w:rsidR="00C35ADF" w:rsidRDefault="00C35ADF">
      <w:pPr>
        <w:spacing w:after="0"/>
        <w:jc w:val="left"/>
        <w:rPr>
          <w:sz w:val="32"/>
          <w:szCs w:val="32"/>
        </w:rPr>
      </w:pPr>
      <w:bookmarkStart w:id="15" w:name="_Process_Entities"/>
      <w:bookmarkStart w:id="16" w:name="_Interactor_Entities"/>
      <w:bookmarkEnd w:id="15"/>
      <w:bookmarkEnd w:id="16"/>
      <w:r>
        <w:br w:type="page"/>
      </w:r>
    </w:p>
    <w:p w14:paraId="3056004C" w14:textId="68D8B406" w:rsidR="005268C5" w:rsidRPr="00987ACF" w:rsidRDefault="000C403E" w:rsidP="005268C5">
      <w:pPr>
        <w:pStyle w:val="Heading2"/>
        <w:rPr>
          <w:sz w:val="22"/>
          <w:szCs w:val="22"/>
        </w:rPr>
      </w:pPr>
      <w:bookmarkStart w:id="17" w:name="_Categories"/>
      <w:bookmarkEnd w:id="17"/>
      <w:r>
        <w:lastRenderedPageBreak/>
        <w:t>Labels</w:t>
      </w:r>
    </w:p>
    <w:p w14:paraId="4B127AFF" w14:textId="1FEF9F83" w:rsidR="000F3684" w:rsidRDefault="000F3684" w:rsidP="005268C5">
      <w:r>
        <w:t xml:space="preserve">This sheet provides the rubric value and </w:t>
      </w:r>
      <w:r w:rsidR="000C403E">
        <w:t>domain mapping labels</w:t>
      </w:r>
      <w:r>
        <w:t>.</w:t>
      </w:r>
    </w:p>
    <w:p w14:paraId="6E56235F" w14:textId="745A6646" w:rsidR="005268C5" w:rsidRPr="00987ACF" w:rsidRDefault="005268C5" w:rsidP="005268C5">
      <w:r w:rsidRPr="00987ACF">
        <w:t xml:space="preserve">The </w:t>
      </w:r>
      <w:r w:rsidR="002D78AB">
        <w:rPr>
          <w:b/>
          <w:bCs/>
        </w:rPr>
        <w:t>rubric quantization</w:t>
      </w:r>
      <w:r w:rsidRPr="00987ACF">
        <w:t xml:space="preserve"> sheet of the workbook is shown below:</w:t>
      </w:r>
    </w:p>
    <w:p w14:paraId="7997E374" w14:textId="77777777" w:rsidR="005268C5" w:rsidRPr="00987ACF" w:rsidRDefault="005268C5" w:rsidP="006656DA">
      <w:pPr>
        <w:jc w:val="center"/>
      </w:pPr>
      <w:r>
        <w:rPr>
          <w:noProof/>
        </w:rPr>
        <w:drawing>
          <wp:inline distT="0" distB="0" distL="0" distR="0" wp14:anchorId="1A405690" wp14:editId="6D57B907">
            <wp:extent cx="4648673" cy="1520551"/>
            <wp:effectExtent l="0" t="0" r="0" b="3810"/>
            <wp:docPr id="167097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74390" name="Picture 1"/>
                    <pic:cNvPicPr/>
                  </pic:nvPicPr>
                  <pic:blipFill>
                    <a:blip r:embed="rId19"/>
                    <a:stretch>
                      <a:fillRect/>
                    </a:stretch>
                  </pic:blipFill>
                  <pic:spPr>
                    <a:xfrm>
                      <a:off x="0" y="0"/>
                      <a:ext cx="4648673" cy="1520551"/>
                    </a:xfrm>
                    <a:prstGeom prst="rect">
                      <a:avLst/>
                    </a:prstGeom>
                  </pic:spPr>
                </pic:pic>
              </a:graphicData>
            </a:graphic>
          </wp:inline>
        </w:drawing>
      </w:r>
    </w:p>
    <w:p w14:paraId="52A3E105" w14:textId="63AA1575" w:rsidR="00DA4AE1" w:rsidRPr="00DD663C" w:rsidRDefault="00DA4AE1" w:rsidP="00DA4AE1">
      <w:pPr>
        <w:pStyle w:val="Note"/>
        <w:rPr>
          <w:color w:val="0070C0"/>
        </w:rPr>
      </w:pPr>
      <w:r w:rsidRPr="00987ACF">
        <w:rPr>
          <w:b/>
          <w:bCs/>
          <w:color w:val="0070C0"/>
        </w:rPr>
        <w:t>Note:</w:t>
      </w:r>
      <w:r w:rsidRPr="00987ACF">
        <w:rPr>
          <w:b/>
          <w:bCs/>
          <w:color w:val="0070C0"/>
        </w:rPr>
        <w:tab/>
      </w:r>
      <w:r>
        <w:t>A true zero (none) entry is pre-populated in order to support automation.</w:t>
      </w:r>
    </w:p>
    <w:p w14:paraId="52FDC137" w14:textId="05151814" w:rsidR="005268C5" w:rsidRPr="00987ACF" w:rsidRDefault="000C403E" w:rsidP="005268C5">
      <w:pPr>
        <w:pStyle w:val="Heading3"/>
      </w:pPr>
      <w:r>
        <w:t>Rubric</w:t>
      </w:r>
      <w:r w:rsidR="002D78AB">
        <w:t xml:space="preserve"> </w:t>
      </w:r>
      <w:r>
        <w:t>Label</w:t>
      </w:r>
    </w:p>
    <w:p w14:paraId="6BEA405B" w14:textId="3D994E30" w:rsidR="005268C5" w:rsidRPr="00987ACF" w:rsidRDefault="005268C5" w:rsidP="005268C5">
      <w:r w:rsidRPr="00987ACF">
        <w:t xml:space="preserve">This is the </w:t>
      </w:r>
      <w:r w:rsidR="000C403E">
        <w:t>list of rubric values in ascending order</w:t>
      </w:r>
      <w:r w:rsidRPr="00987ACF">
        <w:t>.</w:t>
      </w:r>
    </w:p>
    <w:p w14:paraId="468A3B02" w14:textId="113C1B42" w:rsidR="000C403E" w:rsidRDefault="000C403E" w:rsidP="000C403E">
      <w:pPr>
        <w:ind w:left="720" w:hanging="720"/>
      </w:pPr>
      <w:r w:rsidRPr="00987ACF">
        <w:rPr>
          <w:b/>
          <w:bCs/>
          <w:color w:val="0070C0"/>
        </w:rPr>
        <w:t>Note:</w:t>
      </w:r>
      <w:r w:rsidRPr="00987ACF">
        <w:tab/>
      </w:r>
      <w:r>
        <w:t xml:space="preserve">This column is used to populate the </w:t>
      </w:r>
      <w:r>
        <w:rPr>
          <w:b/>
          <w:bCs/>
        </w:rPr>
        <w:t>rubric</w:t>
      </w:r>
      <w:r>
        <w:rPr>
          <w:b/>
          <w:bCs/>
        </w:rPr>
        <w:t xml:space="preserve"> value</w:t>
      </w:r>
      <w:r>
        <w:t xml:space="preserve"> field dropdown on the </w:t>
      </w:r>
      <w:r>
        <w:rPr>
          <w:b/>
          <w:bCs/>
        </w:rPr>
        <w:t>risking</w:t>
      </w:r>
      <w:r>
        <w:t xml:space="preserve"> sheet</w:t>
      </w:r>
      <w:r w:rsidRPr="00987ACF">
        <w:t>.</w:t>
      </w:r>
    </w:p>
    <w:p w14:paraId="14B3DA0C" w14:textId="7DA360B8" w:rsidR="005268C5" w:rsidRPr="00987ACF" w:rsidRDefault="005268C5" w:rsidP="005268C5">
      <w:pPr>
        <w:ind w:left="720" w:hanging="720"/>
      </w:pPr>
      <w:r w:rsidRPr="00987ACF">
        <w:rPr>
          <w:b/>
          <w:bCs/>
          <w:color w:val="0070C0"/>
        </w:rPr>
        <w:t>Note:</w:t>
      </w:r>
      <w:r w:rsidRPr="00987ACF">
        <w:tab/>
      </w:r>
      <w:r w:rsidR="000C403E">
        <w:t xml:space="preserve">Where the rubric does not use a full set of five values, it is recommended to replicate the value as indicated in the </w:t>
      </w:r>
      <w:hyperlink w:anchor="_Impact_Rubric_Comparison" w:history="1">
        <w:r w:rsidR="000C403E" w:rsidRPr="000C403E">
          <w:rPr>
            <w:rStyle w:val="Hyperlink"/>
          </w:rPr>
          <w:t>Impact Rubric Comparison</w:t>
        </w:r>
      </w:hyperlink>
      <w:r w:rsidR="000C403E">
        <w:t xml:space="preserve"> table</w:t>
      </w:r>
      <w:r w:rsidRPr="00987ACF">
        <w:t>.</w:t>
      </w:r>
    </w:p>
    <w:p w14:paraId="52C0C2EB" w14:textId="57DC704B" w:rsidR="005268C5" w:rsidRPr="002265EC" w:rsidRDefault="000C403E" w:rsidP="005268C5">
      <w:pPr>
        <w:pStyle w:val="Heading3"/>
      </w:pPr>
      <w:r>
        <w:t xml:space="preserve">Domain </w:t>
      </w:r>
      <w:r w:rsidR="002D78AB">
        <w:t>Label</w:t>
      </w:r>
    </w:p>
    <w:p w14:paraId="480292ED" w14:textId="3D0523D6" w:rsidR="005268C5" w:rsidRDefault="005268C5" w:rsidP="005268C5">
      <w:r w:rsidRPr="00987ACF">
        <w:t xml:space="preserve">This is the </w:t>
      </w:r>
      <w:r w:rsidR="000C403E">
        <w:t>list of mapped domain values in ascending order</w:t>
      </w:r>
      <w:r>
        <w:t>.</w:t>
      </w:r>
    </w:p>
    <w:p w14:paraId="4BC926A2" w14:textId="3875DDD2" w:rsidR="00706751" w:rsidRDefault="00706751" w:rsidP="00706751">
      <w:pPr>
        <w:ind w:left="720" w:hanging="720"/>
      </w:pPr>
      <w:r w:rsidRPr="00987ACF">
        <w:rPr>
          <w:b/>
          <w:bCs/>
          <w:color w:val="0070C0"/>
        </w:rPr>
        <w:t>Note:</w:t>
      </w:r>
      <w:r w:rsidRPr="00987ACF">
        <w:tab/>
      </w:r>
      <w:r>
        <w:t xml:space="preserve">This column is used to populate the </w:t>
      </w:r>
      <w:r w:rsidR="000C403E">
        <w:rPr>
          <w:b/>
          <w:bCs/>
        </w:rPr>
        <w:t>domain</w:t>
      </w:r>
      <w:r w:rsidR="005A215A">
        <w:rPr>
          <w:b/>
          <w:bCs/>
        </w:rPr>
        <w:t xml:space="preserve"> </w:t>
      </w:r>
      <w:r w:rsidR="000C403E">
        <w:rPr>
          <w:b/>
          <w:bCs/>
        </w:rPr>
        <w:t>value</w:t>
      </w:r>
      <w:r>
        <w:t xml:space="preserve"> field </w:t>
      </w:r>
      <w:r w:rsidR="000C403E">
        <w:t xml:space="preserve">dropdown </w:t>
      </w:r>
      <w:r>
        <w:t xml:space="preserve">on the </w:t>
      </w:r>
      <w:r w:rsidR="00504FB7">
        <w:rPr>
          <w:b/>
          <w:bCs/>
        </w:rPr>
        <w:t>risking</w:t>
      </w:r>
      <w:r>
        <w:t xml:space="preserve"> sheet</w:t>
      </w:r>
      <w:r w:rsidRPr="00987ACF">
        <w:t>.</w:t>
      </w:r>
    </w:p>
    <w:p w14:paraId="25CB7AF8" w14:textId="77777777" w:rsidR="005268C5" w:rsidRPr="002265EC" w:rsidRDefault="005268C5" w:rsidP="005268C5">
      <w:pPr>
        <w:pStyle w:val="Heading3"/>
      </w:pPr>
      <w:r>
        <w:t>Description</w:t>
      </w:r>
    </w:p>
    <w:p w14:paraId="0A395304" w14:textId="6A90E8C2" w:rsidR="005268C5" w:rsidRPr="00987ACF" w:rsidRDefault="005268C5" w:rsidP="005268C5">
      <w:r w:rsidRPr="00987ACF">
        <w:t xml:space="preserve">This is the </w:t>
      </w:r>
      <w:r>
        <w:t xml:space="preserve">description of the </w:t>
      </w:r>
      <w:r w:rsidR="000C403E">
        <w:t>rubric value</w:t>
      </w:r>
      <w:r w:rsidRPr="00987ACF">
        <w:t>.</w:t>
      </w:r>
    </w:p>
    <w:p w14:paraId="5BCB695C" w14:textId="77777777" w:rsidR="005268C5" w:rsidRDefault="005268C5" w:rsidP="005268C5">
      <w:pPr>
        <w:pStyle w:val="Heading3"/>
      </w:pPr>
      <w:r>
        <w:t>Notes</w:t>
      </w:r>
    </w:p>
    <w:p w14:paraId="2595D06E" w14:textId="77777777" w:rsidR="005268C5" w:rsidRPr="00390D94" w:rsidRDefault="005268C5" w:rsidP="005268C5">
      <w:pPr>
        <w:pStyle w:val="BodyText"/>
      </w:pPr>
      <w:r w:rsidRPr="00390D94">
        <w:t>This is a general notes field.</w:t>
      </w:r>
    </w:p>
    <w:p w14:paraId="0DA8FC24" w14:textId="77777777" w:rsidR="002D78AB" w:rsidRDefault="002D78AB">
      <w:pPr>
        <w:spacing w:after="0"/>
        <w:jc w:val="left"/>
        <w:rPr>
          <w:sz w:val="32"/>
          <w:szCs w:val="32"/>
        </w:rPr>
      </w:pPr>
      <w:r>
        <w:br w:type="page"/>
      </w:r>
    </w:p>
    <w:p w14:paraId="63A0D237" w14:textId="26DDA35B" w:rsidR="00624F3E" w:rsidRPr="00987ACF" w:rsidRDefault="00624F3E" w:rsidP="00624F3E">
      <w:pPr>
        <w:pStyle w:val="Heading2"/>
        <w:rPr>
          <w:sz w:val="22"/>
          <w:szCs w:val="22"/>
        </w:rPr>
      </w:pPr>
      <w:r w:rsidRPr="00987ACF">
        <w:lastRenderedPageBreak/>
        <w:t>Legend</w:t>
      </w:r>
    </w:p>
    <w:p w14:paraId="7CB74A94" w14:textId="3E8963F6" w:rsidR="00624F3E" w:rsidRPr="00987ACF" w:rsidRDefault="00624F3E" w:rsidP="00624F3E">
      <w:pPr>
        <w:pStyle w:val="Note"/>
      </w:pPr>
      <w:r w:rsidRPr="00987ACF">
        <w:rPr>
          <w:b/>
          <w:bCs/>
          <w:color w:val="C00000"/>
        </w:rPr>
        <w:t>Note:</w:t>
      </w:r>
      <w:r w:rsidRPr="00987ACF">
        <w:tab/>
      </w:r>
      <w:r w:rsidR="0065570E">
        <w:t>This workbook does not use the legend sheet</w:t>
      </w:r>
      <w:r w:rsidRPr="00987ACF">
        <w:t>.</w:t>
      </w:r>
    </w:p>
    <w:p w14:paraId="32527A16" w14:textId="77777777" w:rsidR="00886508" w:rsidRDefault="00886508">
      <w:pPr>
        <w:spacing w:after="0"/>
        <w:jc w:val="left"/>
        <w:rPr>
          <w:sz w:val="40"/>
          <w:szCs w:val="40"/>
        </w:rPr>
      </w:pPr>
      <w:r>
        <w:br w:type="page"/>
      </w:r>
    </w:p>
    <w:p w14:paraId="4EC7B1EF" w14:textId="77777777" w:rsidR="00D56FB9" w:rsidRPr="00987ACF" w:rsidRDefault="00D56FB9" w:rsidP="004D04D5">
      <w:pPr>
        <w:pStyle w:val="Heading1"/>
      </w:pPr>
      <w:r w:rsidRPr="00987ACF">
        <w:lastRenderedPageBreak/>
        <w:t>Exit Criteria</w:t>
      </w:r>
    </w:p>
    <w:p w14:paraId="5E02041A" w14:textId="05451245" w:rsidR="00D56FB9" w:rsidRPr="00987ACF" w:rsidRDefault="00D56FB9" w:rsidP="004D04D5">
      <w:pPr>
        <w:pStyle w:val="BodyText"/>
      </w:pPr>
      <w:r w:rsidRPr="00987ACF">
        <w:t>This procedure is considered complete once the</w:t>
      </w:r>
      <w:r w:rsidR="0041313E">
        <w:t xml:space="preserve"> </w:t>
      </w:r>
      <w:r w:rsidR="0041313E" w:rsidRPr="0041313E">
        <w:rPr>
          <w:b/>
          <w:bCs/>
        </w:rPr>
        <w:t>ranked threat candidates</w:t>
      </w:r>
      <w:r w:rsidR="0041313E">
        <w:t xml:space="preserve"> list has been</w:t>
      </w:r>
      <w:r w:rsidRPr="00987ACF">
        <w:t xml:space="preserve"> generated.</w:t>
      </w:r>
    </w:p>
    <w:p w14:paraId="0E6430F7" w14:textId="65FA8A8C" w:rsidR="00D56FB9" w:rsidRPr="00987ACF" w:rsidRDefault="00D56FB9" w:rsidP="00CA7E40">
      <w:pPr>
        <w:pStyle w:val="Note"/>
        <w:rPr>
          <w:color w:val="0070C0"/>
        </w:rPr>
      </w:pPr>
      <w:r w:rsidRPr="00987ACF">
        <w:rPr>
          <w:b/>
          <w:bCs/>
          <w:color w:val="0070C0"/>
        </w:rPr>
        <w:t>Note:</w:t>
      </w:r>
      <w:r w:rsidRPr="00987ACF">
        <w:rPr>
          <w:b/>
          <w:bCs/>
          <w:color w:val="0070C0"/>
        </w:rPr>
        <w:tab/>
      </w:r>
      <w:r w:rsidR="0041313E">
        <w:t>This activity does not generate any materials used as documents of record</w:t>
      </w:r>
      <w:r w:rsidRPr="00987ACF">
        <w:t>.</w:t>
      </w:r>
    </w:p>
    <w:p w14:paraId="2C800246" w14:textId="77777777" w:rsidR="00D56FB9" w:rsidRPr="00987ACF" w:rsidRDefault="00D56FB9" w:rsidP="004D04D5">
      <w:pPr>
        <w:rPr>
          <w:sz w:val="40"/>
          <w:szCs w:val="40"/>
        </w:rPr>
      </w:pPr>
      <w:r w:rsidRPr="00987ACF">
        <w:br w:type="page"/>
      </w:r>
    </w:p>
    <w:p w14:paraId="09890F36" w14:textId="0EB40DBF" w:rsidR="00F11A17" w:rsidRPr="00987ACF" w:rsidRDefault="00F11A17" w:rsidP="004D04D5">
      <w:pPr>
        <w:pStyle w:val="Heading1"/>
      </w:pPr>
      <w:r w:rsidRPr="00987ACF">
        <w:lastRenderedPageBreak/>
        <w:t>References</w:t>
      </w:r>
    </w:p>
    <w:p w14:paraId="11CF140C" w14:textId="1FFCB6CD" w:rsidR="00784608" w:rsidRPr="00987ACF" w:rsidRDefault="00784608" w:rsidP="004D04D5">
      <w:pPr>
        <w:pStyle w:val="ListParagraph"/>
        <w:numPr>
          <w:ilvl w:val="0"/>
          <w:numId w:val="3"/>
        </w:numPr>
      </w:pPr>
      <w:r w:rsidRPr="00987ACF">
        <w:rPr>
          <w:b/>
          <w:bCs/>
        </w:rPr>
        <w:t>AVCDL</w:t>
      </w:r>
      <w:r w:rsidRPr="00987ACF">
        <w:t xml:space="preserve"> (AVCDL primary document)</w:t>
      </w:r>
    </w:p>
    <w:p w14:paraId="480B4DB3" w14:textId="524076B9" w:rsidR="0094429E" w:rsidRPr="00987ACF" w:rsidRDefault="000B7094" w:rsidP="004D04D5">
      <w:pPr>
        <w:pStyle w:val="ListParagraph"/>
        <w:numPr>
          <w:ilvl w:val="0"/>
          <w:numId w:val="3"/>
        </w:numPr>
      </w:pPr>
      <w:r>
        <w:rPr>
          <w:b/>
          <w:bCs/>
        </w:rPr>
        <w:t>Theat Prioritization Plan</w:t>
      </w:r>
      <w:r w:rsidR="0094429E" w:rsidRPr="00987ACF">
        <w:rPr>
          <w:b/>
          <w:bCs/>
        </w:rPr>
        <w:t xml:space="preserve"> </w:t>
      </w:r>
      <w:r w:rsidR="0094429E" w:rsidRPr="00987ACF">
        <w:t>(AVCDL secondary document)</w:t>
      </w:r>
    </w:p>
    <w:p w14:paraId="565EABE4" w14:textId="08E500DD" w:rsidR="00822D17" w:rsidRPr="00822D17" w:rsidRDefault="00822D17" w:rsidP="00822D17">
      <w:pPr>
        <w:pStyle w:val="ListParagraph"/>
        <w:numPr>
          <w:ilvl w:val="0"/>
          <w:numId w:val="3"/>
        </w:numPr>
        <w:rPr>
          <w:b/>
          <w:bCs/>
        </w:rPr>
      </w:pPr>
      <w:r>
        <w:rPr>
          <w:b/>
          <w:bCs/>
        </w:rPr>
        <w:t>Threat Prioritization –</w:t>
      </w:r>
      <w:r w:rsidR="00504FB7">
        <w:rPr>
          <w:b/>
          <w:bCs/>
        </w:rPr>
        <w:t xml:space="preserve"> </w:t>
      </w:r>
      <w:r>
        <w:rPr>
          <w:b/>
          <w:bCs/>
        </w:rPr>
        <w:t xml:space="preserve">Candidate Ranking Procedure </w:t>
      </w:r>
      <w:r w:rsidRPr="002F3D27">
        <w:t xml:space="preserve">(AVCDL </w:t>
      </w:r>
      <w:r>
        <w:t>tertiary</w:t>
      </w:r>
      <w:r w:rsidRPr="002F3D27">
        <w:t xml:space="preserve"> document)</w:t>
      </w:r>
    </w:p>
    <w:p w14:paraId="3AC05FE8" w14:textId="44C753AF" w:rsidR="00504FB7" w:rsidRPr="00504FB7" w:rsidRDefault="00504FB7" w:rsidP="00504FB7">
      <w:pPr>
        <w:pStyle w:val="ListParagraph"/>
        <w:numPr>
          <w:ilvl w:val="0"/>
          <w:numId w:val="3"/>
        </w:numPr>
        <w:rPr>
          <w:b/>
          <w:bCs/>
        </w:rPr>
      </w:pPr>
      <w:r w:rsidRPr="00504FB7">
        <w:rPr>
          <w:b/>
          <w:bCs/>
        </w:rPr>
        <w:t>ISO 26262-3:2018 Road vehicles – Functional safety – Part 3: Concept phase</w:t>
      </w:r>
      <w:r>
        <w:rPr>
          <w:b/>
          <w:bCs/>
        </w:rPr>
        <w:br/>
      </w:r>
      <w:hyperlink r:id="rId20" w:history="1">
        <w:r w:rsidRPr="00BD24B6">
          <w:rPr>
            <w:rStyle w:val="Hyperlink"/>
            <w:rFonts w:ascii="Courier New" w:hAnsi="Courier New" w:cs="Courier New"/>
            <w:b/>
            <w:bCs/>
          </w:rPr>
          <w:t>https://www.iso.org/standard/68385.html</w:t>
        </w:r>
      </w:hyperlink>
      <w:r>
        <w:rPr>
          <w:rFonts w:ascii="Courier New" w:hAnsi="Courier New" w:cs="Courier New"/>
          <w:b/>
          <w:bCs/>
        </w:rPr>
        <w:t xml:space="preserve"> </w:t>
      </w:r>
      <w:r w:rsidRPr="00504FB7">
        <w:rPr>
          <w:b/>
          <w:bCs/>
        </w:rPr>
        <w:t xml:space="preserve">  </w:t>
      </w:r>
    </w:p>
    <w:p w14:paraId="1AA31AC6" w14:textId="3CEBBD0D" w:rsidR="00504FB7" w:rsidRPr="00504FB7" w:rsidRDefault="00504FB7" w:rsidP="00504FB7">
      <w:pPr>
        <w:pStyle w:val="ListParagraph"/>
        <w:numPr>
          <w:ilvl w:val="0"/>
          <w:numId w:val="3"/>
        </w:numPr>
        <w:rPr>
          <w:b/>
          <w:bCs/>
        </w:rPr>
      </w:pPr>
      <w:r w:rsidRPr="00504FB7">
        <w:rPr>
          <w:b/>
          <w:bCs/>
        </w:rPr>
        <w:t>ISO 14971:2019 Medical devices – Application of risk management to medical device</w:t>
      </w:r>
      <w:r>
        <w:rPr>
          <w:b/>
          <w:bCs/>
        </w:rPr>
        <w:t>s</w:t>
      </w:r>
      <w:r>
        <w:rPr>
          <w:b/>
          <w:bCs/>
        </w:rPr>
        <w:br/>
      </w:r>
      <w:hyperlink r:id="rId21" w:history="1">
        <w:r w:rsidRPr="00BD24B6">
          <w:rPr>
            <w:rStyle w:val="Hyperlink"/>
            <w:rFonts w:ascii="Courier New" w:hAnsi="Courier New" w:cs="Courier New"/>
            <w:b/>
            <w:bCs/>
          </w:rPr>
          <w:t>https://www.iso.org/standard/72704.html</w:t>
        </w:r>
      </w:hyperlink>
      <w:r>
        <w:rPr>
          <w:rFonts w:ascii="Courier New" w:hAnsi="Courier New" w:cs="Courier New"/>
          <w:b/>
          <w:bCs/>
        </w:rPr>
        <w:t xml:space="preserve"> </w:t>
      </w:r>
    </w:p>
    <w:p w14:paraId="02995DE2" w14:textId="2DCE17CE" w:rsidR="00504FB7" w:rsidRPr="00504FB7" w:rsidRDefault="00504FB7" w:rsidP="00504FB7">
      <w:pPr>
        <w:pStyle w:val="ListParagraph"/>
        <w:numPr>
          <w:ilvl w:val="0"/>
          <w:numId w:val="3"/>
        </w:numPr>
        <w:rPr>
          <w:b/>
          <w:bCs/>
        </w:rPr>
      </w:pPr>
      <w:r w:rsidRPr="00504FB7">
        <w:rPr>
          <w:b/>
          <w:bCs/>
        </w:rPr>
        <w:t>NIST FIPS 199 Standards for Security Categorization of Federal Information and Information Systems</w:t>
      </w:r>
      <w:r>
        <w:rPr>
          <w:b/>
          <w:bCs/>
        </w:rPr>
        <w:tab/>
      </w:r>
      <w:r>
        <w:rPr>
          <w:b/>
          <w:bCs/>
        </w:rPr>
        <w:br/>
      </w:r>
      <w:hyperlink r:id="rId22" w:history="1">
        <w:r w:rsidRPr="00BD24B6">
          <w:rPr>
            <w:rStyle w:val="Hyperlink"/>
            <w:rFonts w:ascii="Courier New" w:hAnsi="Courier New" w:cs="Courier New"/>
            <w:b/>
            <w:bCs/>
          </w:rPr>
          <w:t>https://nvlpubs.nist.gov/nistpubs/FIPS/NIST.FIPS.199.pdf</w:t>
        </w:r>
      </w:hyperlink>
      <w:r>
        <w:rPr>
          <w:rFonts w:ascii="Courier New" w:hAnsi="Courier New" w:cs="Courier New"/>
          <w:b/>
          <w:bCs/>
        </w:rPr>
        <w:t xml:space="preserve"> </w:t>
      </w:r>
    </w:p>
    <w:p w14:paraId="7D3FA6DE" w14:textId="7E46F106" w:rsidR="008E6AA3" w:rsidRPr="00886508" w:rsidRDefault="00B10FAA" w:rsidP="008E6AA3">
      <w:pPr>
        <w:pStyle w:val="ListParagraph"/>
        <w:numPr>
          <w:ilvl w:val="0"/>
          <w:numId w:val="3"/>
        </w:numPr>
        <w:rPr>
          <w:b/>
          <w:bCs/>
        </w:rPr>
      </w:pPr>
      <w:r>
        <w:rPr>
          <w:b/>
          <w:bCs/>
        </w:rPr>
        <w:t>NIST SP 800-30</w:t>
      </w:r>
      <w:r w:rsidR="00C35A10">
        <w:rPr>
          <w:b/>
          <w:bCs/>
        </w:rPr>
        <w:t xml:space="preserve"> r1 – Guide to Conducting Risk Assessments</w:t>
      </w:r>
      <w:r>
        <w:rPr>
          <w:b/>
          <w:bCs/>
        </w:rPr>
        <w:tab/>
      </w:r>
      <w:r>
        <w:rPr>
          <w:b/>
          <w:bCs/>
        </w:rPr>
        <w:br/>
      </w:r>
      <w:hyperlink r:id="rId23" w:history="1">
        <w:r w:rsidR="00C35A10" w:rsidRPr="00C35A10">
          <w:rPr>
            <w:rStyle w:val="Hyperlink"/>
            <w:rFonts w:ascii="Courier New" w:hAnsi="Courier New" w:cs="Courier New"/>
            <w:b/>
            <w:bCs/>
          </w:rPr>
          <w:t>http://dx.doi.org/10.6028/NIST.SP.800-30r1</w:t>
        </w:r>
      </w:hyperlink>
      <w:r w:rsidR="00C35A10">
        <w:t xml:space="preserve"> </w:t>
      </w:r>
    </w:p>
    <w:p w14:paraId="4F6DA8A6" w14:textId="77777777" w:rsidR="00504FB7" w:rsidRPr="008E6AA3" w:rsidRDefault="00504FB7" w:rsidP="00504FB7">
      <w:pPr>
        <w:pStyle w:val="ListParagraph"/>
        <w:numPr>
          <w:ilvl w:val="0"/>
          <w:numId w:val="3"/>
        </w:numPr>
        <w:rPr>
          <w:b/>
          <w:bCs/>
        </w:rPr>
      </w:pPr>
      <w:r>
        <w:rPr>
          <w:b/>
          <w:bCs/>
        </w:rPr>
        <w:t>ISO/SAE 21434:2021 Road vehicles – Cybersecurity engineering</w:t>
      </w:r>
      <w:r>
        <w:rPr>
          <w:b/>
          <w:bCs/>
        </w:rPr>
        <w:tab/>
      </w:r>
      <w:r>
        <w:rPr>
          <w:b/>
          <w:bCs/>
        </w:rPr>
        <w:br/>
      </w:r>
      <w:hyperlink r:id="rId24" w:history="1">
        <w:r w:rsidRPr="00BD24B6">
          <w:rPr>
            <w:rStyle w:val="Hyperlink"/>
            <w:rFonts w:ascii="Courier New" w:hAnsi="Courier New" w:cs="Courier New"/>
            <w:b/>
            <w:bCs/>
          </w:rPr>
          <w:t>https://www.iso.org/standard/70918.html</w:t>
        </w:r>
      </w:hyperlink>
      <w:r>
        <w:rPr>
          <w:rFonts w:ascii="Courier New" w:hAnsi="Courier New" w:cs="Courier New"/>
          <w:b/>
          <w:bCs/>
        </w:rPr>
        <w:t xml:space="preserve"> </w:t>
      </w:r>
    </w:p>
    <w:p w14:paraId="680E9C30" w14:textId="77777777" w:rsidR="00504FB7" w:rsidRPr="0023444D" w:rsidRDefault="00504FB7" w:rsidP="00504FB7">
      <w:pPr>
        <w:pStyle w:val="ListParagraph"/>
        <w:numPr>
          <w:ilvl w:val="0"/>
          <w:numId w:val="3"/>
        </w:numPr>
      </w:pPr>
      <w:r w:rsidRPr="008E6AA3">
        <w:rPr>
          <w:b/>
          <w:bCs/>
        </w:rPr>
        <w:t xml:space="preserve">AVCDL </w:t>
      </w:r>
      <w:r>
        <w:rPr>
          <w:b/>
          <w:bCs/>
        </w:rPr>
        <w:t>threat candidate risking</w:t>
      </w:r>
      <w:r w:rsidRPr="008E6AA3">
        <w:rPr>
          <w:b/>
          <w:bCs/>
        </w:rPr>
        <w:t xml:space="preserve"> template </w:t>
      </w:r>
      <w:r w:rsidRPr="008E6AA3">
        <w:t>(AVCDL template)</w:t>
      </w:r>
      <w:r w:rsidRPr="00504FB7">
        <w:rPr>
          <w:rFonts w:ascii="Courier New" w:hAnsi="Courier New" w:cs="Courier New"/>
          <w:b/>
          <w:bCs/>
        </w:rPr>
        <w:t xml:space="preserve"> </w:t>
      </w:r>
    </w:p>
    <w:p w14:paraId="31AF2DBD" w14:textId="52598457" w:rsidR="0023444D" w:rsidRPr="008E6AA3" w:rsidRDefault="0023444D" w:rsidP="00504FB7">
      <w:pPr>
        <w:pStyle w:val="ListParagraph"/>
        <w:numPr>
          <w:ilvl w:val="0"/>
          <w:numId w:val="3"/>
        </w:numPr>
      </w:pPr>
      <w:r>
        <w:rPr>
          <w:b/>
          <w:bCs/>
        </w:rPr>
        <w:t xml:space="preserve">Ranked / Risked Threat Report </w:t>
      </w:r>
      <w:r w:rsidRPr="00987ACF">
        <w:t>(AVCDL secondary document)</w:t>
      </w:r>
    </w:p>
    <w:p w14:paraId="0FA91F47" w14:textId="77777777" w:rsidR="00886508" w:rsidRPr="00886508" w:rsidRDefault="00886508" w:rsidP="00886508">
      <w:pPr>
        <w:ind w:left="360"/>
        <w:rPr>
          <w:b/>
          <w:bCs/>
        </w:rPr>
      </w:pPr>
    </w:p>
    <w:p w14:paraId="6F714050" w14:textId="77777777" w:rsidR="006A3C38" w:rsidRPr="006A3C38" w:rsidRDefault="006A3C38" w:rsidP="006A3C38">
      <w:pPr>
        <w:ind w:left="360"/>
        <w:rPr>
          <w:b/>
          <w:bCs/>
        </w:rPr>
      </w:pPr>
    </w:p>
    <w:p w14:paraId="3CD7BBB3" w14:textId="1443F7A8" w:rsidR="00FC7727" w:rsidRPr="00FC7727" w:rsidRDefault="00FC7727" w:rsidP="004D04D5"/>
    <w:sectPr w:rsidR="00FC7727" w:rsidRPr="00FC7727" w:rsidSect="00F96AAD">
      <w:footerReference w:type="even" r:id="rId25"/>
      <w:footerReference w:type="default" r:id="rId26"/>
      <w:headerReference w:type="first" r:id="rId27"/>
      <w:pgSz w:w="12226" w:h="15840"/>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BCC36" w14:textId="77777777" w:rsidR="001E31C1" w:rsidRDefault="001E31C1" w:rsidP="004D04D5">
      <w:r>
        <w:separator/>
      </w:r>
    </w:p>
  </w:endnote>
  <w:endnote w:type="continuationSeparator" w:id="0">
    <w:p w14:paraId="5D025587" w14:textId="77777777" w:rsidR="001E31C1" w:rsidRDefault="001E31C1" w:rsidP="004D0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713177"/>
      <w:docPartObj>
        <w:docPartGallery w:val="Page Numbers (Bottom of Page)"/>
        <w:docPartUnique/>
      </w:docPartObj>
    </w:sdtPr>
    <w:sdtContent>
      <w:p w14:paraId="00E312A2" w14:textId="38C1817E" w:rsidR="00C304A7" w:rsidRDefault="00C304A7" w:rsidP="004D04D5">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538C76" w14:textId="77777777" w:rsidR="00C304A7" w:rsidRDefault="00C304A7" w:rsidP="004D04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B394" w14:textId="5B2597C3" w:rsidR="00C304A7" w:rsidRDefault="004D04D5" w:rsidP="004D04D5">
    <w:pPr>
      <w:pStyle w:val="Footer"/>
      <w:rPr>
        <w:rStyle w:val="PageNumber"/>
      </w:rPr>
    </w:pPr>
    <w:r>
      <w:rPr>
        <w:rStyle w:val="PageNumber"/>
      </w:rPr>
      <w:tab/>
    </w:r>
    <w:r>
      <w:rPr>
        <w:rStyle w:val="PageNumber"/>
      </w:rPr>
      <w:tab/>
    </w:r>
    <w:sdt>
      <w:sdtPr>
        <w:rPr>
          <w:rStyle w:val="PageNumber"/>
        </w:rPr>
        <w:id w:val="-728073520"/>
        <w:docPartObj>
          <w:docPartGallery w:val="Page Numbers (Bottom of Page)"/>
          <w:docPartUnique/>
        </w:docPartObj>
      </w:sdtPr>
      <w:sdtContent>
        <w:r w:rsidR="00C304A7" w:rsidRPr="00770877">
          <w:rPr>
            <w:rStyle w:val="PageNumber"/>
          </w:rPr>
          <w:fldChar w:fldCharType="begin"/>
        </w:r>
        <w:r w:rsidR="00C304A7" w:rsidRPr="00770877">
          <w:rPr>
            <w:rStyle w:val="PageNumber"/>
          </w:rPr>
          <w:instrText xml:space="preserve"> PAGE </w:instrText>
        </w:r>
        <w:r w:rsidR="00C304A7" w:rsidRPr="00770877">
          <w:rPr>
            <w:rStyle w:val="PageNumber"/>
          </w:rPr>
          <w:fldChar w:fldCharType="separate"/>
        </w:r>
        <w:r w:rsidR="00C304A7" w:rsidRPr="00770877">
          <w:rPr>
            <w:rStyle w:val="PageNumber"/>
            <w:noProof/>
          </w:rPr>
          <w:t>2</w:t>
        </w:r>
        <w:r w:rsidR="00C304A7" w:rsidRPr="00770877">
          <w:rPr>
            <w:rStyle w:val="PageNumber"/>
          </w:rPr>
          <w:fldChar w:fldCharType="end"/>
        </w:r>
      </w:sdtContent>
    </w:sdt>
  </w:p>
  <w:p w14:paraId="47A5DFEC" w14:textId="77777777" w:rsidR="00C304A7" w:rsidRDefault="00C304A7" w:rsidP="004D0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28657" w14:textId="77777777" w:rsidR="001E31C1" w:rsidRDefault="001E31C1" w:rsidP="004D04D5">
      <w:r>
        <w:separator/>
      </w:r>
    </w:p>
  </w:footnote>
  <w:footnote w:type="continuationSeparator" w:id="0">
    <w:p w14:paraId="4F4E0F7C" w14:textId="77777777" w:rsidR="001E31C1" w:rsidRDefault="001E31C1" w:rsidP="004D04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75F0" w14:textId="070B6EC0" w:rsidR="00C304A7" w:rsidRPr="00987ACF" w:rsidRDefault="00C304A7" w:rsidP="004D04D5">
    <w:pPr>
      <w:pStyle w:val="Header"/>
    </w:pPr>
    <w:r w:rsidRPr="00987ACF">
      <w:tab/>
    </w:r>
    <w:r w:rsidRPr="00987ACF">
      <w:tab/>
      <w:t>AVCDL-</w:t>
    </w:r>
    <w:r w:rsidR="00590CD8">
      <w:t>Foundation</w:t>
    </w:r>
    <w:r w:rsidRPr="00987ACF">
      <w:t>-</w:t>
    </w:r>
    <w:r w:rsidR="00590CD8">
      <w:t>9</w:t>
    </w:r>
    <w:r w:rsidR="005A62CE">
      <w:t>.1.</w:t>
    </w:r>
    <w:r w:rsidR="00822D17">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F59"/>
    <w:multiLevelType w:val="hybridMultilevel"/>
    <w:tmpl w:val="ABB61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46CA7"/>
    <w:multiLevelType w:val="hybridMultilevel"/>
    <w:tmpl w:val="308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002FA5"/>
    <w:multiLevelType w:val="hybridMultilevel"/>
    <w:tmpl w:val="113EB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3029D"/>
    <w:multiLevelType w:val="hybridMultilevel"/>
    <w:tmpl w:val="D4D6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83687E"/>
    <w:multiLevelType w:val="hybridMultilevel"/>
    <w:tmpl w:val="D758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5044B5"/>
    <w:multiLevelType w:val="hybridMultilevel"/>
    <w:tmpl w:val="2310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4C063F"/>
    <w:multiLevelType w:val="hybridMultilevel"/>
    <w:tmpl w:val="AE080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C05DAC"/>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9339C3"/>
    <w:multiLevelType w:val="multilevel"/>
    <w:tmpl w:val="6734A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4D33868"/>
    <w:multiLevelType w:val="hybridMultilevel"/>
    <w:tmpl w:val="B430211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0182339"/>
    <w:multiLevelType w:val="hybridMultilevel"/>
    <w:tmpl w:val="E65E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5D3E83"/>
    <w:multiLevelType w:val="hybridMultilevel"/>
    <w:tmpl w:val="AC58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7E6ADE"/>
    <w:multiLevelType w:val="hybridMultilevel"/>
    <w:tmpl w:val="4CB4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0977EE"/>
    <w:multiLevelType w:val="hybridMultilevel"/>
    <w:tmpl w:val="27041EDC"/>
    <w:lvl w:ilvl="0" w:tplc="2B244F46">
      <w:start w:val="1"/>
      <w:numFmt w:val="bullet"/>
      <w:pStyle w:val="ListParagraph"/>
      <w:lvlText w:val=""/>
      <w:lvlJc w:val="left"/>
      <w:pPr>
        <w:ind w:left="720" w:hanging="360"/>
      </w:pPr>
      <w:rPr>
        <w:rFonts w:ascii="Symbol" w:hAnsi="Symbol" w:hint="default"/>
      </w:rPr>
    </w:lvl>
    <w:lvl w:ilvl="1" w:tplc="1EC6E84E">
      <w:start w:val="1"/>
      <w:numFmt w:val="bullet"/>
      <w:pStyle w:val="ListParagraph"/>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400E2A"/>
    <w:multiLevelType w:val="hybridMultilevel"/>
    <w:tmpl w:val="3C7EFFB6"/>
    <w:lvl w:ilvl="0" w:tplc="82209286">
      <w:start w:val="1"/>
      <w:numFmt w:val="decimal"/>
      <w:lvlText w:val="%1."/>
      <w:lvlJc w:val="left"/>
      <w:pPr>
        <w:ind w:left="720" w:hanging="360"/>
      </w:pPr>
      <w:rPr>
        <w:rFonts w:ascii="Arial" w:hAnsi="Arial" w:cs="Aria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191341"/>
    <w:multiLevelType w:val="hybridMultilevel"/>
    <w:tmpl w:val="CCA6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7E0D4A"/>
    <w:multiLevelType w:val="hybridMultilevel"/>
    <w:tmpl w:val="E8BC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335156">
    <w:abstractNumId w:val="1"/>
  </w:num>
  <w:num w:numId="2" w16cid:durableId="879823136">
    <w:abstractNumId w:val="7"/>
  </w:num>
  <w:num w:numId="3" w16cid:durableId="1702315015">
    <w:abstractNumId w:val="14"/>
  </w:num>
  <w:num w:numId="4" w16cid:durableId="602954825">
    <w:abstractNumId w:val="8"/>
  </w:num>
  <w:num w:numId="5" w16cid:durableId="1428773610">
    <w:abstractNumId w:val="3"/>
  </w:num>
  <w:num w:numId="6" w16cid:durableId="779642187">
    <w:abstractNumId w:val="12"/>
  </w:num>
  <w:num w:numId="7" w16cid:durableId="1265532068">
    <w:abstractNumId w:val="16"/>
  </w:num>
  <w:num w:numId="8" w16cid:durableId="37513047">
    <w:abstractNumId w:val="10"/>
  </w:num>
  <w:num w:numId="9" w16cid:durableId="1050419778">
    <w:abstractNumId w:val="0"/>
  </w:num>
  <w:num w:numId="10" w16cid:durableId="1414203739">
    <w:abstractNumId w:val="4"/>
  </w:num>
  <w:num w:numId="11" w16cid:durableId="2069692863">
    <w:abstractNumId w:val="5"/>
  </w:num>
  <w:num w:numId="12" w16cid:durableId="386606888">
    <w:abstractNumId w:val="15"/>
  </w:num>
  <w:num w:numId="13" w16cid:durableId="1990740424">
    <w:abstractNumId w:val="13"/>
  </w:num>
  <w:num w:numId="14" w16cid:durableId="934747205">
    <w:abstractNumId w:val="6"/>
  </w:num>
  <w:num w:numId="15" w16cid:durableId="1567297795">
    <w:abstractNumId w:val="11"/>
  </w:num>
  <w:num w:numId="16" w16cid:durableId="1303384064">
    <w:abstractNumId w:val="2"/>
  </w:num>
  <w:num w:numId="17" w16cid:durableId="5693425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73"/>
    <w:rsid w:val="00000909"/>
    <w:rsid w:val="000018C0"/>
    <w:rsid w:val="0000201A"/>
    <w:rsid w:val="0000230C"/>
    <w:rsid w:val="0000326D"/>
    <w:rsid w:val="00006056"/>
    <w:rsid w:val="00007D09"/>
    <w:rsid w:val="00015BFB"/>
    <w:rsid w:val="00015E7F"/>
    <w:rsid w:val="00021C2C"/>
    <w:rsid w:val="00022252"/>
    <w:rsid w:val="00022618"/>
    <w:rsid w:val="00035D32"/>
    <w:rsid w:val="0003636D"/>
    <w:rsid w:val="00041C61"/>
    <w:rsid w:val="00041E93"/>
    <w:rsid w:val="00042AED"/>
    <w:rsid w:val="000575D5"/>
    <w:rsid w:val="00064780"/>
    <w:rsid w:val="000647A3"/>
    <w:rsid w:val="00070127"/>
    <w:rsid w:val="00074BE1"/>
    <w:rsid w:val="00074E0B"/>
    <w:rsid w:val="000756B3"/>
    <w:rsid w:val="000818C9"/>
    <w:rsid w:val="00081B38"/>
    <w:rsid w:val="00082344"/>
    <w:rsid w:val="000950C2"/>
    <w:rsid w:val="00095309"/>
    <w:rsid w:val="000967A9"/>
    <w:rsid w:val="000A5D33"/>
    <w:rsid w:val="000A795A"/>
    <w:rsid w:val="000B1623"/>
    <w:rsid w:val="000B6439"/>
    <w:rsid w:val="000B7094"/>
    <w:rsid w:val="000C3C2E"/>
    <w:rsid w:val="000C403E"/>
    <w:rsid w:val="000C5B9D"/>
    <w:rsid w:val="000D0B98"/>
    <w:rsid w:val="000D1C1A"/>
    <w:rsid w:val="000D5DA7"/>
    <w:rsid w:val="000D70F7"/>
    <w:rsid w:val="000E51B1"/>
    <w:rsid w:val="000F3684"/>
    <w:rsid w:val="00104356"/>
    <w:rsid w:val="00104CBC"/>
    <w:rsid w:val="0011053C"/>
    <w:rsid w:val="00127231"/>
    <w:rsid w:val="00127529"/>
    <w:rsid w:val="00133267"/>
    <w:rsid w:val="00133B5D"/>
    <w:rsid w:val="001430D7"/>
    <w:rsid w:val="0014395D"/>
    <w:rsid w:val="00150B29"/>
    <w:rsid w:val="0015525F"/>
    <w:rsid w:val="001605B0"/>
    <w:rsid w:val="00160FB0"/>
    <w:rsid w:val="00161BAD"/>
    <w:rsid w:val="0016372A"/>
    <w:rsid w:val="00165648"/>
    <w:rsid w:val="00170F4C"/>
    <w:rsid w:val="00180F57"/>
    <w:rsid w:val="00195BFC"/>
    <w:rsid w:val="001A23F6"/>
    <w:rsid w:val="001A4199"/>
    <w:rsid w:val="001A5544"/>
    <w:rsid w:val="001B2B6C"/>
    <w:rsid w:val="001B4099"/>
    <w:rsid w:val="001B597B"/>
    <w:rsid w:val="001B7BC1"/>
    <w:rsid w:val="001B7D0E"/>
    <w:rsid w:val="001C2D37"/>
    <w:rsid w:val="001C5262"/>
    <w:rsid w:val="001D67A0"/>
    <w:rsid w:val="001E31C1"/>
    <w:rsid w:val="001E4A1E"/>
    <w:rsid w:val="001F0D92"/>
    <w:rsid w:val="001F1486"/>
    <w:rsid w:val="001F30B5"/>
    <w:rsid w:val="00201E77"/>
    <w:rsid w:val="00202219"/>
    <w:rsid w:val="00216942"/>
    <w:rsid w:val="0021711B"/>
    <w:rsid w:val="00222C23"/>
    <w:rsid w:val="0022513B"/>
    <w:rsid w:val="002265EC"/>
    <w:rsid w:val="0023444D"/>
    <w:rsid w:val="00237C82"/>
    <w:rsid w:val="002431C2"/>
    <w:rsid w:val="00255749"/>
    <w:rsid w:val="002558EC"/>
    <w:rsid w:val="00256025"/>
    <w:rsid w:val="0026440E"/>
    <w:rsid w:val="00274DA4"/>
    <w:rsid w:val="002819FA"/>
    <w:rsid w:val="00285D9F"/>
    <w:rsid w:val="0029222B"/>
    <w:rsid w:val="00294A62"/>
    <w:rsid w:val="002A2BBC"/>
    <w:rsid w:val="002A2CD8"/>
    <w:rsid w:val="002A3F82"/>
    <w:rsid w:val="002A760E"/>
    <w:rsid w:val="002A7C09"/>
    <w:rsid w:val="002B0674"/>
    <w:rsid w:val="002B1610"/>
    <w:rsid w:val="002B3B06"/>
    <w:rsid w:val="002C5B02"/>
    <w:rsid w:val="002D16FA"/>
    <w:rsid w:val="002D27BD"/>
    <w:rsid w:val="002D752C"/>
    <w:rsid w:val="002D78AB"/>
    <w:rsid w:val="002E38B5"/>
    <w:rsid w:val="002E5D6D"/>
    <w:rsid w:val="002F3397"/>
    <w:rsid w:val="002F78FF"/>
    <w:rsid w:val="00300B85"/>
    <w:rsid w:val="00306C17"/>
    <w:rsid w:val="0031489C"/>
    <w:rsid w:val="00315B00"/>
    <w:rsid w:val="003174E5"/>
    <w:rsid w:val="00322E9F"/>
    <w:rsid w:val="003259B0"/>
    <w:rsid w:val="00331FDC"/>
    <w:rsid w:val="00334B4A"/>
    <w:rsid w:val="003402B6"/>
    <w:rsid w:val="00341613"/>
    <w:rsid w:val="00352843"/>
    <w:rsid w:val="00353495"/>
    <w:rsid w:val="003545F9"/>
    <w:rsid w:val="003640F3"/>
    <w:rsid w:val="00367573"/>
    <w:rsid w:val="00373384"/>
    <w:rsid w:val="003746FC"/>
    <w:rsid w:val="0037722C"/>
    <w:rsid w:val="0038094C"/>
    <w:rsid w:val="00384A95"/>
    <w:rsid w:val="00390166"/>
    <w:rsid w:val="00390D94"/>
    <w:rsid w:val="00395C3E"/>
    <w:rsid w:val="003A24F0"/>
    <w:rsid w:val="003A6884"/>
    <w:rsid w:val="003A6CBB"/>
    <w:rsid w:val="003A72B9"/>
    <w:rsid w:val="003B38D8"/>
    <w:rsid w:val="003C15A0"/>
    <w:rsid w:val="003C6CCA"/>
    <w:rsid w:val="003D098E"/>
    <w:rsid w:val="003D4756"/>
    <w:rsid w:val="003D4AF0"/>
    <w:rsid w:val="003D545A"/>
    <w:rsid w:val="003E6713"/>
    <w:rsid w:val="003E728D"/>
    <w:rsid w:val="003F3E78"/>
    <w:rsid w:val="003F5492"/>
    <w:rsid w:val="003F6260"/>
    <w:rsid w:val="00403407"/>
    <w:rsid w:val="0041313E"/>
    <w:rsid w:val="004207BA"/>
    <w:rsid w:val="00421476"/>
    <w:rsid w:val="00423A2C"/>
    <w:rsid w:val="00432337"/>
    <w:rsid w:val="004429E7"/>
    <w:rsid w:val="004468FF"/>
    <w:rsid w:val="0045536C"/>
    <w:rsid w:val="00457A85"/>
    <w:rsid w:val="00465FA1"/>
    <w:rsid w:val="004672A6"/>
    <w:rsid w:val="0047422C"/>
    <w:rsid w:val="004830EE"/>
    <w:rsid w:val="004849AC"/>
    <w:rsid w:val="004911D0"/>
    <w:rsid w:val="004A0A1E"/>
    <w:rsid w:val="004A0AAC"/>
    <w:rsid w:val="004B6634"/>
    <w:rsid w:val="004C4782"/>
    <w:rsid w:val="004C590C"/>
    <w:rsid w:val="004D04D5"/>
    <w:rsid w:val="004D06B4"/>
    <w:rsid w:val="004D4D38"/>
    <w:rsid w:val="004E4123"/>
    <w:rsid w:val="004E4EEE"/>
    <w:rsid w:val="004E5932"/>
    <w:rsid w:val="004F7A93"/>
    <w:rsid w:val="00500E54"/>
    <w:rsid w:val="00504B56"/>
    <w:rsid w:val="00504FB7"/>
    <w:rsid w:val="0050584B"/>
    <w:rsid w:val="0050733D"/>
    <w:rsid w:val="00507FF9"/>
    <w:rsid w:val="00517D7C"/>
    <w:rsid w:val="005229A3"/>
    <w:rsid w:val="00524C43"/>
    <w:rsid w:val="005259C3"/>
    <w:rsid w:val="005268C5"/>
    <w:rsid w:val="0053152A"/>
    <w:rsid w:val="005337F7"/>
    <w:rsid w:val="00535191"/>
    <w:rsid w:val="00540D01"/>
    <w:rsid w:val="00540E02"/>
    <w:rsid w:val="005448E4"/>
    <w:rsid w:val="00551FC9"/>
    <w:rsid w:val="00556F8F"/>
    <w:rsid w:val="005629B3"/>
    <w:rsid w:val="00564030"/>
    <w:rsid w:val="005659D5"/>
    <w:rsid w:val="0057632D"/>
    <w:rsid w:val="00576D43"/>
    <w:rsid w:val="005861DA"/>
    <w:rsid w:val="00590CD8"/>
    <w:rsid w:val="00593E4D"/>
    <w:rsid w:val="00596DD3"/>
    <w:rsid w:val="005A14BA"/>
    <w:rsid w:val="005A215A"/>
    <w:rsid w:val="005A4730"/>
    <w:rsid w:val="005A62CE"/>
    <w:rsid w:val="005A712A"/>
    <w:rsid w:val="005B1001"/>
    <w:rsid w:val="005B18F9"/>
    <w:rsid w:val="005B22BF"/>
    <w:rsid w:val="005B3EB6"/>
    <w:rsid w:val="005C7DDB"/>
    <w:rsid w:val="005E0332"/>
    <w:rsid w:val="005E3DCE"/>
    <w:rsid w:val="005F5771"/>
    <w:rsid w:val="005F7475"/>
    <w:rsid w:val="00606469"/>
    <w:rsid w:val="00606F5B"/>
    <w:rsid w:val="00607146"/>
    <w:rsid w:val="00610B22"/>
    <w:rsid w:val="00611F58"/>
    <w:rsid w:val="006168EA"/>
    <w:rsid w:val="00621491"/>
    <w:rsid w:val="006220D8"/>
    <w:rsid w:val="00624F3E"/>
    <w:rsid w:val="00625719"/>
    <w:rsid w:val="00633F93"/>
    <w:rsid w:val="00636BC6"/>
    <w:rsid w:val="00640D1F"/>
    <w:rsid w:val="006418C4"/>
    <w:rsid w:val="00642854"/>
    <w:rsid w:val="00650AA8"/>
    <w:rsid w:val="00650B9A"/>
    <w:rsid w:val="0065313E"/>
    <w:rsid w:val="0065570E"/>
    <w:rsid w:val="00657109"/>
    <w:rsid w:val="006647A4"/>
    <w:rsid w:val="006656DA"/>
    <w:rsid w:val="00665943"/>
    <w:rsid w:val="0066721B"/>
    <w:rsid w:val="00675A1F"/>
    <w:rsid w:val="00676973"/>
    <w:rsid w:val="0068000A"/>
    <w:rsid w:val="00683FA9"/>
    <w:rsid w:val="00694932"/>
    <w:rsid w:val="006A3C38"/>
    <w:rsid w:val="006B4036"/>
    <w:rsid w:val="006B6D54"/>
    <w:rsid w:val="006C28D4"/>
    <w:rsid w:val="006C3D3F"/>
    <w:rsid w:val="006C69BF"/>
    <w:rsid w:val="006D15EA"/>
    <w:rsid w:val="006D2BC6"/>
    <w:rsid w:val="006D33BE"/>
    <w:rsid w:val="006D4638"/>
    <w:rsid w:val="006D6222"/>
    <w:rsid w:val="006E0BF2"/>
    <w:rsid w:val="006E417E"/>
    <w:rsid w:val="006E5681"/>
    <w:rsid w:val="006F0B02"/>
    <w:rsid w:val="006F4701"/>
    <w:rsid w:val="006F7485"/>
    <w:rsid w:val="00706751"/>
    <w:rsid w:val="00707AEF"/>
    <w:rsid w:val="00707DDD"/>
    <w:rsid w:val="0071021F"/>
    <w:rsid w:val="007278C5"/>
    <w:rsid w:val="00730A55"/>
    <w:rsid w:val="00735907"/>
    <w:rsid w:val="0074002C"/>
    <w:rsid w:val="007435DD"/>
    <w:rsid w:val="0074494B"/>
    <w:rsid w:val="0074540A"/>
    <w:rsid w:val="00746AF6"/>
    <w:rsid w:val="007514C0"/>
    <w:rsid w:val="0075347A"/>
    <w:rsid w:val="007573D7"/>
    <w:rsid w:val="007632F3"/>
    <w:rsid w:val="00765D73"/>
    <w:rsid w:val="00770877"/>
    <w:rsid w:val="007820A4"/>
    <w:rsid w:val="00784608"/>
    <w:rsid w:val="00785409"/>
    <w:rsid w:val="00787790"/>
    <w:rsid w:val="00796B60"/>
    <w:rsid w:val="007A2EA1"/>
    <w:rsid w:val="007A45D4"/>
    <w:rsid w:val="007A5F3B"/>
    <w:rsid w:val="007B1613"/>
    <w:rsid w:val="007B5DC1"/>
    <w:rsid w:val="007C2515"/>
    <w:rsid w:val="007D4044"/>
    <w:rsid w:val="007E6977"/>
    <w:rsid w:val="007F170B"/>
    <w:rsid w:val="007F1FBE"/>
    <w:rsid w:val="007F3451"/>
    <w:rsid w:val="007F5DED"/>
    <w:rsid w:val="007F60A6"/>
    <w:rsid w:val="0080008F"/>
    <w:rsid w:val="008069A3"/>
    <w:rsid w:val="00807005"/>
    <w:rsid w:val="0081583A"/>
    <w:rsid w:val="00817BE8"/>
    <w:rsid w:val="00821B19"/>
    <w:rsid w:val="00822D17"/>
    <w:rsid w:val="00825C12"/>
    <w:rsid w:val="008345A2"/>
    <w:rsid w:val="0084280C"/>
    <w:rsid w:val="008434A5"/>
    <w:rsid w:val="00846681"/>
    <w:rsid w:val="008477EC"/>
    <w:rsid w:val="00851759"/>
    <w:rsid w:val="00852139"/>
    <w:rsid w:val="00854151"/>
    <w:rsid w:val="008570CF"/>
    <w:rsid w:val="00867179"/>
    <w:rsid w:val="00871D61"/>
    <w:rsid w:val="0087275A"/>
    <w:rsid w:val="00873272"/>
    <w:rsid w:val="00884AF1"/>
    <w:rsid w:val="00885ACC"/>
    <w:rsid w:val="00886508"/>
    <w:rsid w:val="00891D52"/>
    <w:rsid w:val="008924F5"/>
    <w:rsid w:val="00894159"/>
    <w:rsid w:val="00894AA5"/>
    <w:rsid w:val="00897E8D"/>
    <w:rsid w:val="008A0F25"/>
    <w:rsid w:val="008A30D2"/>
    <w:rsid w:val="008B05E9"/>
    <w:rsid w:val="008B79A3"/>
    <w:rsid w:val="008C4187"/>
    <w:rsid w:val="008C4C55"/>
    <w:rsid w:val="008C6ED0"/>
    <w:rsid w:val="008D292A"/>
    <w:rsid w:val="008E6AA3"/>
    <w:rsid w:val="008E7133"/>
    <w:rsid w:val="008F2563"/>
    <w:rsid w:val="008F2BD4"/>
    <w:rsid w:val="008F79C5"/>
    <w:rsid w:val="00904BEB"/>
    <w:rsid w:val="00905AE6"/>
    <w:rsid w:val="00910AF7"/>
    <w:rsid w:val="00915CAD"/>
    <w:rsid w:val="009167D6"/>
    <w:rsid w:val="009175AF"/>
    <w:rsid w:val="00922202"/>
    <w:rsid w:val="00923DAF"/>
    <w:rsid w:val="00933DF8"/>
    <w:rsid w:val="00933FD4"/>
    <w:rsid w:val="00934A52"/>
    <w:rsid w:val="00935EB4"/>
    <w:rsid w:val="00940B10"/>
    <w:rsid w:val="0094429E"/>
    <w:rsid w:val="009463BB"/>
    <w:rsid w:val="009506DB"/>
    <w:rsid w:val="0095182B"/>
    <w:rsid w:val="00951E81"/>
    <w:rsid w:val="00952AEA"/>
    <w:rsid w:val="009542B7"/>
    <w:rsid w:val="009566A7"/>
    <w:rsid w:val="0095731B"/>
    <w:rsid w:val="009573B6"/>
    <w:rsid w:val="0096593D"/>
    <w:rsid w:val="0097090A"/>
    <w:rsid w:val="0098075F"/>
    <w:rsid w:val="00980ABB"/>
    <w:rsid w:val="00987ACF"/>
    <w:rsid w:val="0099436F"/>
    <w:rsid w:val="009A1C2B"/>
    <w:rsid w:val="009B0573"/>
    <w:rsid w:val="009B07F9"/>
    <w:rsid w:val="009B1218"/>
    <w:rsid w:val="009B403C"/>
    <w:rsid w:val="009C1E7C"/>
    <w:rsid w:val="009C2E91"/>
    <w:rsid w:val="009C51F8"/>
    <w:rsid w:val="009D066E"/>
    <w:rsid w:val="009E36AB"/>
    <w:rsid w:val="009E4103"/>
    <w:rsid w:val="009F02E9"/>
    <w:rsid w:val="009F3CC8"/>
    <w:rsid w:val="00A01740"/>
    <w:rsid w:val="00A13157"/>
    <w:rsid w:val="00A224AF"/>
    <w:rsid w:val="00A2327B"/>
    <w:rsid w:val="00A32733"/>
    <w:rsid w:val="00A32A29"/>
    <w:rsid w:val="00A33151"/>
    <w:rsid w:val="00A36038"/>
    <w:rsid w:val="00A372D0"/>
    <w:rsid w:val="00A44450"/>
    <w:rsid w:val="00A5034D"/>
    <w:rsid w:val="00A672B4"/>
    <w:rsid w:val="00A7083B"/>
    <w:rsid w:val="00A76EA5"/>
    <w:rsid w:val="00A776DB"/>
    <w:rsid w:val="00A804D8"/>
    <w:rsid w:val="00A81A7F"/>
    <w:rsid w:val="00A81B13"/>
    <w:rsid w:val="00A8792C"/>
    <w:rsid w:val="00A90D1C"/>
    <w:rsid w:val="00A91417"/>
    <w:rsid w:val="00A91F35"/>
    <w:rsid w:val="00A924AE"/>
    <w:rsid w:val="00A93B1E"/>
    <w:rsid w:val="00AA69EF"/>
    <w:rsid w:val="00AA6A9F"/>
    <w:rsid w:val="00AB2217"/>
    <w:rsid w:val="00AB3044"/>
    <w:rsid w:val="00AB4A6B"/>
    <w:rsid w:val="00AE3BDD"/>
    <w:rsid w:val="00AF513D"/>
    <w:rsid w:val="00B10FAA"/>
    <w:rsid w:val="00B2241B"/>
    <w:rsid w:val="00B24D51"/>
    <w:rsid w:val="00B26CCD"/>
    <w:rsid w:val="00B27A24"/>
    <w:rsid w:val="00B310D1"/>
    <w:rsid w:val="00B33CFB"/>
    <w:rsid w:val="00B365D9"/>
    <w:rsid w:val="00B4000F"/>
    <w:rsid w:val="00B42A92"/>
    <w:rsid w:val="00B600D7"/>
    <w:rsid w:val="00B60129"/>
    <w:rsid w:val="00B629E3"/>
    <w:rsid w:val="00B66C59"/>
    <w:rsid w:val="00B678FE"/>
    <w:rsid w:val="00B74851"/>
    <w:rsid w:val="00B812F7"/>
    <w:rsid w:val="00B871F2"/>
    <w:rsid w:val="00BA4350"/>
    <w:rsid w:val="00BA7FA0"/>
    <w:rsid w:val="00BC1471"/>
    <w:rsid w:val="00BC191D"/>
    <w:rsid w:val="00BD3694"/>
    <w:rsid w:val="00BE394D"/>
    <w:rsid w:val="00BE40E9"/>
    <w:rsid w:val="00BE43AD"/>
    <w:rsid w:val="00BE56E0"/>
    <w:rsid w:val="00BF23CE"/>
    <w:rsid w:val="00BF7250"/>
    <w:rsid w:val="00BF7DFD"/>
    <w:rsid w:val="00C0341A"/>
    <w:rsid w:val="00C07011"/>
    <w:rsid w:val="00C122FE"/>
    <w:rsid w:val="00C20F4A"/>
    <w:rsid w:val="00C304A7"/>
    <w:rsid w:val="00C31919"/>
    <w:rsid w:val="00C3353D"/>
    <w:rsid w:val="00C35A10"/>
    <w:rsid w:val="00C35ADF"/>
    <w:rsid w:val="00C45235"/>
    <w:rsid w:val="00C4755B"/>
    <w:rsid w:val="00C517CF"/>
    <w:rsid w:val="00C5266B"/>
    <w:rsid w:val="00C52E2F"/>
    <w:rsid w:val="00C563B7"/>
    <w:rsid w:val="00C63E4D"/>
    <w:rsid w:val="00C659A0"/>
    <w:rsid w:val="00C743C4"/>
    <w:rsid w:val="00C7668A"/>
    <w:rsid w:val="00C8458D"/>
    <w:rsid w:val="00C86E18"/>
    <w:rsid w:val="00C902A1"/>
    <w:rsid w:val="00C92906"/>
    <w:rsid w:val="00CA24F6"/>
    <w:rsid w:val="00CA34D2"/>
    <w:rsid w:val="00CA592A"/>
    <w:rsid w:val="00CA63F5"/>
    <w:rsid w:val="00CA78BF"/>
    <w:rsid w:val="00CA7E40"/>
    <w:rsid w:val="00CB7EC3"/>
    <w:rsid w:val="00CC6B69"/>
    <w:rsid w:val="00CC7D38"/>
    <w:rsid w:val="00CD034B"/>
    <w:rsid w:val="00CD0676"/>
    <w:rsid w:val="00CD0AAE"/>
    <w:rsid w:val="00CD5EEE"/>
    <w:rsid w:val="00CE025F"/>
    <w:rsid w:val="00CE3A29"/>
    <w:rsid w:val="00CE4EF8"/>
    <w:rsid w:val="00CE7530"/>
    <w:rsid w:val="00CF1C20"/>
    <w:rsid w:val="00CF264C"/>
    <w:rsid w:val="00CF41DE"/>
    <w:rsid w:val="00D00F4B"/>
    <w:rsid w:val="00D07C35"/>
    <w:rsid w:val="00D11094"/>
    <w:rsid w:val="00D15FFD"/>
    <w:rsid w:val="00D20752"/>
    <w:rsid w:val="00D246EB"/>
    <w:rsid w:val="00D31056"/>
    <w:rsid w:val="00D33E21"/>
    <w:rsid w:val="00D36964"/>
    <w:rsid w:val="00D4560E"/>
    <w:rsid w:val="00D4768E"/>
    <w:rsid w:val="00D507D5"/>
    <w:rsid w:val="00D56FB9"/>
    <w:rsid w:val="00D6617A"/>
    <w:rsid w:val="00D67212"/>
    <w:rsid w:val="00D67408"/>
    <w:rsid w:val="00D67B40"/>
    <w:rsid w:val="00D707D9"/>
    <w:rsid w:val="00D740B5"/>
    <w:rsid w:val="00D75CC6"/>
    <w:rsid w:val="00D84327"/>
    <w:rsid w:val="00D91B9A"/>
    <w:rsid w:val="00D9333B"/>
    <w:rsid w:val="00DA1A3A"/>
    <w:rsid w:val="00DA31A6"/>
    <w:rsid w:val="00DA4AE1"/>
    <w:rsid w:val="00DB6C86"/>
    <w:rsid w:val="00DC36E9"/>
    <w:rsid w:val="00DD0B59"/>
    <w:rsid w:val="00DD19EF"/>
    <w:rsid w:val="00DD663C"/>
    <w:rsid w:val="00DE1A91"/>
    <w:rsid w:val="00DE6452"/>
    <w:rsid w:val="00DF1A31"/>
    <w:rsid w:val="00DF5722"/>
    <w:rsid w:val="00DF5974"/>
    <w:rsid w:val="00E0243F"/>
    <w:rsid w:val="00E04D6D"/>
    <w:rsid w:val="00E11922"/>
    <w:rsid w:val="00E16B74"/>
    <w:rsid w:val="00E1736C"/>
    <w:rsid w:val="00E175D7"/>
    <w:rsid w:val="00E20442"/>
    <w:rsid w:val="00E23BF2"/>
    <w:rsid w:val="00E23D1F"/>
    <w:rsid w:val="00E24A7C"/>
    <w:rsid w:val="00E24BF2"/>
    <w:rsid w:val="00E260B3"/>
    <w:rsid w:val="00E33421"/>
    <w:rsid w:val="00E34C3C"/>
    <w:rsid w:val="00E40A1F"/>
    <w:rsid w:val="00E446E7"/>
    <w:rsid w:val="00E5228E"/>
    <w:rsid w:val="00E5262A"/>
    <w:rsid w:val="00E54864"/>
    <w:rsid w:val="00E6254E"/>
    <w:rsid w:val="00E6773D"/>
    <w:rsid w:val="00E70FDB"/>
    <w:rsid w:val="00E72ED0"/>
    <w:rsid w:val="00E8138A"/>
    <w:rsid w:val="00E8294D"/>
    <w:rsid w:val="00E83E54"/>
    <w:rsid w:val="00E84696"/>
    <w:rsid w:val="00E87BA2"/>
    <w:rsid w:val="00E924A7"/>
    <w:rsid w:val="00E9554B"/>
    <w:rsid w:val="00EA06FB"/>
    <w:rsid w:val="00EA1E15"/>
    <w:rsid w:val="00EA40AB"/>
    <w:rsid w:val="00EA57B6"/>
    <w:rsid w:val="00EB2ECF"/>
    <w:rsid w:val="00EC09EF"/>
    <w:rsid w:val="00EC210A"/>
    <w:rsid w:val="00EC54C2"/>
    <w:rsid w:val="00EC5F33"/>
    <w:rsid w:val="00EE0CF1"/>
    <w:rsid w:val="00EE395F"/>
    <w:rsid w:val="00EE66E0"/>
    <w:rsid w:val="00EE69C9"/>
    <w:rsid w:val="00EE74E1"/>
    <w:rsid w:val="00EF07D6"/>
    <w:rsid w:val="00EF0CD9"/>
    <w:rsid w:val="00EF7CBA"/>
    <w:rsid w:val="00F11A17"/>
    <w:rsid w:val="00F12C13"/>
    <w:rsid w:val="00F304B6"/>
    <w:rsid w:val="00F305A9"/>
    <w:rsid w:val="00F37037"/>
    <w:rsid w:val="00F401FC"/>
    <w:rsid w:val="00F418B5"/>
    <w:rsid w:val="00F456D4"/>
    <w:rsid w:val="00F53FE3"/>
    <w:rsid w:val="00F64466"/>
    <w:rsid w:val="00F66A70"/>
    <w:rsid w:val="00F81A30"/>
    <w:rsid w:val="00F835A8"/>
    <w:rsid w:val="00F837E7"/>
    <w:rsid w:val="00F8494B"/>
    <w:rsid w:val="00F8497C"/>
    <w:rsid w:val="00F90EB1"/>
    <w:rsid w:val="00F96AAD"/>
    <w:rsid w:val="00FA00D2"/>
    <w:rsid w:val="00FA1E7A"/>
    <w:rsid w:val="00FA2744"/>
    <w:rsid w:val="00FA77C4"/>
    <w:rsid w:val="00FB2016"/>
    <w:rsid w:val="00FB7383"/>
    <w:rsid w:val="00FB7A1F"/>
    <w:rsid w:val="00FB7C02"/>
    <w:rsid w:val="00FC0FF9"/>
    <w:rsid w:val="00FC5192"/>
    <w:rsid w:val="00FC7727"/>
    <w:rsid w:val="00FD12D5"/>
    <w:rsid w:val="00FD7C37"/>
    <w:rsid w:val="00FE47B0"/>
    <w:rsid w:val="00FE4B5F"/>
    <w:rsid w:val="00FF1DD2"/>
    <w:rsid w:val="00FF4752"/>
    <w:rsid w:val="00FF5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16FED"/>
  <w14:defaultImageDpi w14:val="32767"/>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4D5"/>
    <w:pPr>
      <w:spacing w:after="240"/>
      <w:jc w:val="both"/>
    </w:pPr>
    <w:rPr>
      <w:rFonts w:eastAsia="Times New Roman"/>
      <w:lang w:val="en-US"/>
    </w:rPr>
  </w:style>
  <w:style w:type="paragraph" w:styleId="Heading1">
    <w:name w:val="heading 1"/>
    <w:basedOn w:val="Normal"/>
    <w:next w:val="Normal"/>
    <w:uiPriority w:val="9"/>
    <w:qFormat/>
    <w:rsid w:val="004D04D5"/>
    <w:pPr>
      <w:keepNext/>
      <w:keepLines/>
      <w:spacing w:before="400" w:after="120"/>
      <w:outlineLvl w:val="0"/>
    </w:pPr>
    <w:rPr>
      <w:sz w:val="40"/>
      <w:szCs w:val="40"/>
    </w:rPr>
  </w:style>
  <w:style w:type="paragraph" w:styleId="Heading2">
    <w:name w:val="heading 2"/>
    <w:basedOn w:val="Normal"/>
    <w:next w:val="Normal"/>
    <w:uiPriority w:val="9"/>
    <w:unhideWhenUsed/>
    <w:qFormat/>
    <w:rsid w:val="004D04D5"/>
    <w:pPr>
      <w:keepNext/>
      <w:keepLines/>
      <w:spacing w:before="360" w:after="120"/>
      <w:outlineLvl w:val="1"/>
    </w:pPr>
    <w:rPr>
      <w:sz w:val="32"/>
      <w:szCs w:val="32"/>
    </w:rPr>
  </w:style>
  <w:style w:type="paragraph" w:styleId="Heading3">
    <w:name w:val="heading 3"/>
    <w:basedOn w:val="Normal"/>
    <w:next w:val="Normal"/>
    <w:uiPriority w:val="9"/>
    <w:unhideWhenUsed/>
    <w:qFormat/>
    <w:rsid w:val="00C63E4D"/>
    <w:pPr>
      <w:keepNext/>
      <w:keepLines/>
      <w:spacing w:before="320" w:after="80"/>
      <w:outlineLvl w:val="2"/>
    </w:pPr>
    <w:rPr>
      <w:color w:val="002060"/>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D04D5"/>
    <w:pPr>
      <w:keepNext/>
      <w:keepLines/>
      <w:spacing w:after="60"/>
      <w:jc w:val="center"/>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74DA4"/>
    <w:rPr>
      <w:sz w:val="18"/>
      <w:szCs w:val="18"/>
    </w:rPr>
  </w:style>
  <w:style w:type="character" w:customStyle="1" w:styleId="BalloonTextChar">
    <w:name w:val="Balloon Text Char"/>
    <w:basedOn w:val="DefaultParagraphFont"/>
    <w:link w:val="BalloonText"/>
    <w:uiPriority w:val="99"/>
    <w:semiHidden/>
    <w:rsid w:val="00274DA4"/>
    <w:rPr>
      <w:rFonts w:ascii="Times New Roman" w:hAnsi="Times New Roman" w:cs="Times New Roman"/>
      <w:sz w:val="18"/>
      <w:szCs w:val="18"/>
    </w:rPr>
  </w:style>
  <w:style w:type="paragraph" w:styleId="BodyText">
    <w:name w:val="Body Text"/>
    <w:basedOn w:val="Normal"/>
    <w:link w:val="BodyTextChar"/>
    <w:qFormat/>
    <w:rsid w:val="004D04D5"/>
    <w:pPr>
      <w:spacing w:after="180"/>
    </w:pPr>
    <w:rPr>
      <w:rFonts w:eastAsiaTheme="minorHAnsi"/>
    </w:rPr>
  </w:style>
  <w:style w:type="character" w:customStyle="1" w:styleId="BodyTextChar">
    <w:name w:val="Body Text Char"/>
    <w:basedOn w:val="DefaultParagraphFont"/>
    <w:link w:val="BodyText"/>
    <w:rsid w:val="004D04D5"/>
    <w:rPr>
      <w:rFonts w:eastAsiaTheme="minorHAnsi"/>
      <w:lang w:val="en-US"/>
    </w:rPr>
  </w:style>
  <w:style w:type="paragraph" w:customStyle="1" w:styleId="FirstParagraph">
    <w:name w:val="First Paragraph"/>
    <w:basedOn w:val="BodyText"/>
    <w:next w:val="BodyText"/>
    <w:qFormat/>
    <w:rsid w:val="00274DA4"/>
  </w:style>
  <w:style w:type="paragraph" w:styleId="BlockText">
    <w:name w:val="Block Text"/>
    <w:basedOn w:val="BodyText"/>
    <w:next w:val="BodyText"/>
    <w:uiPriority w:val="9"/>
    <w:unhideWhenUsed/>
    <w:qFormat/>
    <w:rsid w:val="00274DA4"/>
    <w:pPr>
      <w:spacing w:before="100" w:after="100"/>
      <w:ind w:left="480" w:right="480"/>
    </w:pPr>
  </w:style>
  <w:style w:type="character" w:styleId="Hyperlink">
    <w:name w:val="Hyperlink"/>
    <w:basedOn w:val="DefaultParagraphFont"/>
    <w:uiPriority w:val="99"/>
    <w:rsid w:val="00274DA4"/>
    <w:rPr>
      <w:color w:val="4F81BD" w:themeColor="accent1"/>
    </w:rPr>
  </w:style>
  <w:style w:type="character" w:styleId="UnresolvedMention">
    <w:name w:val="Unresolved Mention"/>
    <w:basedOn w:val="DefaultParagraphFont"/>
    <w:uiPriority w:val="99"/>
    <w:semiHidden/>
    <w:unhideWhenUsed/>
    <w:rsid w:val="0050584B"/>
    <w:rPr>
      <w:color w:val="605E5C"/>
      <w:shd w:val="clear" w:color="auto" w:fill="E1DFDD"/>
    </w:rPr>
  </w:style>
  <w:style w:type="paragraph" w:styleId="ListParagraph">
    <w:name w:val="List Paragraph"/>
    <w:basedOn w:val="Normal"/>
    <w:uiPriority w:val="34"/>
    <w:qFormat/>
    <w:rsid w:val="004D04D5"/>
    <w:pPr>
      <w:numPr>
        <w:numId w:val="13"/>
      </w:numPr>
      <w:ind w:left="270" w:hanging="270"/>
      <w:contextualSpacing/>
    </w:pPr>
  </w:style>
  <w:style w:type="paragraph" w:styleId="Header">
    <w:name w:val="header"/>
    <w:basedOn w:val="Normal"/>
    <w:link w:val="HeaderChar"/>
    <w:uiPriority w:val="99"/>
    <w:unhideWhenUsed/>
    <w:rsid w:val="00C304A7"/>
    <w:pPr>
      <w:tabs>
        <w:tab w:val="center" w:pos="4680"/>
        <w:tab w:val="right" w:pos="9360"/>
      </w:tabs>
    </w:pPr>
  </w:style>
  <w:style w:type="character" w:customStyle="1" w:styleId="HeaderChar">
    <w:name w:val="Header Char"/>
    <w:basedOn w:val="DefaultParagraphFont"/>
    <w:link w:val="Header"/>
    <w:uiPriority w:val="99"/>
    <w:rsid w:val="00C304A7"/>
  </w:style>
  <w:style w:type="paragraph" w:styleId="Footer">
    <w:name w:val="footer"/>
    <w:basedOn w:val="Normal"/>
    <w:link w:val="FooterChar"/>
    <w:uiPriority w:val="99"/>
    <w:unhideWhenUsed/>
    <w:rsid w:val="00C304A7"/>
    <w:pPr>
      <w:tabs>
        <w:tab w:val="center" w:pos="4680"/>
        <w:tab w:val="right" w:pos="9360"/>
      </w:tabs>
    </w:pPr>
  </w:style>
  <w:style w:type="character" w:customStyle="1" w:styleId="FooterChar">
    <w:name w:val="Footer Char"/>
    <w:basedOn w:val="DefaultParagraphFont"/>
    <w:link w:val="Footer"/>
    <w:uiPriority w:val="99"/>
    <w:rsid w:val="00C304A7"/>
  </w:style>
  <w:style w:type="character" w:styleId="PageNumber">
    <w:name w:val="page number"/>
    <w:basedOn w:val="DefaultParagraphFont"/>
    <w:uiPriority w:val="99"/>
    <w:semiHidden/>
    <w:unhideWhenUsed/>
    <w:rsid w:val="00C304A7"/>
  </w:style>
  <w:style w:type="character" w:styleId="FollowedHyperlink">
    <w:name w:val="FollowedHyperlink"/>
    <w:basedOn w:val="DefaultParagraphFont"/>
    <w:uiPriority w:val="99"/>
    <w:semiHidden/>
    <w:unhideWhenUsed/>
    <w:rsid w:val="001E4A1E"/>
    <w:rPr>
      <w:color w:val="800080" w:themeColor="followedHyperlink"/>
      <w:u w:val="single"/>
    </w:rPr>
  </w:style>
  <w:style w:type="paragraph" w:customStyle="1" w:styleId="Note">
    <w:name w:val="Note"/>
    <w:basedOn w:val="Normal"/>
    <w:qFormat/>
    <w:rsid w:val="004D04D5"/>
    <w:pPr>
      <w:ind w:left="806" w:hanging="806"/>
    </w:pPr>
  </w:style>
  <w:style w:type="table" w:styleId="TableGrid">
    <w:name w:val="Table Grid"/>
    <w:basedOn w:val="TableNormal"/>
    <w:uiPriority w:val="39"/>
    <w:rsid w:val="004F7A9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06026">
      <w:bodyDiv w:val="1"/>
      <w:marLeft w:val="0"/>
      <w:marRight w:val="0"/>
      <w:marTop w:val="0"/>
      <w:marBottom w:val="0"/>
      <w:divBdr>
        <w:top w:val="none" w:sz="0" w:space="0" w:color="auto"/>
        <w:left w:val="none" w:sz="0" w:space="0" w:color="auto"/>
        <w:bottom w:val="none" w:sz="0" w:space="0" w:color="auto"/>
        <w:right w:val="none" w:sz="0" w:space="0" w:color="auto"/>
      </w:divBdr>
    </w:div>
    <w:div w:id="1134059484">
      <w:bodyDiv w:val="1"/>
      <w:marLeft w:val="0"/>
      <w:marRight w:val="0"/>
      <w:marTop w:val="0"/>
      <w:marBottom w:val="0"/>
      <w:divBdr>
        <w:top w:val="none" w:sz="0" w:space="0" w:color="auto"/>
        <w:left w:val="none" w:sz="0" w:space="0" w:color="auto"/>
        <w:bottom w:val="none" w:sz="0" w:space="0" w:color="auto"/>
        <w:right w:val="none" w:sz="0" w:space="0" w:color="auto"/>
      </w:divBdr>
    </w:div>
    <w:div w:id="1135637586">
      <w:bodyDiv w:val="1"/>
      <w:marLeft w:val="0"/>
      <w:marRight w:val="0"/>
      <w:marTop w:val="0"/>
      <w:marBottom w:val="0"/>
      <w:divBdr>
        <w:top w:val="none" w:sz="0" w:space="0" w:color="auto"/>
        <w:left w:val="none" w:sz="0" w:space="0" w:color="auto"/>
        <w:bottom w:val="none" w:sz="0" w:space="0" w:color="auto"/>
        <w:right w:val="none" w:sz="0" w:space="0" w:color="auto"/>
      </w:divBdr>
    </w:div>
    <w:div w:id="1464889007">
      <w:bodyDiv w:val="1"/>
      <w:marLeft w:val="0"/>
      <w:marRight w:val="0"/>
      <w:marTop w:val="0"/>
      <w:marBottom w:val="0"/>
      <w:divBdr>
        <w:top w:val="none" w:sz="0" w:space="0" w:color="auto"/>
        <w:left w:val="none" w:sz="0" w:space="0" w:color="auto"/>
        <w:bottom w:val="none" w:sz="0" w:space="0" w:color="auto"/>
        <w:right w:val="none" w:sz="0" w:space="0" w:color="auto"/>
      </w:divBdr>
    </w:div>
    <w:div w:id="1849834108">
      <w:bodyDiv w:val="1"/>
      <w:marLeft w:val="0"/>
      <w:marRight w:val="0"/>
      <w:marTop w:val="0"/>
      <w:marBottom w:val="0"/>
      <w:divBdr>
        <w:top w:val="none" w:sz="0" w:space="0" w:color="auto"/>
        <w:left w:val="none" w:sz="0" w:space="0" w:color="auto"/>
        <w:bottom w:val="none" w:sz="0" w:space="0" w:color="auto"/>
        <w:right w:val="none" w:sz="0" w:space="0" w:color="auto"/>
      </w:divBdr>
    </w:div>
    <w:div w:id="18864777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www.iso.org/standard/72704.html" TargetMode="External"/><Relationship Id="rId7" Type="http://schemas.openxmlformats.org/officeDocument/2006/relationships/hyperlink" Target="https://creativecommons.org/licenses/by/4.0/legalcode"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ww.iso.org/standard/68385.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iso.org/standard/70918.html"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dx.doi.org/10.6028/NIST.SP.800-30r1"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nvlpubs.nist.gov/nistpubs/FIPS/NIST.FIPS.199.pdf" TargetMode="External"/><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20</Pages>
  <Words>2087</Words>
  <Characters>11547</Characters>
  <Application>Microsoft Office Word</Application>
  <DocSecurity>0</DocSecurity>
  <Lines>303</Lines>
  <Paragraphs>223</Paragraphs>
  <ScaleCrop>false</ScaleCrop>
  <HeadingPairs>
    <vt:vector size="2" baseType="variant">
      <vt:variant>
        <vt:lpstr>Title</vt:lpstr>
      </vt:variant>
      <vt:variant>
        <vt:i4>1</vt:i4>
      </vt:variant>
    </vt:vector>
  </HeadingPairs>
  <TitlesOfParts>
    <vt:vector size="1" baseType="lpstr">
      <vt:lpstr>Threat Prioritization - Candidate Risking Procedure</vt:lpstr>
    </vt:vector>
  </TitlesOfParts>
  <Manager/>
  <Company>Torc Robotics, Inc.</Company>
  <LinksUpToDate>false</LinksUpToDate>
  <CharactersWithSpaces>13411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Prioritization - Candidate Risking Procedure</dc:title>
  <dc:subject>threat prioritization candidate risking</dc:subject>
  <dc:creator>Charles Wilson</dc:creator>
  <cp:keywords>cybersecurity, threat prioritization</cp:keywords>
  <dc:description>This work was created by Torc Robotics and is licensed under the Creative Commons Attribution-Share Alike (CC BY-SA-4.0) License.
https://creativecommons.org/licenses/by/4.0/legalcode</dc:description>
  <cp:lastModifiedBy>Charles Wilson</cp:lastModifiedBy>
  <cp:revision>3</cp:revision>
  <cp:lastPrinted>2025-01-23T20:08:00Z</cp:lastPrinted>
  <dcterms:created xsi:type="dcterms:W3CDTF">2026-08-24T20:23:00Z</dcterms:created>
  <dcterms:modified xsi:type="dcterms:W3CDTF">2026-08-26T18:25:00Z</dcterms:modified>
  <cp:category>threat prioritization</cp:category>
</cp:coreProperties>
</file>