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American Medical Women’s Association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for starting a new branch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https://www.amwa-doc.org/students/branches-regions-home/start-a-new-branch/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Bylaws (this can be really helpful for helping branches get set up; it is also where we can model the leadership structure)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https://amwa-doc.org/wp-content/uploads/2013/12/Suggested_Branch_Bylaws11.doc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Student Pride Alliance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for starting a new chapter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https://www.medpride.org/start-a-chapter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constitution (same idea as the bylaws, most groups provide this to help chapters get started)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https://www.medpride.org/s/MSPA-Chapter-Draft-Constitution.pdf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around identifying faculty leadership</w:t>
        <w:br w:type="textWrapping"/>
        <w:t xml:space="preserve">“</w:t>
      </w:r>
      <w:r w:rsidDel="00000000" w:rsidR="00000000" w:rsidRPr="00000000">
        <w:rPr>
          <w:rtl w:val="0"/>
        </w:rPr>
        <w:t xml:space="preserve">Submit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6cd5c7"/>
            <w:rtl w:val="0"/>
          </w:rPr>
          <w:t xml:space="preserve">new chapter application</w:t>
        </w:r>
      </w:hyperlink>
      <w:r w:rsidDel="00000000" w:rsidR="00000000" w:rsidRPr="00000000">
        <w:rPr>
          <w:rtl w:val="0"/>
        </w:rPr>
        <w:t xml:space="preserve">. Then, </w:t>
      </w:r>
      <w:r w:rsidDel="00000000" w:rsidR="00000000" w:rsidRPr="00000000">
        <w:rPr>
          <w:color w:val="6cd5c7"/>
          <w:rtl w:val="0"/>
        </w:rPr>
        <w:t xml:space="preserve">email us</w:t>
      </w:r>
      <w:r w:rsidDel="00000000" w:rsidR="00000000" w:rsidRPr="00000000">
        <w:rPr>
          <w:rtl w:val="0"/>
        </w:rPr>
        <w:t xml:space="preserve"> your chapter constitution and membership roster which includes your faculty champion to the Campus Recruitment Assistant Director. Your membership roster will be enrolled in the national mailing list.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we recognize the dearth of LGBTQIA+ faculty members and allies in academic medicine. If you are unable to secure a committed faculty champion, please </w:t>
      </w:r>
      <w:r w:rsidDel="00000000" w:rsidR="00000000" w:rsidRPr="00000000">
        <w:rPr>
          <w:color w:val="6cd5c7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 for guidance and support.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https://www.medpride.org/faq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dpride.org/chapter-application" TargetMode="External"/><Relationship Id="rId10" Type="http://schemas.openxmlformats.org/officeDocument/2006/relationships/hyperlink" Target="https://www.medpride.org/chapter-application" TargetMode="External"/><Relationship Id="rId12" Type="http://schemas.openxmlformats.org/officeDocument/2006/relationships/hyperlink" Target="https://www.medpride.org/faq" TargetMode="External"/><Relationship Id="rId9" Type="http://schemas.openxmlformats.org/officeDocument/2006/relationships/hyperlink" Target="https://www.medpride.org/s/MSPA-Chapter-Draft-Constitutio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wa-doc.org/students/branches-regions-home/start-a-new-branch/" TargetMode="External"/><Relationship Id="rId7" Type="http://schemas.openxmlformats.org/officeDocument/2006/relationships/hyperlink" Target="https://amwa-doc.org/wp-content/uploads/2013/12/Suggested_Branch_Bylaws11.doc" TargetMode="External"/><Relationship Id="rId8" Type="http://schemas.openxmlformats.org/officeDocument/2006/relationships/hyperlink" Target="https://www.medpride.org/start-a-ch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