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A87200"/>
          <w:sz w:val="18"/>
        </w:rPr>
        <w:t>BEEWATCH AI  ·  PROGETTO 7</w:t>
      </w:r>
    </w:p>
    <w:p>
      <w:pPr>
        <w:spacing w:after="40"/>
      </w:pPr>
      <w:r>
        <w:rPr>
          <w:rFonts w:ascii="Calibri" w:hAnsi="Calibri"/>
          <w:b/>
          <w:color w:val="1A2138"/>
          <w:sz w:val="40"/>
        </w:rPr>
        <w:t>BeeWatch AI — Specifica dell'interfaccia</w:t>
      </w:r>
    </w:p>
    <w:p>
      <w:pPr>
        <w:spacing w:after="320"/>
        <w:pBdr>
          <w:bottom w:val="single" w:sz="6" w:space="6" w:color="D9D2C4"/>
        </w:pBdr>
      </w:pPr>
      <w:r>
        <w:rPr>
          <w:rFonts w:ascii="Calibri" w:hAnsi="Calibri"/>
          <w:color w:val="5B6178"/>
          <w:sz w:val="21"/>
        </w:rPr>
        <w:t>M6 — Interfaccia Streamlit</w:t>
      </w:r>
    </w:p>
    <w:p>
      <w:pPr>
        <w:spacing w:after="200"/>
        <w:ind w:left="283"/>
        <w:pBdr>
          <w:left w:val="single" w:sz="12" w:space="6" w:color="A87200"/>
        </w:pBdr>
      </w:pPr>
      <w:r>
        <w:rPr>
          <w:rFonts w:ascii="Calibri" w:hAnsi="Calibri"/>
          <w:b/>
          <w:i w:val="0"/>
          <w:color w:val="5B6178"/>
          <w:sz w:val="20"/>
        </w:rPr>
        <w:t>Stato:</w:t>
      </w:r>
      <w:r>
        <w:rPr>
          <w:rFonts w:ascii="Calibri" w:hAnsi="Calibri"/>
          <w:b w:val="0"/>
          <w:i w:val="0"/>
          <w:color w:val="5B6178"/>
          <w:sz w:val="20"/>
        </w:rPr>
        <w:t xml:space="preserve"> approvata · </w:t>
      </w:r>
      <w:r>
        <w:rPr>
          <w:rFonts w:ascii="Calibri" w:hAnsi="Calibri"/>
          <w:b/>
          <w:i w:val="0"/>
          <w:color w:val="5B6178"/>
          <w:sz w:val="20"/>
        </w:rPr>
        <w:t>Versione:</w:t>
      </w:r>
      <w:r>
        <w:rPr>
          <w:rFonts w:ascii="Calibri" w:hAnsi="Calibri"/>
          <w:b w:val="0"/>
          <w:i w:val="0"/>
          <w:color w:val="5B6178"/>
          <w:sz w:val="20"/>
        </w:rPr>
        <w:t xml:space="preserve"> 1.0 · </w:t>
      </w:r>
      <w:r>
        <w:rPr>
          <w:rFonts w:ascii="Calibri" w:hAnsi="Calibri"/>
          <w:b/>
          <w:i w:val="0"/>
          <w:color w:val="5B6178"/>
          <w:sz w:val="20"/>
        </w:rPr>
        <w:t>Milestone di riferimento:</w:t>
      </w:r>
      <w:r>
        <w:rPr>
          <w:rFonts w:ascii="Calibri" w:hAnsi="Calibri"/>
          <w:b w:val="0"/>
          <w:i w:val="0"/>
          <w:color w:val="5B6178"/>
          <w:sz w:val="20"/>
        </w:rPr>
        <w:t xml:space="preserve"> M6 </w:t>
      </w:r>
      <w:r>
        <w:rPr>
          <w:rFonts w:ascii="Calibri" w:hAnsi="Calibri"/>
          <w:b/>
          <w:i w:val="0"/>
          <w:color w:val="5B6178"/>
          <w:sz w:val="20"/>
        </w:rPr>
        <w:t>File coinvolti:</w:t>
      </w:r>
      <w:r>
        <w:rPr>
          <w:rFonts w:ascii="Calibri" w:hAnsi="Calibri"/>
          <w:b w:val="0"/>
          <w:i w:val="0"/>
          <w:color w:val="5B6178"/>
          <w:sz w:val="20"/>
        </w:rPr>
        <w:t xml:space="preserve"> </w:t>
      </w:r>
      <w:r>
        <w:rPr>
          <w:rFonts w:ascii="Consolas" w:hAnsi="Consolas"/>
          <w:b w:val="0"/>
          <w:i w:val="0"/>
          <w:color w:val="7A5200"/>
          <w:sz w:val="19"/>
        </w:rPr>
        <w:t>app/Home.py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onsolas" w:hAnsi="Consolas"/>
          <w:b w:val="0"/>
          <w:i w:val="0"/>
          <w:color w:val="7A5200"/>
          <w:sz w:val="19"/>
        </w:rPr>
        <w:t>app/ui.py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onsolas" w:hAnsi="Consolas"/>
          <w:b w:val="0"/>
          <w:i w:val="0"/>
          <w:color w:val="7A5200"/>
          <w:sz w:val="19"/>
        </w:rPr>
        <w:t>app/pages/</w:t>
      </w:r>
      <w:r>
        <w:rPr>
          <w:rFonts w:ascii="Calibri" w:hAnsi="Calibri"/>
          <w:b w:val="0"/>
          <w:i w:val="0"/>
          <w:color w:val="5B6178"/>
          <w:sz w:val="20"/>
        </w:rPr>
        <w:t xml:space="preserve">, </w:t>
      </w:r>
      <w:r>
        <w:rPr>
          <w:rFonts w:ascii="Consolas" w:hAnsi="Consolas"/>
          <w:b w:val="0"/>
          <w:i w:val="0"/>
          <w:color w:val="7A5200"/>
          <w:sz w:val="19"/>
        </w:rPr>
        <w:t>.streamlit/config.toml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1. Perché questo documento esiste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M6 sono nove task su sei pagine, distribuite fra tre persone. Senza una specifica scritta si ottengono sei pagine con sei stili diversi, e </w:t>
      </w:r>
      <w:r>
        <w:rPr>
          <w:rFonts w:ascii="Consolas" w:hAnsi="Consolas"/>
          <w:b w:val="0"/>
          <w:i w:val="0"/>
          <w:color w:val="7A5200"/>
          <w:sz w:val="20"/>
        </w:rPr>
        <w:t>ui.py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non ha un riferimento contro cui essere implementato.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Questo documento fissa </w:t>
      </w:r>
      <w:r>
        <w:rPr>
          <w:rFonts w:ascii="Calibri" w:hAnsi="Calibri"/>
          <w:b/>
          <w:i w:val="0"/>
          <w:color w:val="1A2138"/>
          <w:sz w:val="21"/>
        </w:rPr>
        <w:t>tutto ciò che non dipende da `services.py`</w:t>
      </w:r>
      <w:r>
        <w:rPr>
          <w:rFonts w:ascii="Calibri" w:hAnsi="Calibri"/>
          <w:b w:val="0"/>
          <w:i w:val="0"/>
          <w:color w:val="1A2138"/>
          <w:sz w:val="21"/>
        </w:rPr>
        <w:t>: colori, tipografia, anatomia delle pagine, catalogo dei componenti, tipi di grafico, stati. È la parte della UI che si può decidere oggi e che non invecchia.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 dettagli funzionali (quale funzione chiama ogni pagina, quali campi mostra) </w:t>
      </w:r>
      <w:r>
        <w:rPr>
          <w:rFonts w:ascii="Calibri" w:hAnsi="Calibri"/>
          <w:b/>
          <w:i w:val="0"/>
          <w:color w:val="1A2138"/>
          <w:sz w:val="21"/>
        </w:rPr>
        <w:t>non</w:t>
      </w:r>
      <w:r>
        <w:rPr>
          <w:rFonts w:ascii="Calibri" w:hAnsi="Calibri"/>
          <w:b w:val="0"/>
          <w:i w:val="0"/>
          <w:color w:val="1A2138"/>
          <w:sz w:val="21"/>
        </w:rPr>
        <w:t xml:space="preserve"> stanno qui: si definiscono a M6, quando </w:t>
      </w:r>
      <w:r>
        <w:rPr>
          <w:rFonts w:ascii="Consolas" w:hAnsi="Consolas"/>
          <w:b w:val="0"/>
          <w:i w:val="0"/>
          <w:color w:val="7A5200"/>
          <w:sz w:val="20"/>
        </w:rPr>
        <w:t>services.py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esiste.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Deviazione dalla struttura, dichiarata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La struttura approvata elenca sette file in </w:t>
      </w:r>
      <w:r>
        <w:rPr>
          <w:rFonts w:ascii="Consolas" w:hAnsi="Consolas"/>
          <w:b w:val="0"/>
          <w:i w:val="0"/>
          <w:color w:val="7A5200"/>
          <w:sz w:val="20"/>
        </w:rPr>
        <w:t>docs/</w:t>
      </w:r>
      <w:r>
        <w:rPr>
          <w:rFonts w:ascii="Calibri" w:hAnsi="Calibri"/>
          <w:b w:val="0"/>
          <w:i w:val="0"/>
          <w:color w:val="1A2138"/>
          <w:sz w:val="21"/>
        </w:rPr>
        <w:t xml:space="preserve">. Questo è l'ottavo. Motivazione: serve la Definition of Done di </w:t>
      </w:r>
      <w:r>
        <w:rPr>
          <w:rFonts w:ascii="Calibri" w:hAnsi="Calibri"/>
          <w:b/>
          <w:i w:val="0"/>
          <w:color w:val="1A2138"/>
          <w:sz w:val="21"/>
        </w:rPr>
        <w:t>M6-T2</w:t>
      </w:r>
      <w:r>
        <w:rPr>
          <w:rFonts w:ascii="Calibri" w:hAnsi="Calibri"/>
          <w:b w:val="0"/>
          <w:i w:val="0"/>
          <w:color w:val="1A2138"/>
          <w:sz w:val="21"/>
        </w:rPr>
        <w:t xml:space="preserve"> (</w:t>
      </w:r>
      <w:r>
        <w:rPr>
          <w:rFonts w:ascii="Calibri" w:hAnsi="Calibri"/>
          <w:b w:val="0"/>
          <w:i/>
          <w:color w:val="1A2138"/>
          <w:sz w:val="21"/>
        </w:rPr>
        <w:t>"ottenere un aspetto coerente"</w:t>
      </w:r>
      <w:r>
        <w:rPr>
          <w:rFonts w:ascii="Calibri" w:hAnsi="Calibri"/>
          <w:b w:val="0"/>
          <w:i w:val="0"/>
          <w:color w:val="1A2138"/>
          <w:sz w:val="21"/>
        </w:rPr>
        <w:t>), che senza un riferimento scritto non è verificabile. Il costo è un file; il beneficio è che tre persone producono la stessa interfaccia.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Introduce inoltre </w:t>
      </w:r>
      <w:r>
        <w:rPr>
          <w:rFonts w:ascii="Consolas" w:hAnsi="Consolas"/>
          <w:b w:val="0"/>
          <w:i w:val="0"/>
          <w:color w:val="7A5200"/>
          <w:sz w:val="20"/>
        </w:rPr>
        <w:t>.streamlit/config.toml</w:t>
      </w:r>
      <w:r>
        <w:rPr>
          <w:rFonts w:ascii="Calibri" w:hAnsi="Calibri"/>
          <w:b w:val="0"/>
          <w:i w:val="0"/>
          <w:color w:val="1A2138"/>
          <w:sz w:val="21"/>
        </w:rPr>
        <w:t xml:space="preserve"> alla radice — file richiesto da Streamlit per il tema, creato in </w:t>
      </w:r>
      <w:r>
        <w:rPr>
          <w:rFonts w:ascii="Calibri" w:hAnsi="Calibri"/>
          <w:b/>
          <w:i w:val="0"/>
          <w:color w:val="1A2138"/>
          <w:sz w:val="21"/>
        </w:rPr>
        <w:t>M6-T1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2. Principi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La UI non pensa.</w:t>
      </w:r>
      <w:r>
        <w:rPr>
          <w:rFonts w:ascii="Calibri" w:hAnsi="Calibri"/>
          <w:b w:val="0"/>
          <w:i w:val="0"/>
          <w:color w:val="1A2138"/>
          <w:sz w:val="21"/>
        </w:rPr>
        <w:t xml:space="preserve"> Le pagine raccolgono input, chiamano </w:t>
      </w:r>
      <w:r>
        <w:rPr>
          <w:rFonts w:ascii="Consolas" w:hAnsi="Consolas"/>
          <w:b w:val="0"/>
          <w:i w:val="0"/>
          <w:color w:val="7A5200"/>
          <w:sz w:val="20"/>
        </w:rPr>
        <w:t>services.py</w:t>
      </w:r>
      <w:r>
        <w:rPr>
          <w:rFonts w:ascii="Calibri" w:hAnsi="Calibri"/>
          <w:b w:val="0"/>
          <w:i w:val="0"/>
          <w:color w:val="1A2138"/>
          <w:sz w:val="21"/>
        </w:rPr>
        <w:t>,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mostrano il risultato. Nessuna query SQL, nessun </w:t>
      </w:r>
      <w:r>
        <w:rPr>
          <w:rFonts w:ascii="Consolas" w:hAnsi="Consolas"/>
          <w:b w:val="0"/>
          <w:i w:val="0"/>
          <w:color w:val="7A5200"/>
          <w:sz w:val="20"/>
        </w:rPr>
        <w:t>joblib.load</w:t>
      </w:r>
      <w:r>
        <w:rPr>
          <w:rFonts w:ascii="Calibri" w:hAnsi="Calibri"/>
          <w:b w:val="0"/>
          <w:i w:val="0"/>
          <w:color w:val="1A2138"/>
          <w:sz w:val="21"/>
        </w:rPr>
        <w:t xml:space="preserve">, nessuna chiamata all'LLM dentro </w:t>
      </w:r>
      <w:r>
        <w:rPr>
          <w:rFonts w:ascii="Consolas" w:hAnsi="Consolas"/>
          <w:b w:val="0"/>
          <w:i w:val="0"/>
          <w:color w:val="7A5200"/>
          <w:sz w:val="20"/>
        </w:rPr>
        <w:t>app/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Niente CSS iniettato.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unsafe_allow_html=True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vietato salvo un caso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documentato al §11. Si usa solo ciò che Streamlit offre nativamente.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Nessun numero senza contesto.</w:t>
      </w:r>
      <w:r>
        <w:rPr>
          <w:rFonts w:ascii="Calibri" w:hAnsi="Calibri"/>
          <w:b w:val="0"/>
          <w:i w:val="0"/>
          <w:color w:val="1A2138"/>
          <w:sz w:val="21"/>
        </w:rPr>
        <w:t xml:space="preserve"> Ogni stima ha la sua incertezza, ogni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output dell'AI ha il suo banner.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Ogni schermata ha tre stati</w:t>
      </w:r>
      <w:r>
        <w:rPr>
          <w:rFonts w:ascii="Calibri" w:hAnsi="Calibri"/>
          <w:b w:val="0"/>
          <w:i w:val="0"/>
          <w:color w:val="1A2138"/>
          <w:sz w:val="21"/>
        </w:rPr>
        <w:t>: con dati, senza dati, in errore. Tutti e tre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vanno progettati, non solo il primo.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3. Palette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tema nasce dal dominio (miele, arnie, campo) ma resta sobrio: il colore serve a </w:t>
      </w:r>
      <w:r>
        <w:rPr>
          <w:rFonts w:ascii="Calibri" w:hAnsi="Calibri"/>
          <w:b/>
          <w:i w:val="0"/>
          <w:color w:val="1A2138"/>
          <w:sz w:val="21"/>
        </w:rPr>
        <w:t>veicolare significato</w:t>
      </w:r>
      <w:r>
        <w:rPr>
          <w:rFonts w:ascii="Calibri" w:hAnsi="Calibri"/>
          <w:b w:val="0"/>
          <w:i w:val="0"/>
          <w:color w:val="1A2138"/>
          <w:sz w:val="21"/>
        </w:rPr>
        <w:t>, non a decorare.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Colori di base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811"/>
        <w:gridCol w:w="2632"/>
        <w:gridCol w:w="3169"/>
      </w:tblGrid>
      <w:tr>
        <w:tc>
          <w:tcPr>
            <w:tcW w:type="dxa" w:w="281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Ruolo</w:t>
            </w:r>
          </w:p>
        </w:tc>
        <w:tc>
          <w:tcPr>
            <w:tcW w:type="dxa" w:w="263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Hex</w:t>
            </w:r>
          </w:p>
        </w:tc>
        <w:tc>
          <w:tcPr>
            <w:tcW w:type="dxa" w:w="316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Uso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Primario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#C77D02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ambra scura: bottoni, link, slider, elementi attivi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Sfondo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#FFFFFF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corpo della pagina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Sfondo secondario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#FAF6F0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crema: sidebar, card,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st.metric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, tabelle alternate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Testo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#1A1A1A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quasi-nero, contrasto 16:1 su bianco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Testo attenuato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#6B6B6B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didascalie, unità di misura, note</w:t>
            </w:r>
          </w:p>
        </w:tc>
      </w:tr>
      <w:tr>
        <w:tc>
          <w:tcPr>
            <w:tcW w:type="dxa" w:w="281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Bordo</w:t>
            </w:r>
          </w:p>
        </w:tc>
        <w:tc>
          <w:tcPr>
            <w:tcW w:type="dxa" w:w="263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#E5DED4</w:t>
            </w:r>
          </w:p>
        </w:tc>
        <w:tc>
          <w:tcPr>
            <w:tcW w:type="dxa" w:w="316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separatori, contorni delle card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Colori semantici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Da usare </w:t>
      </w:r>
      <w:r>
        <w:rPr>
          <w:rFonts w:ascii="Calibri" w:hAnsi="Calibri"/>
          <w:b/>
          <w:i w:val="0"/>
          <w:color w:val="1A2138"/>
          <w:sz w:val="21"/>
        </w:rPr>
        <w:t>solo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questi significati. Non sono decorativi.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79"/>
        <w:gridCol w:w="2490"/>
        <w:gridCol w:w="3143"/>
      </w:tblGrid>
      <w:tr>
        <w:tc>
          <w:tcPr>
            <w:tcW w:type="dxa" w:w="297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Significato</w:t>
            </w:r>
          </w:p>
        </w:tc>
        <w:tc>
          <w:tcPr>
            <w:tcW w:type="dxa" w:w="249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Hex</w:t>
            </w:r>
          </w:p>
        </w:tc>
        <w:tc>
          <w:tcPr>
            <w:tcW w:type="dxa" w:w="314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Dove compare</w:t>
            </w:r>
          </w:p>
        </w:tc>
      </w:tr>
      <w:tr>
        <w:tc>
          <w:tcPr>
            <w:tcW w:type="dxa" w:w="29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Positivo / in salute</w:t>
            </w:r>
          </w:p>
        </w:tc>
        <w:tc>
          <w:tcPr>
            <w:tcW w:type="dxa" w:w="249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#2E7D32</w:t>
            </w:r>
          </w:p>
        </w:tc>
        <w:tc>
          <w:tcPr>
            <w:tcW w:type="dxa" w:w="31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stato alveare OK, delta di produzione in crescita</w:t>
            </w:r>
          </w:p>
        </w:tc>
      </w:tr>
      <w:tr>
        <w:tc>
          <w:tcPr>
            <w:tcW w:type="dxa" w:w="29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Attenzione</w:t>
            </w:r>
          </w:p>
        </w:tc>
        <w:tc>
          <w:tcPr>
            <w:tcW w:type="dxa" w:w="249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#ED9C00</w:t>
            </w:r>
          </w:p>
        </w:tc>
        <w:tc>
          <w:tcPr>
            <w:tcW w:type="dxa" w:w="31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scorte in calo, confidenza AI bassa, dati incompleti</w:t>
            </w:r>
          </w:p>
        </w:tc>
      </w:tr>
      <w:tr>
        <w:tc>
          <w:tcPr>
            <w:tcW w:type="dxa" w:w="29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Critico</w:t>
            </w:r>
          </w:p>
        </w:tc>
        <w:tc>
          <w:tcPr>
            <w:tcW w:type="dxa" w:w="249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#C62828</w:t>
            </w:r>
          </w:p>
        </w:tc>
        <w:tc>
          <w:tcPr>
            <w:tcW w:type="dxa" w:w="31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sospetta varroa, errori, alveare perso</w:t>
            </w:r>
          </w:p>
        </w:tc>
      </w:tr>
      <w:tr>
        <w:tc>
          <w:tcPr>
            <w:tcW w:type="dxa" w:w="29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Informazione / AI</w:t>
            </w:r>
          </w:p>
        </w:tc>
        <w:tc>
          <w:tcPr>
            <w:tcW w:type="dxa" w:w="249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#1565C0</w:t>
            </w:r>
          </w:p>
        </w:tc>
        <w:tc>
          <w:tcPr>
            <w:tcW w:type="dxa" w:w="31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banner "contenuto generato da un'AI", note metodologiche</w:t>
            </w:r>
          </w:p>
        </w:tc>
      </w:tr>
      <w:tr>
        <w:tc>
          <w:tcPr>
            <w:tcW w:type="dxa" w:w="297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Neutro</w:t>
            </w:r>
          </w:p>
        </w:tc>
        <w:tc>
          <w:tcPr>
            <w:tcW w:type="dxa" w:w="249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#6B6B6B</w:t>
            </w:r>
          </w:p>
        </w:tc>
        <w:tc>
          <w:tcPr>
            <w:tcW w:type="dxa" w:w="31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dato non disponibile, stato sconosciuto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Regola di accessibilità:</w:t>
      </w:r>
      <w:r>
        <w:rPr>
          <w:rFonts w:ascii="Calibri" w:hAnsi="Calibri"/>
          <w:b w:val="0"/>
          <w:i w:val="0"/>
          <w:color w:val="1A2138"/>
          <w:sz w:val="21"/>
        </w:rPr>
        <w:t xml:space="preserve"> il colore non è mai l'unico veicolo dell'informazione. Ogni stato colorato porta anche un'etichetta testuale o un'icona. Circa l'8% degli uomini ha una forma di daltonismo, e il docente potrebbe essere fra questi.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4. Tipografia e spaziatura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Si usa il font di sistema di Streamlit (</w:t>
      </w:r>
      <w:r>
        <w:rPr>
          <w:rFonts w:ascii="Consolas" w:hAnsi="Consolas"/>
          <w:b w:val="0"/>
          <w:i w:val="0"/>
          <w:color w:val="7A5200"/>
          <w:sz w:val="20"/>
        </w:rPr>
        <w:t>sans serif</w:t>
      </w:r>
      <w:r>
        <w:rPr>
          <w:rFonts w:ascii="Calibri" w:hAnsi="Calibri"/>
          <w:b w:val="0"/>
          <w:i w:val="0"/>
          <w:color w:val="1A2138"/>
          <w:sz w:val="21"/>
        </w:rPr>
        <w:t>). Nessun font esterno: sarebbe una richiesta di rete in più che può fallire durante la demo.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773"/>
        <w:gridCol w:w="3357"/>
        <w:gridCol w:w="2481"/>
      </w:tblGrid>
      <w:tr>
        <w:tc>
          <w:tcPr>
            <w:tcW w:type="dxa" w:w="277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Elemento</w:t>
            </w:r>
          </w:p>
        </w:tc>
        <w:tc>
          <w:tcPr>
            <w:tcW w:type="dxa" w:w="335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Come si ottiene</w:t>
            </w:r>
          </w:p>
        </w:tc>
        <w:tc>
          <w:tcPr>
            <w:tcW w:type="dxa" w:w="248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Quando</w:t>
            </w:r>
          </w:p>
        </w:tc>
      </w:tr>
      <w:tr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Titolo pagina</w:t>
            </w:r>
          </w:p>
        </w:tc>
        <w:tc>
          <w:tcPr>
            <w:tcW w:type="dxa" w:w="3357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st.title()</w:t>
            </w:r>
          </w:p>
        </w:tc>
        <w:tc>
          <w:tcPr>
            <w:tcW w:type="dxa" w:w="248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una sola volta per pagina, in cima</w:t>
            </w:r>
          </w:p>
        </w:tc>
      </w:tr>
      <w:tr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Sezione</w:t>
            </w:r>
          </w:p>
        </w:tc>
        <w:tc>
          <w:tcPr>
            <w:tcW w:type="dxa" w:w="3357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st.header()</w:t>
            </w:r>
          </w:p>
        </w:tc>
        <w:tc>
          <w:tcPr>
            <w:tcW w:type="dxa" w:w="248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blocchi principali</w:t>
            </w:r>
          </w:p>
        </w:tc>
      </w:tr>
      <w:tr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Sottosezione</w:t>
            </w:r>
          </w:p>
        </w:tc>
        <w:tc>
          <w:tcPr>
            <w:tcW w:type="dxa" w:w="3357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st.subheader()</w:t>
            </w:r>
          </w:p>
        </w:tc>
        <w:tc>
          <w:tcPr>
            <w:tcW w:type="dxa" w:w="248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dentro una sezione</w:t>
            </w:r>
          </w:p>
        </w:tc>
      </w:tr>
      <w:tr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Corpo</w:t>
            </w:r>
          </w:p>
        </w:tc>
        <w:tc>
          <w:tcPr>
            <w:tcW w:type="dxa" w:w="3357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st.write()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st.markdown()</w:t>
            </w:r>
          </w:p>
        </w:tc>
        <w:tc>
          <w:tcPr>
            <w:tcW w:type="dxa" w:w="248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testo normale</w:t>
            </w:r>
          </w:p>
        </w:tc>
      </w:tr>
      <w:tr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Didascalia</w:t>
            </w:r>
          </w:p>
        </w:tc>
        <w:tc>
          <w:tcPr>
            <w:tcW w:type="dxa" w:w="3357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st.caption()</w:t>
            </w:r>
          </w:p>
        </w:tc>
        <w:tc>
          <w:tcPr>
            <w:tcW w:type="dxa" w:w="248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unità di misura, fonte del dato, timestamp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Spaziatura: </w:t>
      </w:r>
      <w:r>
        <w:rPr>
          <w:rFonts w:ascii="Consolas" w:hAnsi="Consolas"/>
          <w:b w:val="0"/>
          <w:i w:val="0"/>
          <w:color w:val="7A5200"/>
          <w:sz w:val="20"/>
        </w:rPr>
        <w:t>st.divider()</w:t>
      </w:r>
      <w:r>
        <w:rPr>
          <w:rFonts w:ascii="Calibri" w:hAnsi="Calibri"/>
          <w:b w:val="0"/>
          <w:i w:val="0"/>
          <w:color w:val="1A2138"/>
          <w:sz w:val="21"/>
        </w:rPr>
        <w:t xml:space="preserve"> fra sezioni concettualmente diverse, mai due di seguito. Le colonne (</w:t>
      </w:r>
      <w:r>
        <w:rPr>
          <w:rFonts w:ascii="Consolas" w:hAnsi="Consolas"/>
          <w:b w:val="0"/>
          <w:i w:val="0"/>
          <w:color w:val="7A5200"/>
          <w:sz w:val="20"/>
        </w:rPr>
        <w:t>st.columns</w:t>
      </w:r>
      <w:r>
        <w:rPr>
          <w:rFonts w:ascii="Calibri" w:hAnsi="Calibri"/>
          <w:b w:val="0"/>
          <w:i w:val="0"/>
          <w:color w:val="1A2138"/>
          <w:sz w:val="21"/>
        </w:rPr>
        <w:t xml:space="preserve">) non superano </w:t>
      </w:r>
      <w:r>
        <w:rPr>
          <w:rFonts w:ascii="Calibri" w:hAnsi="Calibri"/>
          <w:b/>
          <w:i w:val="0"/>
          <w:color w:val="1A2138"/>
          <w:sz w:val="21"/>
        </w:rPr>
        <w:t>quattro</w:t>
      </w:r>
      <w:r>
        <w:rPr>
          <w:rFonts w:ascii="Calibri" w:hAnsi="Calibri"/>
          <w:b w:val="0"/>
          <w:i w:val="0"/>
          <w:color w:val="1A2138"/>
          <w:sz w:val="21"/>
        </w:rPr>
        <w:t xml:space="preserve"> per riga: oltre diventano illeggibili su portatile.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5. Tema Streamlit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File </w:t>
      </w:r>
      <w:r>
        <w:rPr>
          <w:rFonts w:ascii="Consolas" w:hAnsi="Consolas"/>
          <w:b w:val="0"/>
          <w:i w:val="0"/>
          <w:color w:val="7A5200"/>
          <w:sz w:val="20"/>
        </w:rPr>
        <w:t>.streamlit/config.toml</w:t>
      </w:r>
      <w:r>
        <w:rPr>
          <w:rFonts w:ascii="Calibri" w:hAnsi="Calibri"/>
          <w:b w:val="0"/>
          <w:i w:val="0"/>
          <w:color w:val="1A2138"/>
          <w:sz w:val="21"/>
        </w:rPr>
        <w:t xml:space="preserve">, da creare in </w:t>
      </w:r>
      <w:r>
        <w:rPr>
          <w:rFonts w:ascii="Calibri" w:hAnsi="Calibri"/>
          <w:b/>
          <w:i w:val="0"/>
          <w:color w:val="1A2138"/>
          <w:sz w:val="21"/>
        </w:rPr>
        <w:t>M6-T1</w:t>
      </w:r>
      <w:r>
        <w:rPr>
          <w:rFonts w:ascii="Calibri" w:hAnsi="Calibri"/>
          <w:b w:val="0"/>
          <w:i w:val="0"/>
          <w:color w:val="1A2138"/>
          <w:sz w:val="21"/>
        </w:rPr>
        <w:t>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[theme]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base = "light"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primaryColor = "#C77D02"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backgroundColor = "#FFFFFF"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secondaryBackgroundColor = "#FAF6F0"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textColor = "#1A1A1A"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font = "sans serif"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[server]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# Evita che il file watcher rilanci l'app durante la demo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runOnSave = false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[browser]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gatherUsageStats = false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file </w:t>
      </w:r>
      <w:r>
        <w:rPr>
          <w:rFonts w:ascii="Calibri" w:hAnsi="Calibri"/>
          <w:b/>
          <w:i w:val="0"/>
          <w:color w:val="1A2138"/>
          <w:sz w:val="21"/>
        </w:rPr>
        <w:t>va committato</w:t>
      </w:r>
      <w:r>
        <w:rPr>
          <w:rFonts w:ascii="Calibri" w:hAnsi="Calibri"/>
          <w:b w:val="0"/>
          <w:i w:val="0"/>
          <w:color w:val="1A2138"/>
          <w:sz w:val="21"/>
        </w:rPr>
        <w:t>: senza, chi clona il repository vede l'app con il tema di default e la demo non corrisponde agli screenshot della documentazione.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6. Anatomia di una pagina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Ogni pagina, senza eccezioni, ha questa struttura verticale: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┌──────────────┬──────────────────────────────────────────────┐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1. INTESTAZIONE           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SIDEBAR    │     titolo + una riga che spiega la pagina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├──────────────────────────────────────────────┤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(uguale su  │  2. BANNER  (solo se la pagina usa l'AI)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tutte le   ├──────────────────────────────────────────────┤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pagine)    │  3. CONTROLLI              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   form, filtri, selettori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├──────────────────────────────────────────────┤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4. CONTENUTO              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   metriche, grafici, tabelle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├──────────────────────────────────────────────┤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5. NOTE                   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│              │     st.caption: fonte, limiti, disclaimer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└──────────────┴──────────────────────────────────────────────┘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L'ordine non si negozia. Un utente che passa da una pagina all'altra deve trovare le stesse cose negli stessi posti.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7. Sidebar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Definita </w:t>
      </w:r>
      <w:r>
        <w:rPr>
          <w:rFonts w:ascii="Calibri" w:hAnsi="Calibri"/>
          <w:b/>
          <w:i w:val="0"/>
          <w:color w:val="1A2138"/>
          <w:sz w:val="21"/>
        </w:rPr>
        <w:t>una sola volta</w:t>
      </w:r>
      <w:r>
        <w:rPr>
          <w:rFonts w:ascii="Calibri" w:hAnsi="Calibri"/>
          <w:b w:val="0"/>
          <w:i w:val="0"/>
          <w:color w:val="1A2138"/>
          <w:sz w:val="21"/>
        </w:rPr>
        <w:t xml:space="preserve"> in </w:t>
      </w:r>
      <w:r>
        <w:rPr>
          <w:rFonts w:ascii="Consolas" w:hAnsi="Consolas"/>
          <w:b w:val="0"/>
          <w:i w:val="0"/>
          <w:color w:val="7A5200"/>
          <w:sz w:val="20"/>
        </w:rPr>
        <w:t>app/ui.py</w:t>
      </w:r>
      <w:r>
        <w:rPr>
          <w:rFonts w:ascii="Calibri" w:hAnsi="Calibri"/>
          <w:b w:val="0"/>
          <w:i w:val="0"/>
          <w:color w:val="1A2138"/>
          <w:sz w:val="21"/>
        </w:rPr>
        <w:t>, richiamata da ogni pagina. Non si duplica il codice in sei file.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Contenuto, dall'alto in basso: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Identità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</w:t>
      </w:r>
      <w:r>
        <w:rPr>
          <w:rFonts w:ascii="Consolas" w:hAnsi="Consolas"/>
          <w:b w:val="0"/>
          <w:i w:val="0"/>
          <w:color w:val="7A5200"/>
          <w:sz w:val="20"/>
        </w:rPr>
        <w:t>st.logo()</w:t>
      </w:r>
      <w:r>
        <w:rPr>
          <w:rFonts w:ascii="Calibri" w:hAnsi="Calibri"/>
          <w:b w:val="0"/>
          <w:i w:val="0"/>
          <w:color w:val="1A2138"/>
          <w:sz w:val="21"/>
        </w:rPr>
        <w:t xml:space="preserve"> se disponibile, altrimenti </w:t>
      </w:r>
      <w:r>
        <w:rPr>
          <w:rFonts w:ascii="Consolas" w:hAnsi="Consolas"/>
          <w:b w:val="0"/>
          <w:i w:val="0"/>
          <w:color w:val="7A5200"/>
          <w:sz w:val="20"/>
        </w:rPr>
        <w:t>st.title("BeeWatch AI")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e una didascalia con la versione.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Apiario attivo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</w:t>
      </w:r>
      <w:r>
        <w:rPr>
          <w:rFonts w:ascii="Consolas" w:hAnsi="Consolas"/>
          <w:b w:val="0"/>
          <w:i w:val="0"/>
          <w:color w:val="7A5200"/>
          <w:sz w:val="20"/>
        </w:rPr>
        <w:t>st.selectbox</w:t>
      </w:r>
      <w:r>
        <w:rPr>
          <w:rFonts w:ascii="Calibri" w:hAnsi="Calibri"/>
          <w:b w:val="0"/>
          <w:i w:val="0"/>
          <w:color w:val="1A2138"/>
          <w:sz w:val="21"/>
        </w:rPr>
        <w:t>. È il contesto globale: la scelta vive in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st.session_state</w:t>
      </w:r>
      <w:r>
        <w:rPr>
          <w:rFonts w:ascii="Calibri" w:hAnsi="Calibri"/>
          <w:b w:val="0"/>
          <w:i w:val="0"/>
          <w:color w:val="1A2138"/>
          <w:sz w:val="21"/>
        </w:rPr>
        <w:t xml:space="preserve"> e tutte le pagine la leggono da lì. Cambiare apiario aggiorna ogni pagina.</w:t>
      </w:r>
    </w:p>
    <w:p>
      <w:pPr>
        <w:pStyle w:val="ListNumber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st.divider()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Navigazione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generata automaticamente da Streamlit dai file in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app/pages/</w:t>
      </w:r>
      <w:r>
        <w:rPr>
          <w:rFonts w:ascii="Calibri" w:hAnsi="Calibri"/>
          <w:b w:val="0"/>
          <w:i w:val="0"/>
          <w:color w:val="1A2138"/>
          <w:sz w:val="21"/>
        </w:rPr>
        <w:t>. Il numero nel nome file decide l'ordine: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5260"/>
        <w:gridCol w:w="3352"/>
      </w:tblGrid>
      <w:tr>
        <w:tc>
          <w:tcPr>
            <w:tcW w:type="dxa" w:w="526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File</w:t>
            </w:r>
          </w:p>
        </w:tc>
        <w:tc>
          <w:tcPr>
            <w:tcW w:type="dxa" w:w="335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Voce nel menu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1_Alveari.py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Alveari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2_Ispezioni.py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Ispezioni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3_Previsione.py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Previsione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4_Assistente_AI.py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Assistente AI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5_Dashboard.py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Dashboard</w:t>
            </w:r>
          </w:p>
        </w:tc>
      </w:tr>
      <w:tr>
        <w:tc>
          <w:tcPr>
            <w:tcW w:type="dxa" w:w="5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6_Trasparenza.py</w:t>
            </w:r>
          </w:p>
        </w:tc>
        <w:tc>
          <w:tcPr>
            <w:tcW w:type="dxa" w:w="33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Trasparenza</w:t>
            </w:r>
          </w:p>
        </w:tc>
      </w:tr>
    </w:tbl>
    <w:p>
      <w:pPr>
        <w:spacing w:after="120"/>
      </w:pPr>
    </w:p>
    <w:p>
      <w:pPr>
        <w:pStyle w:val="ListNumber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st.divider()</w:t>
      </w:r>
    </w:p>
    <w:p>
      <w:pPr>
        <w:pStyle w:val="ListNumber"/>
        <w:spacing w:after="60"/>
      </w:pPr>
      <w:r>
        <w:rPr>
          <w:rFonts w:ascii="Calibri" w:hAnsi="Calibri"/>
          <w:b/>
          <w:i w:val="0"/>
          <w:color w:val="1A2138"/>
          <w:sz w:val="21"/>
        </w:rPr>
        <w:t>Stato del sistema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tre righe compatte in </w:t>
      </w:r>
      <w:r>
        <w:rPr>
          <w:rFonts w:ascii="Consolas" w:hAnsi="Consolas"/>
          <w:b w:val="0"/>
          <w:i w:val="0"/>
          <w:color w:val="7A5200"/>
          <w:sz w:val="20"/>
        </w:rPr>
        <w:t>st.caption</w:t>
      </w:r>
      <w:r>
        <w:rPr>
          <w:rFonts w:ascii="Calibri" w:hAnsi="Calibri"/>
          <w:b w:val="0"/>
          <w:i w:val="0"/>
          <w:color w:val="1A2138"/>
          <w:sz w:val="21"/>
        </w:rPr>
        <w:t>: versione del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modello caricato, provider LLM attivo, esito dell'ultima connessione al database. Serve a te in sviluppo e al docente in sede d'esame: dimostra che il modello è davvero ricaricato e quale provider sta rispondendo.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Cosa NON mettere in sidebar:</w:t>
      </w:r>
      <w:r>
        <w:rPr>
          <w:rFonts w:ascii="Calibri" w:hAnsi="Calibri"/>
          <w:b w:val="0"/>
          <w:i w:val="0"/>
          <w:color w:val="1A2138"/>
          <w:sz w:val="21"/>
        </w:rPr>
        <w:t xml:space="preserve"> filtri specifici di una singola pagina. Quelli stanno nel corpo, altrimenti l'utente non capisce cosa stia filtrando.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 xml:space="preserve">8. Catalogo dei componenti — </w:t>
      </w:r>
      <w:r>
        <w:rPr>
          <w:rFonts w:ascii="Consolas" w:hAnsi="Consolas"/>
          <w:b w:val="0"/>
          <w:i w:val="0"/>
          <w:color w:val="7A5200"/>
          <w:sz w:val="25"/>
        </w:rPr>
        <w:t>app/ui.py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Un solo file, non una cartella </w:t>
      </w:r>
      <w:r>
        <w:rPr>
          <w:rFonts w:ascii="Consolas" w:hAnsi="Consolas"/>
          <w:b w:val="0"/>
          <w:i w:val="0"/>
          <w:color w:val="7A5200"/>
          <w:sz w:val="20"/>
        </w:rPr>
        <w:t>components/</w:t>
      </w:r>
      <w:r>
        <w:rPr>
          <w:rFonts w:ascii="Calibri" w:hAnsi="Calibri"/>
          <w:b w:val="0"/>
          <w:i w:val="0"/>
          <w:color w:val="1A2138"/>
          <w:sz w:val="21"/>
        </w:rPr>
        <w:t>: sono nove funzioni brevi.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5351"/>
        <w:gridCol w:w="3260"/>
      </w:tblGrid>
      <w:tr>
        <w:tc>
          <w:tcPr>
            <w:tcW w:type="dxa" w:w="535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Funzione</w:t>
            </w:r>
          </w:p>
        </w:tc>
        <w:tc>
          <w:tcPr>
            <w:tcW w:type="dxa" w:w="326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Cosa fa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intestazione(titolo, descrizione)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titolo + riga di contesto. Prima chiamata di ogni pagina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sidebar()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disegna la sidebar del §7 e restituisce l'apiario attivo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banner_ai()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avviso permanente di contenuto generato da AI (§9)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metrica(etichetta, valore, unita, delta=None, aiuto=None)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st.metric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con unità e tooltip uniformi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badge_stato(stato)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pastiglia colorata + testo per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StatoAlveare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blocco_vuoto(messaggio, azione=None)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stato "nessun dato", con invito all'azione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mostra_errore(eccezione)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traduce una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BeeWatchError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in messaggio comprensibile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grafico_serie(df, x, y, titolo)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grafico temporale con stile uniforme</w:t>
            </w:r>
          </w:p>
        </w:tc>
      </w:tr>
      <w:tr>
        <w:tc>
          <w:tcPr>
            <w:tcW w:type="dxa" w:w="535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stima_con_incertezza(valore, minimo, massimo, unita)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previsione + banda + disclaimer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Regola:</w:t>
      </w:r>
      <w:r>
        <w:rPr>
          <w:rFonts w:ascii="Calibri" w:hAnsi="Calibri"/>
          <w:b w:val="0"/>
          <w:i w:val="0"/>
          <w:color w:val="1A2138"/>
          <w:sz w:val="21"/>
        </w:rPr>
        <w:t xml:space="preserve"> se un elemento visivo compare in più di una pagina, diventa una funzione qui. La Definition of Done di M6-T2 chiede almeno quattro helper usati in più pagine: questo catalogo ne prevede nove, e </w:t>
      </w:r>
      <w:r>
        <w:rPr>
          <w:rFonts w:ascii="Consolas" w:hAnsi="Consolas"/>
          <w:b w:val="0"/>
          <w:i w:val="0"/>
          <w:color w:val="7A5200"/>
          <w:sz w:val="20"/>
        </w:rPr>
        <w:t>intestazione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sidebar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metrica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mostra_errore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 usati da tutte e sei.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9. Banner AI — regole non negoziabili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La slide 10 del PDF richiede che </w:t>
      </w:r>
      <w:r>
        <w:rPr>
          <w:rFonts w:ascii="Calibri" w:hAnsi="Calibri"/>
          <w:b/>
          <w:i w:val="0"/>
          <w:color w:val="1A2138"/>
          <w:sz w:val="21"/>
        </w:rPr>
        <w:t>l'utente sappia quando sta interagendo con un'intelligenza artificiale</w:t>
      </w:r>
      <w:r>
        <w:rPr>
          <w:rFonts w:ascii="Calibri" w:hAnsi="Calibri"/>
          <w:b w:val="0"/>
          <w:i w:val="0"/>
          <w:color w:val="1A2138"/>
          <w:sz w:val="21"/>
        </w:rPr>
        <w:t xml:space="preserve">. Il soggetto è l'utente, non il lettore della documentazione: il banner sta nell'app, non solo in </w:t>
      </w:r>
      <w:r>
        <w:rPr>
          <w:rFonts w:ascii="Consolas" w:hAnsi="Consolas"/>
          <w:b w:val="0"/>
          <w:i w:val="0"/>
          <w:color w:val="7A5200"/>
          <w:sz w:val="20"/>
        </w:rPr>
        <w:t>docs/etica.md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Compare in cima a </w:t>
      </w:r>
      <w:r>
        <w:rPr>
          <w:rFonts w:ascii="Calibri" w:hAnsi="Calibri"/>
          <w:b/>
          <w:i w:val="0"/>
          <w:color w:val="1A2138"/>
          <w:sz w:val="21"/>
        </w:rPr>
        <w:t>ogni pagina che mostra output di un LLM</w:t>
      </w:r>
      <w:r>
        <w:rPr>
          <w:rFonts w:ascii="Calibri" w:hAnsi="Calibri"/>
          <w:b w:val="0"/>
          <w:i w:val="0"/>
          <w:color w:val="1A2138"/>
          <w:sz w:val="21"/>
        </w:rPr>
        <w:t xml:space="preserve">: </w:t>
      </w:r>
      <w:r>
        <w:rPr>
          <w:rFonts w:ascii="Consolas" w:hAnsi="Consolas"/>
          <w:b w:val="0"/>
          <w:i w:val="0"/>
          <w:color w:val="7A5200"/>
          <w:sz w:val="20"/>
        </w:rPr>
        <w:t>4_Assistente_AI.py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e ovunque si visualizzi un </w:t>
      </w:r>
      <w:r>
        <w:rPr>
          <w:rFonts w:ascii="Consolas" w:hAnsi="Consolas"/>
          <w:b w:val="0"/>
          <w:i w:val="0"/>
          <w:color w:val="7A5200"/>
          <w:sz w:val="20"/>
        </w:rPr>
        <w:t>ai_report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Implementato con </w:t>
      </w:r>
      <w:r>
        <w:rPr>
          <w:rFonts w:ascii="Consolas" w:hAnsi="Consolas"/>
          <w:b w:val="0"/>
          <w:i w:val="0"/>
          <w:color w:val="7A5200"/>
          <w:sz w:val="20"/>
        </w:rPr>
        <w:t>st.info</w:t>
      </w:r>
      <w:r>
        <w:rPr>
          <w:rFonts w:ascii="Calibri" w:hAnsi="Calibri"/>
          <w:b w:val="0"/>
          <w:i w:val="0"/>
          <w:color w:val="1A2138"/>
          <w:sz w:val="21"/>
        </w:rPr>
        <w:t xml:space="preserve"> (blu informativo </w:t>
      </w:r>
      <w:r>
        <w:rPr>
          <w:rFonts w:ascii="Consolas" w:hAnsi="Consolas"/>
          <w:b w:val="0"/>
          <w:i w:val="0"/>
          <w:color w:val="7A5200"/>
          <w:sz w:val="20"/>
        </w:rPr>
        <w:t>#1565C0</w:t>
      </w:r>
      <w:r>
        <w:rPr>
          <w:rFonts w:ascii="Calibri" w:hAnsi="Calibri"/>
          <w:b w:val="0"/>
          <w:i w:val="0"/>
          <w:color w:val="1A2138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Testo: *"Il riepilogo qui sotto è generato da un'intelligenza artificiale.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Può contenere errori: verifica sempre con la tua osservazione diretta. Non sostituisce il parere di un veterinario o di un tecnico apistico."*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Non nascondibile, non richiudibile.</w:t>
      </w:r>
      <w:r>
        <w:rPr>
          <w:rFonts w:ascii="Calibri" w:hAnsi="Calibri"/>
          <w:b w:val="0"/>
          <w:i w:val="0"/>
          <w:color w:val="1A2138"/>
          <w:sz w:val="21"/>
        </w:rPr>
        <w:t xml:space="preserve"> Niente </w:t>
      </w:r>
      <w:r>
        <w:rPr>
          <w:rFonts w:ascii="Consolas" w:hAnsi="Consolas"/>
          <w:b w:val="0"/>
          <w:i w:val="0"/>
          <w:color w:val="7A5200"/>
          <w:sz w:val="20"/>
        </w:rPr>
        <w:t>st.expander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Ogni riepilogo mostra anche il </w:t>
      </w:r>
      <w:r>
        <w:rPr>
          <w:rFonts w:ascii="Calibri" w:hAnsi="Calibri"/>
          <w:b/>
          <w:i w:val="0"/>
          <w:color w:val="1A2138"/>
          <w:sz w:val="21"/>
        </w:rPr>
        <w:t>livello di confidenza</w:t>
      </w:r>
      <w:r>
        <w:rPr>
          <w:rFonts w:ascii="Calibri" w:hAnsi="Calibri"/>
          <w:b w:val="0"/>
          <w:i w:val="0"/>
          <w:color w:val="1A2138"/>
          <w:sz w:val="21"/>
        </w:rPr>
        <w:t xml:space="preserve"> dichiarato dal modello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e la lista dei campi che l'AI </w:t>
      </w:r>
      <w:r>
        <w:rPr>
          <w:rFonts w:ascii="Calibri" w:hAnsi="Calibri"/>
          <w:b/>
          <w:i w:val="0"/>
          <w:color w:val="1A2138"/>
          <w:sz w:val="21"/>
        </w:rPr>
        <w:t>non</w:t>
      </w:r>
      <w:r>
        <w:rPr>
          <w:rFonts w:ascii="Calibri" w:hAnsi="Calibri"/>
          <w:b w:val="0"/>
          <w:i w:val="0"/>
          <w:color w:val="1A2138"/>
          <w:sz w:val="21"/>
        </w:rPr>
        <w:t xml:space="preserve"> ha potuto dedurre dalle note.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10. Grafici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Libreria unica: </w:t>
      </w:r>
      <w:r>
        <w:rPr>
          <w:rFonts w:ascii="Calibri" w:hAnsi="Calibri"/>
          <w:b/>
          <w:i w:val="0"/>
          <w:color w:val="1A2138"/>
          <w:sz w:val="21"/>
        </w:rPr>
        <w:t>Plotly</w:t>
      </w:r>
      <w:r>
        <w:rPr>
          <w:rFonts w:ascii="Calibri" w:hAnsi="Calibri"/>
          <w:b w:val="0"/>
          <w:i w:val="0"/>
          <w:color w:val="1A2138"/>
          <w:sz w:val="21"/>
        </w:rPr>
        <w:t xml:space="preserve"> (già in </w:t>
      </w:r>
      <w:r>
        <w:rPr>
          <w:rFonts w:ascii="Consolas" w:hAnsi="Consolas"/>
          <w:b w:val="0"/>
          <w:i w:val="0"/>
          <w:color w:val="7A5200"/>
          <w:sz w:val="20"/>
        </w:rPr>
        <w:t>requirements.txt</w:t>
      </w:r>
      <w:r>
        <w:rPr>
          <w:rFonts w:ascii="Calibri" w:hAnsi="Calibri"/>
          <w:b w:val="0"/>
          <w:i w:val="0"/>
          <w:color w:val="1A2138"/>
          <w:sz w:val="21"/>
        </w:rPr>
        <w:t>). Niente matplotlib nelle pagine: produce immagini statiche, non interattive, e stona con Streamlit.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871"/>
        <w:gridCol w:w="2738"/>
        <w:gridCol w:w="3003"/>
      </w:tblGrid>
      <w:tr>
        <w:tc>
          <w:tcPr>
            <w:tcW w:type="dxa" w:w="287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Pagina</w:t>
            </w:r>
          </w:p>
        </w:tc>
        <w:tc>
          <w:tcPr>
            <w:tcW w:type="dxa" w:w="273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Grafico</w:t>
            </w:r>
          </w:p>
        </w:tc>
        <w:tc>
          <w:tcPr>
            <w:tcW w:type="dxa" w:w="300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Perché questo</w:t>
            </w:r>
          </w:p>
        </w:tc>
      </w:tr>
      <w:tr>
        <w:tc>
          <w:tcPr>
            <w:tcW w:type="dxa" w:w="287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3_Previsione</w:t>
            </w:r>
          </w:p>
        </w:tc>
        <w:tc>
          <w:tcPr>
            <w:tcW w:type="dxa" w:w="27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barra orizzontale con banda di errore</w:t>
            </w:r>
          </w:p>
        </w:tc>
        <w:tc>
          <w:tcPr>
            <w:tcW w:type="dxa" w:w="30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mostra l'incertezza visivamente, non come nota a piè di pagina</w:t>
            </w:r>
          </w:p>
        </w:tc>
      </w:tr>
      <w:tr>
        <w:tc>
          <w:tcPr>
            <w:tcW w:type="dxa" w:w="287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5_Dashboard</w:t>
            </w:r>
          </w:p>
        </w:tc>
        <w:tc>
          <w:tcPr>
            <w:tcW w:type="dxa" w:w="27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serie storica per alveare</w:t>
            </w:r>
          </w:p>
        </w:tc>
        <w:tc>
          <w:tcPr>
            <w:tcW w:type="dxa" w:w="30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l'andamento nel tempo è la domanda principale dell'apicoltore</w:t>
            </w:r>
          </w:p>
        </w:tc>
      </w:tr>
      <w:tr>
        <w:tc>
          <w:tcPr>
            <w:tcW w:type="dxa" w:w="287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5_Dashboard</w:t>
            </w:r>
          </w:p>
        </w:tc>
        <w:tc>
          <w:tcPr>
            <w:tcW w:type="dxa" w:w="27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barre raggruppate: previsto vs reale</w:t>
            </w:r>
          </w:p>
        </w:tc>
        <w:tc>
          <w:tcPr>
            <w:tcW w:type="dxa" w:w="30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è la prova visiva della qualità del modello</w:t>
            </w:r>
          </w:p>
        </w:tc>
      </w:tr>
      <w:tr>
        <w:tc>
          <w:tcPr>
            <w:tcW w:type="dxa" w:w="287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5_Dashboard</w:t>
            </w:r>
          </w:p>
        </w:tc>
        <w:tc>
          <w:tcPr>
            <w:tcW w:type="dxa" w:w="27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distribuzione della produzione</w:t>
            </w:r>
          </w:p>
        </w:tc>
        <w:tc>
          <w:tcPr>
            <w:tcW w:type="dxa" w:w="30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mostra la variabilità fra alveari</w:t>
            </w:r>
          </w:p>
        </w:tc>
      </w:tr>
      <w:tr>
        <w:tc>
          <w:tcPr>
            <w:tcW w:type="dxa" w:w="287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5_Dashboard</w:t>
            </w:r>
          </w:p>
        </w:tc>
        <w:tc>
          <w:tcPr>
            <w:tcW w:type="dxa" w:w="273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KPI in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st.metric</w:t>
            </w:r>
          </w:p>
        </w:tc>
        <w:tc>
          <w:tcPr>
            <w:tcW w:type="dxa" w:w="300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quattro numeri in cima, prima dei grafici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Le metriche del modello mostrate in Dashboard vengono </w:t>
      </w:r>
      <w:r>
        <w:rPr>
          <w:rFonts w:ascii="Calibri" w:hAnsi="Calibri"/>
          <w:b/>
          <w:i w:val="0"/>
          <w:color w:val="1A2138"/>
          <w:sz w:val="21"/>
        </w:rPr>
        <w:t>lette</w:t>
      </w:r>
      <w:r>
        <w:rPr>
          <w:rFonts w:ascii="Calibri" w:hAnsi="Calibri"/>
          <w:b w:val="0"/>
          <w:i w:val="0"/>
          <w:color w:val="1A2138"/>
          <w:sz w:val="21"/>
        </w:rPr>
        <w:t xml:space="preserve"> da </w:t>
      </w:r>
      <w:r>
        <w:rPr>
          <w:rFonts w:ascii="Consolas" w:hAnsi="Consolas"/>
          <w:b w:val="0"/>
          <w:i w:val="0"/>
          <w:color w:val="7A5200"/>
          <w:sz w:val="20"/>
        </w:rPr>
        <w:t>models/produzione_v1.json</w:t>
      </w:r>
      <w:r>
        <w:rPr>
          <w:rFonts w:ascii="Calibri" w:hAnsi="Calibri"/>
          <w:b w:val="0"/>
          <w:i w:val="0"/>
          <w:color w:val="1A2138"/>
          <w:sz w:val="21"/>
        </w:rPr>
        <w:t>, mai scritte a mano nel codice: se il modello viene riaddestrato, la pagina si aggiorna da sola.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Regole comuni: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ogni asse ha </w:t>
      </w:r>
      <w:r>
        <w:rPr>
          <w:rFonts w:ascii="Calibri" w:hAnsi="Calibri"/>
          <w:b/>
          <w:i w:val="0"/>
          <w:color w:val="1A2138"/>
          <w:sz w:val="21"/>
        </w:rPr>
        <w:t>etichetta e unità di misura</w:t>
      </w:r>
      <w:r>
        <w:rPr>
          <w:rFonts w:ascii="Calibri" w:hAnsi="Calibri"/>
          <w:b w:val="0"/>
          <w:i w:val="0"/>
          <w:color w:val="1A2138"/>
          <w:sz w:val="21"/>
        </w:rPr>
        <w:t xml:space="preserve"> (</w:t>
      </w:r>
      <w:r>
        <w:rPr>
          <w:rFonts w:ascii="Consolas" w:hAnsi="Consolas"/>
          <w:b w:val="0"/>
          <w:i w:val="0"/>
          <w:color w:val="7A5200"/>
          <w:sz w:val="20"/>
        </w:rPr>
        <w:t>kg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anno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n. telaini</w:t>
      </w:r>
      <w:r>
        <w:rPr>
          <w:rFonts w:ascii="Calibri" w:hAnsi="Calibri"/>
          <w:b w:val="0"/>
          <w:i w:val="0"/>
          <w:color w:val="1A2138"/>
          <w:sz w:val="21"/>
        </w:rPr>
        <w:t>);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i colori vengono dalla palette del §3, mai dal default di Plotly;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ogni grafico ha sotto un </w:t>
      </w:r>
      <w:r>
        <w:rPr>
          <w:rFonts w:ascii="Consolas" w:hAnsi="Consolas"/>
          <w:b w:val="0"/>
          <w:i w:val="0"/>
          <w:color w:val="7A5200"/>
          <w:sz w:val="20"/>
        </w:rPr>
        <w:t>st.caption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la fonte del dato;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use_container_width=True</w:t>
      </w:r>
      <w:r>
        <w:rPr>
          <w:rFonts w:ascii="Calibri" w:hAnsi="Calibri"/>
          <w:b w:val="0"/>
          <w:i w:val="0"/>
          <w:color w:val="1A2138"/>
          <w:sz w:val="21"/>
        </w:rPr>
        <w:t xml:space="preserve"> sempre, così il layout regge su schermo piccolo.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11. Stati: caricamento, vuoto, errore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Progettarli è ciò che separa un prototipo da un'applicazione. Valgono per tutte le pagine.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Caricamento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qualsiasi operazione oltre il secondo mostra un indicatore: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with st.spinner("Genero il riepilogo..."):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...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Per la chiamata all'LLM il messaggio dichiara l'attesa: </w:t>
      </w:r>
      <w:r>
        <w:rPr>
          <w:rFonts w:ascii="Calibri" w:hAnsi="Calibri"/>
          <w:b w:val="0"/>
          <w:i/>
          <w:color w:val="1A2138"/>
          <w:sz w:val="21"/>
        </w:rPr>
        <w:t>"Sto interrogando il modello, può richiedere fino a 30 secondi."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Vuoto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database appena inizializzato o filtri troppo stretti. Mai una tabella vuota senza spiegazione: si usa </w:t>
      </w:r>
      <w:r>
        <w:rPr>
          <w:rFonts w:ascii="Consolas" w:hAnsi="Consolas"/>
          <w:b w:val="0"/>
          <w:i w:val="0"/>
          <w:color w:val="7A5200"/>
          <w:sz w:val="20"/>
        </w:rPr>
        <w:t>blocco_vuoto()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un messaggio e l'azione suggerita (</w:t>
      </w:r>
      <w:r>
        <w:rPr>
          <w:rFonts w:ascii="Calibri" w:hAnsi="Calibri"/>
          <w:b w:val="0"/>
          <w:i/>
          <w:color w:val="1A2138"/>
          <w:sz w:val="21"/>
        </w:rPr>
        <w:t>"Nessun alveare registrato. Vai su Alveari per aggiungerne uno."</w:t>
      </w:r>
      <w:r>
        <w:rPr>
          <w:rFonts w:ascii="Calibri" w:hAnsi="Calibri"/>
          <w:b w:val="0"/>
          <w:i w:val="0"/>
          <w:color w:val="1A2138"/>
          <w:sz w:val="21"/>
        </w:rPr>
        <w:t>). La DoD di M6-T9 richiede che l'app sia usabile con database vuoto.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Errore</w:t>
      </w:r>
      <w:r>
        <w:rPr>
          <w:rFonts w:ascii="Calibri" w:hAnsi="Calibri"/>
          <w:b w:val="0"/>
          <w:i w:val="0"/>
          <w:color w:val="1A2138"/>
          <w:sz w:val="21"/>
        </w:rPr>
        <w:t xml:space="preserve"> — nessun traceback raggiunge l'utente. Ogni pagina cattura </w:t>
      </w:r>
      <w:r>
        <w:rPr>
          <w:rFonts w:ascii="Consolas" w:hAnsi="Consolas"/>
          <w:b w:val="0"/>
          <w:i w:val="0"/>
          <w:color w:val="7A5200"/>
          <w:sz w:val="20"/>
        </w:rPr>
        <w:t>BeeWatchError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e la passa a </w:t>
      </w:r>
      <w:r>
        <w:rPr>
          <w:rFonts w:ascii="Consolas" w:hAnsi="Consolas"/>
          <w:b w:val="0"/>
          <w:i w:val="0"/>
          <w:color w:val="7A5200"/>
          <w:sz w:val="20"/>
        </w:rPr>
        <w:t>mostra_errore()</w:t>
      </w:r>
      <w:r>
        <w:rPr>
          <w:rFonts w:ascii="Calibri" w:hAnsi="Calibri"/>
          <w:b w:val="0"/>
          <w:i w:val="0"/>
          <w:color w:val="1A2138"/>
          <w:sz w:val="21"/>
        </w:rPr>
        <w:t xml:space="preserve">, che produce un </w:t>
      </w:r>
      <w:r>
        <w:rPr>
          <w:rFonts w:ascii="Consolas" w:hAnsi="Consolas"/>
          <w:b w:val="0"/>
          <w:i w:val="0"/>
          <w:color w:val="7A5200"/>
          <w:sz w:val="20"/>
        </w:rPr>
        <w:t>st.error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con: cosa è andato storto in italiano comprensibile, e cosa può fare l'utente. Il dettaglio tecnico va nei log, non a schermo.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Unica eccezione al divieto di HTML: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badge_stato()</w:t>
      </w:r>
      <w:r>
        <w:rPr>
          <w:rFonts w:ascii="Calibri" w:hAnsi="Calibri"/>
          <w:b w:val="0"/>
          <w:i w:val="0"/>
          <w:color w:val="1A2138"/>
          <w:sz w:val="21"/>
        </w:rPr>
        <w:t xml:space="preserve"> può usare </w:t>
      </w:r>
      <w:r>
        <w:rPr>
          <w:rFonts w:ascii="Consolas" w:hAnsi="Consolas"/>
          <w:b w:val="0"/>
          <w:i w:val="0"/>
          <w:color w:val="7A5200"/>
          <w:sz w:val="20"/>
        </w:rPr>
        <w:t>unsafe_allow_html=True</w:t>
      </w:r>
      <w:r>
        <w:rPr>
          <w:rFonts w:ascii="Calibri" w:hAnsi="Calibri"/>
          <w:b w:val="0"/>
          <w:i w:val="0"/>
          <w:color w:val="1A2138"/>
          <w:sz w:val="21"/>
        </w:rPr>
        <w:t xml:space="preserve"> per la pastiglia colorata, perché Streamlit non ha un componente badge nativo. È confinata a una funzione di cinque righe in </w:t>
      </w:r>
      <w:r>
        <w:rPr>
          <w:rFonts w:ascii="Consolas" w:hAnsi="Consolas"/>
          <w:b w:val="0"/>
          <w:i w:val="0"/>
          <w:color w:val="7A5200"/>
          <w:sz w:val="20"/>
        </w:rPr>
        <w:t>ui.py</w:t>
      </w:r>
      <w:r>
        <w:rPr>
          <w:rFonts w:ascii="Calibri" w:hAnsi="Calibri"/>
          <w:b w:val="0"/>
          <w:i w:val="0"/>
          <w:color w:val="1A2138"/>
          <w:sz w:val="21"/>
        </w:rPr>
        <w:t>, documentata, e se un aggiornamento la rompe si sistema in un punto solo.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12. Checklist di verifica finale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Da usare a </w:t>
      </w:r>
      <w:r>
        <w:rPr>
          <w:rFonts w:ascii="Calibri" w:hAnsi="Calibri"/>
          <w:b/>
          <w:i w:val="0"/>
          <w:color w:val="1A2138"/>
          <w:sz w:val="21"/>
        </w:rPr>
        <w:t>M6-T9</w:t>
      </w:r>
      <w:r>
        <w:rPr>
          <w:rFonts w:ascii="Calibri" w:hAnsi="Calibri"/>
          <w:b w:val="0"/>
          <w:i w:val="0"/>
          <w:color w:val="1A2138"/>
          <w:sz w:val="21"/>
        </w:rPr>
        <w:t>, prima di considerare chiusa la milestone.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Le sei pagine hanno l'ordine di sezioni del §6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 ] La sidebar è identica ovunque e generata da </w:t>
      </w:r>
      <w:r>
        <w:rPr>
          <w:rFonts w:ascii="Consolas" w:hAnsi="Consolas"/>
          <w:b w:val="0"/>
          <w:i w:val="0"/>
          <w:color w:val="7A5200"/>
          <w:sz w:val="20"/>
        </w:rPr>
        <w:t>ui.sidebar()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 ] Nessuna query SQL, </w:t>
      </w:r>
      <w:r>
        <w:rPr>
          <w:rFonts w:ascii="Consolas" w:hAnsi="Consolas"/>
          <w:b w:val="0"/>
          <w:i w:val="0"/>
          <w:color w:val="7A5200"/>
          <w:sz w:val="20"/>
        </w:rPr>
        <w:t>joblib.load</w:t>
      </w:r>
      <w:r>
        <w:rPr>
          <w:rFonts w:ascii="Calibri" w:hAnsi="Calibri"/>
          <w:b w:val="0"/>
          <w:i w:val="0"/>
          <w:color w:val="1A2138"/>
          <w:sz w:val="21"/>
        </w:rPr>
        <w:t xml:space="preserve"> o chiamata LLM dentro </w:t>
      </w:r>
      <w:r>
        <w:rPr>
          <w:rFonts w:ascii="Consolas" w:hAnsi="Consolas"/>
          <w:b w:val="0"/>
          <w:i w:val="0"/>
          <w:color w:val="7A5200"/>
          <w:sz w:val="20"/>
        </w:rPr>
        <w:t>app/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 ] </w:t>
      </w:r>
      <w:r>
        <w:rPr>
          <w:rFonts w:ascii="Consolas" w:hAnsi="Consolas"/>
          <w:b w:val="0"/>
          <w:i w:val="0"/>
          <w:color w:val="7A5200"/>
          <w:sz w:val="20"/>
        </w:rPr>
        <w:t>unsafe_allow_html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compare solo dentro </w:t>
      </w:r>
      <w:r>
        <w:rPr>
          <w:rFonts w:ascii="Consolas" w:hAnsi="Consolas"/>
          <w:b w:val="0"/>
          <w:i w:val="0"/>
          <w:color w:val="7A5200"/>
          <w:sz w:val="20"/>
        </w:rPr>
        <w:t>badge_stato()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Ogni grafico ha assi etichettati con unità e una didascalia con la fonte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Ogni stato colorato ha anche un'etichetta testuale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Le tre condizioni (dati, vuoto, errore) sono state provate su ogni pagina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Il banner AI è presente e non nascondibile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Nessuna previsione è mostrata senza banda di incertezza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L'app è leggibile a 1366×768 (risoluzione tipica del proiettore d'aula)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 ] Nessuna pagina supera i 3 secondi con i dati demo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13. Cosa non faremo, e perché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193"/>
        <w:gridCol w:w="4419"/>
      </w:tblGrid>
      <w:tr>
        <w:tc>
          <w:tcPr>
            <w:tcW w:type="dxa" w:w="419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Tentazione</w:t>
            </w:r>
          </w:p>
        </w:tc>
        <w:tc>
          <w:tcPr>
            <w:tcW w:type="dxa" w:w="441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Perché no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Animazioni e transizioni CSS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richiedono HTML iniettato, si rompono agli aggiornamenti di Streamlit, non sono testabili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Sidebar personalizzata via CSS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Streamlit cambia le classi interne senza preavviso: si rompe silenziosamente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Font esterni da Google Fonts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una richiesta di rete che può fallire proprio durante la demo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Tema scuro come alternativa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raddoppia le combinazioni di colore da verificare, a fronte di zero requisiti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Componenti di terze parti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dipendenze in più da installare e far funzionare su tre PC diversi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Logo o illustrazioni generate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tempo sottratto alla documentazione, che invece è valutata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criterio: ogni ora spesa sull'interfaccia deve produrre qualcosa che il docente </w:t>
      </w:r>
      <w:r>
        <w:rPr>
          <w:rFonts w:ascii="Calibri" w:hAnsi="Calibri"/>
          <w:b/>
          <w:i w:val="0"/>
          <w:color w:val="1A2138"/>
          <w:sz w:val="21"/>
        </w:rPr>
        <w:t>vede</w:t>
      </w:r>
      <w:r>
        <w:rPr>
          <w:rFonts w:ascii="Calibri" w:hAnsi="Calibri"/>
          <w:b w:val="0"/>
          <w:i w:val="0"/>
          <w:color w:val="1A2138"/>
          <w:sz w:val="21"/>
        </w:rPr>
        <w:t xml:space="preserve"> o che riduce il rischio di crash durante la demo. Un'animazione non fa né l'uno né l'altro.</w:t>
      </w:r>
    </w:p>
    <w:sectPr w:rsidR="00FC693F" w:rsidRPr="0006063C" w:rsidSect="00034616">
      <w:footerReference w:type="default" r:id="rId9"/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178"/>
        <w:sz w:val="16"/>
      </w:rPr>
      <w:t>BeeWatch AI  ·  ui_spec.md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21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21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21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872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B61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BeeWatch AI</dc:creator>
  <cp:keywords/>
  <dc:description>generated by python-docx</dc:description>
  <cp:lastModifiedBy>scripts/genera_docx.py</cp:lastModifiedBy>
  <cp:revision>1</cp:revision>
  <dcterms:created xsi:type="dcterms:W3CDTF">2026-01-01T00:00:00Z</dcterms:created>
  <dcterms:modified xsi:type="dcterms:W3CDTF">2026-01-01T00:00:00Z</dcterms:modified>
  <cp:category/>
</cp:coreProperties>
</file>