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A87200"/>
          <w:sz w:val="18"/>
        </w:rPr>
        <w:t>BEEWATCH AI  ·  PROGETTO 7</w:t>
      </w:r>
    </w:p>
    <w:p>
      <w:pPr>
        <w:spacing w:after="40"/>
      </w:pPr>
      <w:r>
        <w:rPr>
          <w:rFonts w:ascii="Calibri" w:hAnsi="Calibri"/>
          <w:b/>
          <w:color w:val="1A2138"/>
          <w:sz w:val="40"/>
        </w:rPr>
        <w:t>Schema relazionale di BeeWatch AI</w:t>
      </w:r>
    </w:p>
    <w:p>
      <w:pPr>
        <w:spacing w:after="320"/>
        <w:pBdr>
          <w:bottom w:val="single" w:sz="6" w:space="6" w:color="D9D2C4"/>
        </w:pBdr>
      </w:pPr>
      <w:r>
        <w:rPr>
          <w:rFonts w:ascii="Calibri" w:hAnsi="Calibri"/>
          <w:color w:val="5B6178"/>
          <w:sz w:val="21"/>
        </w:rPr>
        <w:t>M2 — Dati e database</w:t>
      </w:r>
    </w:p>
    <w:p>
      <w:pPr>
        <w:spacing w:after="200"/>
        <w:ind w:left="283"/>
        <w:pBdr>
          <w:left w:val="single" w:sz="12" w:space="6" w:color="A87200"/>
        </w:pBdr>
      </w:pPr>
      <w:r>
        <w:rPr>
          <w:rFonts w:ascii="Calibri" w:hAnsi="Calibri"/>
          <w:b/>
          <w:i w:val="0"/>
          <w:color w:val="5B6178"/>
          <w:sz w:val="20"/>
        </w:rPr>
        <w:t>Task M2-T4</w:t>
      </w:r>
      <w:r>
        <w:rPr>
          <w:rFonts w:ascii="Calibri" w:hAnsi="Calibri"/>
          <w:b w:val="0"/>
          <w:i w:val="0"/>
          <w:color w:val="5B6178"/>
          <w:sz w:val="20"/>
        </w:rPr>
        <w:t xml:space="preserve"> · Schema relazionale, diagramma ER e verifica sugli use case </w:t>
      </w:r>
      <w:r>
        <w:rPr>
          <w:rFonts w:ascii="Calibri" w:hAnsi="Calibri"/>
          <w:b/>
          <w:i w:val="0"/>
          <w:color w:val="5B6178"/>
          <w:sz w:val="20"/>
        </w:rPr>
        <w:t>Versione 3</w:t>
      </w:r>
      <w:r>
        <w:rPr>
          <w:rFonts w:ascii="Calibri" w:hAnsi="Calibri"/>
          <w:b w:val="0"/>
          <w:i w:val="0"/>
          <w:color w:val="5B6178"/>
          <w:sz w:val="20"/>
        </w:rPr>
        <w:t xml:space="preserve"> — dopo la revisione tecnica documentata in fondo </w:t>
      </w:r>
      <w:r>
        <w:rPr>
          <w:rFonts w:ascii="Calibri" w:hAnsi="Calibri"/>
          <w:b/>
          <w:i w:val="0"/>
          <w:color w:val="5B6178"/>
          <w:sz w:val="20"/>
        </w:rPr>
        <w:t>Sorgente del diagramma:</w:t>
      </w:r>
      <w:r>
        <w:rPr>
          <w:rFonts w:ascii="Calibri" w:hAnsi="Calibri"/>
          <w:b w:val="0"/>
          <w:i w:val="0"/>
          <w:color w:val="5B6178"/>
          <w:sz w:val="20"/>
        </w:rPr>
        <w:t xml:space="preserve"> </w:t>
      </w:r>
      <w:r>
        <w:rPr>
          <w:rFonts w:ascii="Consolas" w:hAnsi="Consolas"/>
          <w:b w:val="0"/>
          <w:i w:val="0"/>
          <w:color w:val="7A5200"/>
          <w:sz w:val="19"/>
        </w:rPr>
        <w:t>schema.dbml</w:t>
      </w:r>
      <w:r>
        <w:rPr>
          <w:rFonts w:ascii="Calibri" w:hAnsi="Calibri"/>
          <w:b w:val="0"/>
          <w:i w:val="0"/>
          <w:color w:val="5B6178"/>
          <w:sz w:val="20"/>
        </w:rPr>
        <w:t xml:space="preserve">, da incollare su </w:t>
      </w:r>
      <w:r>
        <w:rPr>
          <w:rFonts w:ascii="Calibri" w:hAnsi="Calibri"/>
          <w:b w:val="0"/>
          <w:i w:val="0"/>
          <w:color w:val="5B6178"/>
          <w:sz w:val="20"/>
        </w:rPr>
        <w:t>dbdiagram.io (https://dbdiagram.io/d)</w:t>
      </w:r>
      <w:r>
        <w:rPr>
          <w:rFonts w:ascii="Calibri" w:hAnsi="Calibri"/>
          <w:b w:val="0"/>
          <w:i w:val="0"/>
          <w:color w:val="5B6178"/>
          <w:sz w:val="20"/>
        </w:rPr>
        <w:t xml:space="preserve"> </w:t>
      </w:r>
      <w:r>
        <w:rPr>
          <w:rFonts w:ascii="Calibri" w:hAnsi="Calibri"/>
          <w:b/>
          <w:i w:val="0"/>
          <w:color w:val="5B6178"/>
          <w:sz w:val="20"/>
        </w:rPr>
        <w:t>Diagramma:</w:t>
      </w:r>
      <w:r>
        <w:rPr>
          <w:rFonts w:ascii="Calibri" w:hAnsi="Calibri"/>
          <w:b w:val="0"/>
          <w:i w:val="0"/>
          <w:color w:val="5B6178"/>
          <w:sz w:val="20"/>
        </w:rPr>
        <w:t xml:space="preserve"> </w:t>
      </w:r>
      <w:r>
        <w:rPr>
          <w:rFonts w:ascii="Consolas" w:hAnsi="Consolas"/>
          <w:b w:val="0"/>
          <w:i w:val="0"/>
          <w:color w:val="7A5200"/>
          <w:sz w:val="19"/>
        </w:rPr>
        <w:t>er_beewatch.png</w:t>
      </w:r>
      <w:r>
        <w:rPr>
          <w:rFonts w:ascii="Calibri" w:hAnsi="Calibri"/>
          <w:b w:val="0"/>
          <w:i w:val="0"/>
          <w:color w:val="5B6178"/>
          <w:sz w:val="20"/>
        </w:rPr>
        <w:t xml:space="preserve">, esportato da dbdiagram </w:t>
      </w:r>
      <w:r>
        <w:rPr>
          <w:rFonts w:ascii="Calibri" w:hAnsi="Calibri"/>
          <w:b/>
          <w:i w:val="0"/>
          <w:color w:val="5B6178"/>
          <w:sz w:val="20"/>
        </w:rPr>
        <w:t>Traduzione in SQL:</w:t>
      </w:r>
      <w:r>
        <w:rPr>
          <w:rFonts w:ascii="Calibri" w:hAnsi="Calibri"/>
          <w:b w:val="0"/>
          <w:i w:val="0"/>
          <w:color w:val="5B6178"/>
          <w:sz w:val="20"/>
        </w:rPr>
        <w:t xml:space="preserve"> </w:t>
      </w:r>
      <w:r>
        <w:rPr>
          <w:rFonts w:ascii="Consolas" w:hAnsi="Consolas"/>
          <w:b w:val="0"/>
          <w:i w:val="0"/>
          <w:color w:val="7A5200"/>
          <w:sz w:val="19"/>
        </w:rPr>
        <w:t>sql/schema.sql</w:t>
      </w:r>
      <w:r>
        <w:rPr>
          <w:rFonts w:ascii="Calibri" w:hAnsi="Calibri"/>
          <w:b w:val="0"/>
          <w:i w:val="0"/>
          <w:color w:val="5B6178"/>
          <w:sz w:val="20"/>
        </w:rPr>
        <w:t xml:space="preserve">, task </w:t>
      </w:r>
      <w:r>
        <w:rPr>
          <w:rFonts w:ascii="Calibri" w:hAnsi="Calibri"/>
          <w:b/>
          <w:i w:val="0"/>
          <w:color w:val="5B6178"/>
          <w:sz w:val="20"/>
        </w:rPr>
        <w:t>M2-T5</w:t>
      </w:r>
      <w:r>
        <w:rPr>
          <w:rFonts w:ascii="Calibri" w:hAnsi="Calibri"/>
          <w:b w:val="0"/>
          <w:i w:val="0"/>
          <w:color w:val="5B6178"/>
          <w:sz w:val="20"/>
        </w:rPr>
        <w:t xml:space="preserve"> </w:t>
      </w:r>
      <w:r>
        <w:rPr>
          <w:rFonts w:ascii="Calibri" w:hAnsi="Calibri"/>
          <w:b/>
          <w:i w:val="0"/>
          <w:color w:val="5B6178"/>
          <w:sz w:val="20"/>
        </w:rPr>
        <w:t>Dipende da:</w:t>
      </w:r>
      <w:r>
        <w:rPr>
          <w:rFonts w:ascii="Calibri" w:hAnsi="Calibri"/>
          <w:b w:val="0"/>
          <w:i w:val="0"/>
          <w:color w:val="5B6178"/>
          <w:sz w:val="20"/>
        </w:rPr>
        <w:t xml:space="preserve"> M2-T2 (dizionario e regole di pulizia), M2-T3 (target e limiti)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Obiettivo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Progettare la struttura del database prima di scrivere una riga di SQL, e verificare che ogni schermata dell'applicazione sia ottenibile con una query ragionevole. Uno schema sbagliato non si scopre subito: si scopre in M6, quando per riempire una pagina servono quattro giri di query annidate.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I quattro livelli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Le quattordici tabelle appartengono a quattro mondi che non vanno mescolati.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946"/>
        <w:gridCol w:w="3059"/>
        <w:gridCol w:w="2606"/>
      </w:tblGrid>
      <w:tr>
        <w:tc>
          <w:tcPr>
            <w:tcW w:type="dxa" w:w="2946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Livello</w:t>
            </w:r>
          </w:p>
        </w:tc>
        <w:tc>
          <w:tcPr>
            <w:tcW w:type="dxa" w:w="3059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Tabelle</w:t>
            </w:r>
          </w:p>
        </w:tc>
        <w:tc>
          <w:tcPr>
            <w:tcW w:type="dxa" w:w="2606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Chi le riempie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Operativo</w:t>
            </w:r>
          </w:p>
        </w:tc>
        <w:tc>
          <w:tcPr>
            <w:tcW w:type="dxa" w:w="305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utenti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apiari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alveari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ispezioni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raccolti</w:t>
            </w:r>
          </w:p>
        </w:tc>
        <w:tc>
          <w:tcPr>
            <w:tcW w:type="dxa" w:w="260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l'apicoltore, usando l'applicazione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Riferimento</w:t>
            </w:r>
          </w:p>
        </w:tc>
        <w:tc>
          <w:tcPr>
            <w:tcW w:type="dxa" w:w="305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stati_alveare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livelli_rischio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tipi_miele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stati_usa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produzione_usda</w:t>
            </w:r>
          </w:p>
        </w:tc>
        <w:tc>
          <w:tcPr>
            <w:tcW w:type="dxa" w:w="260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lo script di seed e l'ETL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Modello</w:t>
            </w:r>
          </w:p>
        </w:tc>
        <w:tc>
          <w:tcPr>
            <w:tcW w:type="dxa" w:w="305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modelli</w:t>
            </w:r>
          </w:p>
        </w:tc>
        <w:tc>
          <w:tcPr>
            <w:tcW w:type="dxa" w:w="260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lo script di addestramento, a ogni nuova versione (M4)</w:t>
            </w:r>
          </w:p>
        </w:tc>
      </w:tr>
      <w:tr>
        <w:tc>
          <w:tcPr>
            <w:tcW w:type="dxa" w:w="294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Tracciabilità</w:t>
            </w:r>
          </w:p>
        </w:tc>
        <w:tc>
          <w:tcPr>
            <w:tcW w:type="dxa" w:w="305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previsioni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conversazioni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messaggi</w:t>
            </w:r>
          </w:p>
        </w:tc>
        <w:tc>
          <w:tcPr>
            <w:tcW w:type="dxa" w:w="260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il sistema, mentre lavora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Perché tenerli separati.</w:t>
      </w:r>
      <w:r>
        <w:rPr>
          <w:rFonts w:ascii="Calibri" w:hAnsi="Calibri"/>
          <w:b w:val="0"/>
          <w:i w:val="0"/>
          <w:color w:val="1A2138"/>
          <w:sz w:val="21"/>
        </w:rPr>
        <w:t xml:space="preserve"> I dati USDA sono un riferimento storico immutabile: non appartengono a nessun utente, non si modificano, si ricaricano da capo con l'ETL. I dati operativi sono personali e cambiano ogni giorno. La tracciabilità è ciò che il sistema ha prodotto, e serve a spiegare le proprie decisioni. Mescolarli renderebbe impossibile, per dirne una, cancellare un utente senza distruggere il dataset di riferimento.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Il diagramma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68400" cy="4155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beewa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400" cy="415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5B6178"/>
          <w:sz w:val="18"/>
        </w:rPr>
        <w:t>Diagramma ER di BeeWatch AI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Le tabelle sono colorate per livello: ambra l'operativo, grigio il riferimento, blu l'USDA, verde il modello, viola la tracciabilità.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Come si modifica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Il diagramma </w:t>
      </w:r>
      <w:r>
        <w:rPr>
          <w:rFonts w:ascii="Calibri" w:hAnsi="Calibri"/>
          <w:b/>
          <w:i w:val="0"/>
          <w:color w:val="1A2138"/>
          <w:sz w:val="21"/>
        </w:rPr>
        <w:t>non si disegna a mano</w:t>
      </w:r>
      <w:r>
        <w:rPr>
          <w:rFonts w:ascii="Calibri" w:hAnsi="Calibri"/>
          <w:b w:val="0"/>
          <w:i w:val="0"/>
          <w:color w:val="1A2138"/>
          <w:sz w:val="21"/>
        </w:rPr>
        <w:t xml:space="preserve">: si modifica </w:t>
      </w:r>
      <w:r>
        <w:rPr>
          <w:rFonts w:ascii="Consolas" w:hAnsi="Consolas"/>
          <w:b w:val="0"/>
          <w:i w:val="0"/>
          <w:color w:val="7A5200"/>
          <w:sz w:val="20"/>
        </w:rPr>
        <w:t>schema.dbml</w:t>
      </w:r>
      <w:r>
        <w:rPr>
          <w:rFonts w:ascii="Calibri" w:hAnsi="Calibri"/>
          <w:b w:val="0"/>
          <w:i w:val="0"/>
          <w:color w:val="1A2138"/>
          <w:sz w:val="21"/>
        </w:rPr>
        <w:t>, che sta in questa stessa cartella, e si riesporta.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apri </w:t>
      </w:r>
      <w:r>
        <w:rPr>
          <w:rFonts w:ascii="Calibri" w:hAnsi="Calibri"/>
          <w:b w:val="0"/>
          <w:i w:val="0"/>
          <w:color w:val="1A2138"/>
          <w:sz w:val="21"/>
        </w:rPr>
        <w:t>dbdiagram.io/d (https://dbdiagram.io/d)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incolla il contenuto di </w:t>
      </w:r>
      <w:r>
        <w:rPr>
          <w:rFonts w:ascii="Consolas" w:hAnsi="Consolas"/>
          <w:b w:val="0"/>
          <w:i w:val="0"/>
          <w:color w:val="7A5200"/>
          <w:sz w:val="20"/>
        </w:rPr>
        <w:t>schema.dbml</w:t>
      </w:r>
      <w:r>
        <w:rPr>
          <w:rFonts w:ascii="Calibri" w:hAnsi="Calibri"/>
          <w:b w:val="0"/>
          <w:i w:val="0"/>
          <w:color w:val="1A2138"/>
          <w:sz w:val="21"/>
        </w:rPr>
        <w:t xml:space="preserve"> nel pannello di sinistra</w:t>
      </w:r>
    </w:p>
    <w:p>
      <w:pPr>
        <w:pStyle w:val="ListNumber"/>
        <w:spacing w:after="60"/>
      </w:pPr>
      <w:r>
        <w:rPr>
          <w:rFonts w:ascii="Calibri" w:hAnsi="Calibri"/>
          <w:b w:val="0"/>
          <w:i/>
          <w:color w:val="1A2138"/>
          <w:sz w:val="21"/>
        </w:rPr>
        <w:t>Export → PNG</w:t>
      </w:r>
      <w:r>
        <w:rPr>
          <w:rFonts w:ascii="Calibri" w:hAnsi="Calibri"/>
          <w:b w:val="0"/>
          <w:i w:val="0"/>
          <w:color w:val="1A2138"/>
          <w:sz w:val="21"/>
        </w:rPr>
        <w:t xml:space="preserve">, e sovrascrivi </w:t>
      </w:r>
      <w:r>
        <w:rPr>
          <w:rFonts w:ascii="Consolas" w:hAnsi="Consolas"/>
          <w:b w:val="0"/>
          <w:i w:val="0"/>
          <w:color w:val="7A5200"/>
          <w:sz w:val="20"/>
        </w:rPr>
        <w:t>er_beewatch.png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Da lì si può anche fare </w:t>
      </w:r>
      <w:r>
        <w:rPr>
          <w:rFonts w:ascii="Calibri" w:hAnsi="Calibri"/>
          <w:b w:val="0"/>
          <w:i/>
          <w:color w:val="1A2138"/>
          <w:sz w:val="21"/>
        </w:rPr>
        <w:t>Export → MySQL</w:t>
      </w:r>
      <w:r>
        <w:rPr>
          <w:rFonts w:ascii="Calibri" w:hAnsi="Calibri"/>
          <w:b w:val="0"/>
          <w:i w:val="0"/>
          <w:color w:val="1A2138"/>
          <w:sz w:val="21"/>
        </w:rPr>
        <w:t xml:space="preserve"> e ottenere il DDL. </w:t>
      </w:r>
      <w:r>
        <w:rPr>
          <w:rFonts w:ascii="Calibri" w:hAnsi="Calibri"/>
          <w:b/>
          <w:i w:val="0"/>
          <w:color w:val="1A2138"/>
          <w:sz w:val="21"/>
        </w:rPr>
        <w:t>Non è ancora `sql/schema.sql`</w:t>
      </w:r>
      <w:r>
        <w:rPr>
          <w:rFonts w:ascii="Calibri" w:hAnsi="Calibri"/>
          <w:b w:val="0"/>
          <w:i w:val="0"/>
          <w:color w:val="1A2138"/>
          <w:sz w:val="21"/>
        </w:rPr>
        <w:t xml:space="preserve">: DBML descrive modelli, non conosce </w:t>
      </w:r>
      <w:r>
        <w:rPr>
          <w:rFonts w:ascii="Consolas" w:hAnsi="Consolas"/>
          <w:b w:val="0"/>
          <w:i w:val="0"/>
          <w:color w:val="7A5200"/>
          <w:sz w:val="20"/>
        </w:rPr>
        <w:t>UNSIGNED</w:t>
      </w:r>
      <w:r>
        <w:rPr>
          <w:rFonts w:ascii="Calibri" w:hAnsi="Calibri"/>
          <w:b w:val="0"/>
          <w:i w:val="0"/>
          <w:color w:val="1A2138"/>
          <w:sz w:val="21"/>
        </w:rPr>
        <w:t xml:space="preserve">, i </w:t>
      </w:r>
      <w:r>
        <w:rPr>
          <w:rFonts w:ascii="Consolas" w:hAnsi="Consolas"/>
          <w:b w:val="0"/>
          <w:i w:val="0"/>
          <w:color w:val="7A5200"/>
          <w:sz w:val="20"/>
        </w:rPr>
        <w:t>CHECK</w:t>
      </w:r>
      <w:r>
        <w:rPr>
          <w:rFonts w:ascii="Calibri" w:hAnsi="Calibri"/>
          <w:b w:val="0"/>
          <w:i w:val="0"/>
          <w:color w:val="1A2138"/>
          <w:sz w:val="21"/>
        </w:rPr>
        <w:t xml:space="preserve">, le colonne generate né la codifica dei caratteri. Le quattro cose da aggiungere a mano sono elencate in fondo a </w:t>
      </w:r>
      <w:r>
        <w:rPr>
          <w:rFonts w:ascii="Consolas" w:hAnsi="Consolas"/>
          <w:b w:val="0"/>
          <w:i w:val="0"/>
          <w:color w:val="7A5200"/>
          <w:sz w:val="20"/>
        </w:rPr>
        <w:t>schema.dbml</w:t>
      </w:r>
      <w:r>
        <w:rPr>
          <w:rFonts w:ascii="Calibri" w:hAnsi="Calibri"/>
          <w:b w:val="0"/>
          <w:i w:val="0"/>
          <w:color w:val="1A2138"/>
          <w:sz w:val="21"/>
        </w:rPr>
        <w:t>, numerate.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Convenzioni di nomenclatura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Valgono senza eccezioni. Un nome fuori convenzione è un errore da correggere, non una variante.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1725"/>
        <w:gridCol w:w="3399"/>
        <w:gridCol w:w="3487"/>
      </w:tblGrid>
      <w:tr>
        <w:tc>
          <w:tcPr>
            <w:tcW w:type="dxa" w:w="1725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Elemento</w:t>
            </w:r>
          </w:p>
        </w:tc>
        <w:tc>
          <w:tcPr>
            <w:tcW w:type="dxa" w:w="3399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Regola</w:t>
            </w:r>
          </w:p>
        </w:tc>
        <w:tc>
          <w:tcPr>
            <w:tcW w:type="dxa" w:w="3487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Esempio</w:t>
            </w:r>
          </w:p>
        </w:tc>
      </w:tr>
      <w:tr>
        <w:tc>
          <w:tcPr>
            <w:tcW w:type="dxa" w:w="172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Tabelle</w:t>
            </w:r>
          </w:p>
        </w:tc>
        <w:tc>
          <w:tcPr>
            <w:tcW w:type="dxa" w:w="339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plurale, minuscolo, senza accenti</w:t>
            </w:r>
          </w:p>
        </w:tc>
        <w:tc>
          <w:tcPr>
            <w:tcW w:type="dxa" w:w="348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alveari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produzione_usda</w:t>
            </w:r>
          </w:p>
        </w:tc>
      </w:tr>
      <w:tr>
        <w:tc>
          <w:tcPr>
            <w:tcW w:type="dxa" w:w="172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Chiave primaria</w:t>
            </w:r>
          </w:p>
        </w:tc>
        <w:tc>
          <w:tcPr>
            <w:tcW w:type="dxa" w:w="339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o la chiave naturale se esiste</w:t>
            </w:r>
          </w:p>
        </w:tc>
        <w:tc>
          <w:tcPr>
            <w:tcW w:type="dxa" w:w="348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codice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versione</w:t>
            </w:r>
          </w:p>
        </w:tc>
      </w:tr>
      <w:tr>
        <w:tc>
          <w:tcPr>
            <w:tcW w:type="dxa" w:w="172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Chiave esterna</w:t>
            </w:r>
          </w:p>
        </w:tc>
        <w:tc>
          <w:tcPr>
            <w:tcW w:type="dxa" w:w="339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&lt;tabella_al_singolare&gt;_id</w:t>
            </w:r>
          </w:p>
        </w:tc>
        <w:tc>
          <w:tcPr>
            <w:tcW w:type="dxa" w:w="348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alveare_id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tipo_miele_id</w:t>
            </w:r>
          </w:p>
        </w:tc>
      </w:tr>
      <w:tr>
        <w:tc>
          <w:tcPr>
            <w:tcW w:type="dxa" w:w="172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 di sistema</w:t>
            </w:r>
          </w:p>
        </w:tc>
        <w:tc>
          <w:tcPr>
            <w:tcW w:type="dxa" w:w="339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creato_il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aggiornato_il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— </w:t>
            </w: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sempre al maschile</w:t>
            </w:r>
          </w:p>
        </w:tc>
        <w:tc>
          <w:tcPr>
            <w:tcW w:type="dxa" w:w="348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creato_il</w:t>
            </w:r>
          </w:p>
        </w:tc>
      </w:tr>
      <w:tr>
        <w:tc>
          <w:tcPr>
            <w:tcW w:type="dxa" w:w="172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Booleani</w:t>
            </w:r>
          </w:p>
        </w:tc>
        <w:tc>
          <w:tcPr>
            <w:tcW w:type="dxa" w:w="339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aggettivo affermativo, mai negato</w:t>
            </w:r>
          </w:p>
        </w:tc>
        <w:tc>
          <w:tcPr>
            <w:tcW w:type="dxa" w:w="348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attivo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regina_vista</w:t>
            </w:r>
          </w:p>
        </w:tc>
      </w:tr>
      <w:tr>
        <w:tc>
          <w:tcPr>
            <w:tcW w:type="dxa" w:w="172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Indici</w:t>
            </w:r>
          </w:p>
        </w:tc>
        <w:tc>
          <w:tcPr>
            <w:tcW w:type="dxa" w:w="339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idx_&lt;tabella&gt;_&lt;colonne&gt;</w:t>
            </w:r>
          </w:p>
        </w:tc>
        <w:tc>
          <w:tcPr>
            <w:tcW w:type="dxa" w:w="348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idx_ispezioni_alveare_data</w:t>
            </w:r>
          </w:p>
        </w:tc>
      </w:tr>
      <w:tr>
        <w:tc>
          <w:tcPr>
            <w:tcW w:type="dxa" w:w="172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Unicità</w:t>
            </w:r>
          </w:p>
        </w:tc>
        <w:tc>
          <w:tcPr>
            <w:tcW w:type="dxa" w:w="339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uq_&lt;tabella&gt;_&lt;colonne&gt;</w:t>
            </w:r>
          </w:p>
        </w:tc>
        <w:tc>
          <w:tcPr>
            <w:tcW w:type="dxa" w:w="348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uq_alveari_apiario_codice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La regola sulle date merita una nota: in italiano verrebbe naturale scrivere </w:t>
      </w:r>
      <w:r>
        <w:rPr>
          <w:rFonts w:ascii="Consolas" w:hAnsi="Consolas"/>
          <w:b w:val="0"/>
          <w:i w:val="0"/>
          <w:color w:val="7A5200"/>
          <w:sz w:val="20"/>
        </w:rPr>
        <w:t>creata_il</w:t>
      </w:r>
      <w:r>
        <w:rPr>
          <w:rFonts w:ascii="Calibri" w:hAnsi="Calibri"/>
          <w:b w:val="0"/>
          <w:i w:val="0"/>
          <w:color w:val="1A2138"/>
          <w:sz w:val="21"/>
        </w:rPr>
        <w:t xml:space="preserve"> per una previsione e </w:t>
      </w:r>
      <w:r>
        <w:rPr>
          <w:rFonts w:ascii="Consolas" w:hAnsi="Consolas"/>
          <w:b w:val="0"/>
          <w:i w:val="0"/>
          <w:color w:val="7A5200"/>
          <w:sz w:val="20"/>
        </w:rPr>
        <w:t>creato_il</w:t>
      </w:r>
      <w:r>
        <w:rPr>
          <w:rFonts w:ascii="Calibri" w:hAnsi="Calibri"/>
          <w:b w:val="0"/>
          <w:i w:val="0"/>
          <w:color w:val="1A2138"/>
          <w:sz w:val="21"/>
        </w:rPr>
        <w:t xml:space="preserve"> per un messaggio. </w:t>
      </w:r>
      <w:r>
        <w:rPr>
          <w:rFonts w:ascii="Calibri" w:hAnsi="Calibri"/>
          <w:b/>
          <w:i w:val="0"/>
          <w:color w:val="1A2138"/>
          <w:sz w:val="21"/>
        </w:rPr>
        <w:t>Non si fa</w:t>
      </w:r>
      <w:r>
        <w:rPr>
          <w:rFonts w:ascii="Calibri" w:hAnsi="Calibri"/>
          <w:b w:val="0"/>
          <w:i w:val="0"/>
          <w:color w:val="1A2138"/>
          <w:sz w:val="21"/>
        </w:rPr>
        <w:t>: chi scrive una query non deve ricordare il genere di ogni tabella. La grammatica perde, la memoria di chi lavora vince.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Tipi.</w:t>
      </w:r>
      <w:r>
        <w:rPr>
          <w:rFonts w:ascii="Calibri" w:hAnsi="Calibri"/>
          <w:b w:val="0"/>
          <w:i w:val="0"/>
          <w:color w:val="1A2138"/>
          <w:sz w:val="21"/>
        </w:rPr>
        <w:t xml:space="preserve"> Nel DDL tutti gli identificatori e i contatori sono </w:t>
      </w:r>
      <w:r>
        <w:rPr>
          <w:rFonts w:ascii="Consolas" w:hAnsi="Consolas"/>
          <w:b w:val="0"/>
          <w:i w:val="0"/>
          <w:color w:val="7A5200"/>
          <w:sz w:val="20"/>
        </w:rPr>
        <w:t>UNSIGNED</w:t>
      </w:r>
      <w:r>
        <w:rPr>
          <w:rFonts w:ascii="Calibri" w:hAnsi="Calibri"/>
          <w:b w:val="0"/>
          <w:i w:val="0"/>
          <w:color w:val="1A2138"/>
          <w:sz w:val="21"/>
        </w:rPr>
        <w:t xml:space="preserve">: un id negativo non esiste. Attenzione, una chiave esterna deve avere </w:t>
      </w:r>
      <w:r>
        <w:rPr>
          <w:rFonts w:ascii="Calibri" w:hAnsi="Calibri"/>
          <w:b w:val="0"/>
          <w:i/>
          <w:color w:val="1A2138"/>
          <w:sz w:val="21"/>
        </w:rPr>
        <w:t>esattamente</w:t>
      </w:r>
      <w:r>
        <w:rPr>
          <w:rFonts w:ascii="Calibri" w:hAnsi="Calibri"/>
          <w:b w:val="0"/>
          <w:i w:val="0"/>
          <w:color w:val="1A2138"/>
          <w:sz w:val="21"/>
        </w:rPr>
        <w:t xml:space="preserve"> lo stesso tipo della colonna a cui punta, </w:t>
      </w:r>
      <w:r>
        <w:rPr>
          <w:rFonts w:ascii="Consolas" w:hAnsi="Consolas"/>
          <w:b w:val="0"/>
          <w:i w:val="0"/>
          <w:color w:val="7A5200"/>
          <w:sz w:val="20"/>
        </w:rPr>
        <w:t>UNSIGNED</w:t>
      </w:r>
      <w:r>
        <w:rPr>
          <w:rFonts w:ascii="Calibri" w:hAnsi="Calibri"/>
          <w:b w:val="0"/>
          <w:i w:val="0"/>
          <w:color w:val="1A2138"/>
          <w:sz w:val="21"/>
        </w:rPr>
        <w:t xml:space="preserve"> compreso, o MySQL rifiuta il vincolo.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Le tabelle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Livello operativo</w:t>
      </w:r>
    </w:p>
    <w:p>
      <w:pPr>
        <w:pStyle w:val="Heading4"/>
      </w:pPr>
      <w:r>
        <w:rPr>
          <w:rFonts w:ascii="Consolas" w:hAnsi="Consolas"/>
          <w:b w:val="0"/>
          <w:i w:val="0"/>
          <w:color w:val="7A5200"/>
          <w:sz w:val="20"/>
        </w:rPr>
        <w:t>utenti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830"/>
        <w:gridCol w:w="2710"/>
        <w:gridCol w:w="3072"/>
      </w:tblGrid>
      <w:tr>
        <w:tc>
          <w:tcPr>
            <w:tcW w:type="dxa" w:w="283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Colonna</w:t>
            </w:r>
          </w:p>
        </w:tc>
        <w:tc>
          <w:tcPr>
            <w:tcW w:type="dxa" w:w="271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Tipo</w:t>
            </w:r>
          </w:p>
        </w:tc>
        <w:tc>
          <w:tcPr>
            <w:tcW w:type="dxa" w:w="3072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Vincoli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id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 AUTO_INCREMENT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PK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email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VARCHAR(255)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UNIQUE, NOT NULL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nome_completo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VARCHAR(120)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hash_password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CHAR(60)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tema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VARCHAR(10)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NOT NULL, DEFAULT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'auto'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CHECK in (auto, chiaro, scuro)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creato_il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DEFAULT CURRENT_TIMESTAMP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aggiornato_il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DEFAULT CURRENT_TIMESTAMP ON UPDATE CURRENT_TIMESTAMP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attivo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BOOLEAN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DEFAULT TRUE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hash_password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lungo esattamente 60 caratteri perché conterrà un hash bcrypt. </w:t>
      </w:r>
      <w:r>
        <w:rPr>
          <w:rFonts w:ascii="Calibri" w:hAnsi="Calibri"/>
          <w:b/>
          <w:i w:val="0"/>
          <w:color w:val="1A2138"/>
          <w:sz w:val="21"/>
        </w:rPr>
        <w:t>La password in chiaro non entra mai nel database</w:t>
      </w:r>
      <w:r>
        <w:rPr>
          <w:rFonts w:ascii="Calibri" w:hAnsi="Calibri"/>
          <w:b w:val="0"/>
          <w:i w:val="0"/>
          <w:color w:val="1A2138"/>
          <w:sz w:val="21"/>
        </w:rPr>
        <w:t>, nemmeno temporaneamente.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Due modi diversi di far sparire un utente, e servono entrambi: </w:t>
      </w:r>
      <w:r>
        <w:rPr>
          <w:rFonts w:ascii="Consolas" w:hAnsi="Consolas"/>
          <w:b w:val="0"/>
          <w:i w:val="0"/>
          <w:color w:val="7A5200"/>
          <w:sz w:val="20"/>
        </w:rPr>
        <w:t>attivo = false</w:t>
      </w:r>
      <w:r>
        <w:rPr>
          <w:rFonts w:ascii="Calibri" w:hAnsi="Calibri"/>
          <w:b w:val="0"/>
          <w:i w:val="0"/>
          <w:color w:val="1A2138"/>
          <w:sz w:val="21"/>
        </w:rPr>
        <w:t xml:space="preserve"> gli toglie l'accesso conservando i dati; il </w:t>
      </w:r>
      <w:r>
        <w:rPr>
          <w:rFonts w:ascii="Consolas" w:hAnsi="Consolas"/>
          <w:b w:val="0"/>
          <w:i w:val="0"/>
          <w:color w:val="7A5200"/>
          <w:sz w:val="20"/>
        </w:rPr>
        <w:t>DELETE</w:t>
      </w:r>
      <w:r>
        <w:rPr>
          <w:rFonts w:ascii="Calibri" w:hAnsi="Calibri"/>
          <w:b w:val="0"/>
          <w:i w:val="0"/>
          <w:color w:val="1A2138"/>
          <w:sz w:val="21"/>
        </w:rPr>
        <w:t xml:space="preserve"> fisico è la cancellazione GDPR e porta via tutto (query Q11).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tema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l'</w:t>
      </w:r>
      <w:r>
        <w:rPr>
          <w:rFonts w:ascii="Calibri" w:hAnsi="Calibri"/>
          <w:b/>
          <w:i w:val="0"/>
          <w:color w:val="1A2138"/>
          <w:sz w:val="21"/>
        </w:rPr>
        <w:t>unica</w:t>
      </w:r>
      <w:r>
        <w:rPr>
          <w:rFonts w:ascii="Calibri" w:hAnsi="Calibri"/>
          <w:b w:val="0"/>
          <w:i w:val="0"/>
          <w:color w:val="1A2138"/>
          <w:sz w:val="21"/>
        </w:rPr>
        <w:t xml:space="preserve"> impostazione che vive nel database, e solo perché il selettore chiaro/scuro deve ricordare la scelta fra una sessione e l'altra. Tutto il resto della configurazione sta in </w:t>
      </w:r>
      <w:r>
        <w:rPr>
          <w:rFonts w:ascii="Consolas" w:hAnsi="Consolas"/>
          <w:b w:val="0"/>
          <w:i w:val="0"/>
          <w:color w:val="7A5200"/>
          <w:sz w:val="20"/>
        </w:rPr>
        <w:t>.env</w:t>
      </w:r>
      <w:r>
        <w:rPr>
          <w:rFonts w:ascii="Calibri" w:hAnsi="Calibri"/>
          <w:b w:val="0"/>
          <w:i w:val="0"/>
          <w:color w:val="1A2138"/>
          <w:sz w:val="21"/>
        </w:rPr>
        <w:t xml:space="preserve"> (M1-T3): due fonti di verità per la stessa impostazione sono il problema che quella task esisteva per risolvere.</w:t>
      </w:r>
    </w:p>
    <w:p>
      <w:pPr>
        <w:pStyle w:val="Heading4"/>
      </w:pPr>
      <w:r>
        <w:rPr>
          <w:rFonts w:ascii="Consolas" w:hAnsi="Consolas"/>
          <w:b w:val="0"/>
          <w:i w:val="0"/>
          <w:color w:val="7A5200"/>
          <w:sz w:val="20"/>
        </w:rPr>
        <w:t>apiari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830"/>
        <w:gridCol w:w="2710"/>
        <w:gridCol w:w="3072"/>
      </w:tblGrid>
      <w:tr>
        <w:tc>
          <w:tcPr>
            <w:tcW w:type="dxa" w:w="283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Colonna</w:t>
            </w:r>
          </w:p>
        </w:tc>
        <w:tc>
          <w:tcPr>
            <w:tcW w:type="dxa" w:w="271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Tipo</w:t>
            </w:r>
          </w:p>
        </w:tc>
        <w:tc>
          <w:tcPr>
            <w:tcW w:type="dxa" w:w="3072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Vincoli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id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 AUTO_INCREMENT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PK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utente_id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utenti.id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ON DELETE CASCADE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nome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VARCHAR(120)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NOT NULL, UNIQUE insieme 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utente_id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localita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VARCHAR(160)</w:t>
            </w:r>
          </w:p>
        </w:tc>
        <w:tc>
          <w:tcPr>
            <w:tcW w:type="dxa" w:w="3072"/>
          </w:tcPr>
          <w:p>
            <w:pPr>
              <w:spacing w:after="40"/>
            </w:pP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latitudine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DECIMAL(9,6)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CHECK fra −90 e 90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longitudine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DECIMAL(9,6)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CHECK fra −180 e 180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note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TEXT</w:t>
            </w:r>
          </w:p>
        </w:tc>
        <w:tc>
          <w:tcPr>
            <w:tcW w:type="dxa" w:w="3072"/>
          </w:tcPr>
          <w:p>
            <w:pPr>
              <w:spacing w:after="40"/>
            </w:pP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creato_il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DEFAULT CURRENT_TIMESTAMP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aggiornato_il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ON UPDATE CURRENT_TIMESTAMP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attivo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BOOLEAN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DEFAULT TRUE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Le coordinate sono </w:t>
      </w:r>
      <w:r>
        <w:rPr>
          <w:rFonts w:ascii="Calibri" w:hAnsi="Calibri"/>
          <w:b/>
          <w:i w:val="0"/>
          <w:color w:val="1A2138"/>
          <w:sz w:val="21"/>
        </w:rPr>
        <w:t>dati personali indiretti</w:t>
      </w:r>
      <w:r>
        <w:rPr>
          <w:rFonts w:ascii="Calibri" w:hAnsi="Calibri"/>
          <w:b w:val="0"/>
          <w:i w:val="0"/>
          <w:color w:val="1A2138"/>
          <w:sz w:val="21"/>
        </w:rPr>
        <w:t>: dicono dove si trova fisicamente l'utente diverse volte a settimana. Vanno trattate come tali nel documento etico (M7-T4) e non devono mai finire in un prompt inviato a un provider LLM esterno.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attivo</w:t>
      </w:r>
      <w:r>
        <w:rPr>
          <w:rFonts w:ascii="Calibri" w:hAnsi="Calibri"/>
          <w:b w:val="0"/>
          <w:i w:val="0"/>
          <w:color w:val="1A2138"/>
          <w:sz w:val="21"/>
        </w:rPr>
        <w:t xml:space="preserve"> esiste per una ragione precisa: cancellare un apiario porta via a cascata alveari, ispezioni e raccolti di </w:t>
      </w:r>
      <w:r>
        <w:rPr>
          <w:rFonts w:ascii="Calibri" w:hAnsi="Calibri"/>
          <w:b/>
          <w:i w:val="0"/>
          <w:color w:val="1A2138"/>
          <w:sz w:val="21"/>
        </w:rPr>
        <w:t>anni</w:t>
      </w:r>
      <w:r>
        <w:rPr>
          <w:rFonts w:ascii="Calibri" w:hAnsi="Calibri"/>
          <w:b w:val="0"/>
          <w:i w:val="0"/>
          <w:color w:val="1A2138"/>
          <w:sz w:val="21"/>
        </w:rPr>
        <w:t>. L'interfaccia archivia; la cancellazione vera resta possibile ma vive in Impostazioni, dietro conferma.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Il nome è unico per utente: due apiari omonimi renderebbero ambigua ogni schermata e ogni riepilogo.</w:t>
      </w:r>
    </w:p>
    <w:p>
      <w:pPr>
        <w:pStyle w:val="Heading4"/>
      </w:pPr>
      <w:r>
        <w:rPr>
          <w:rFonts w:ascii="Consolas" w:hAnsi="Consolas"/>
          <w:b w:val="0"/>
          <w:i w:val="0"/>
          <w:color w:val="7A5200"/>
          <w:sz w:val="20"/>
        </w:rPr>
        <w:t>alveari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3115"/>
        <w:gridCol w:w="2487"/>
        <w:gridCol w:w="3010"/>
      </w:tblGrid>
      <w:tr>
        <w:tc>
          <w:tcPr>
            <w:tcW w:type="dxa" w:w="3115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Colonna</w:t>
            </w:r>
          </w:p>
        </w:tc>
        <w:tc>
          <w:tcPr>
            <w:tcW w:type="dxa" w:w="2487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Tipo</w:t>
            </w:r>
          </w:p>
        </w:tc>
        <w:tc>
          <w:tcPr>
            <w:tcW w:type="dxa" w:w="301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Vincoli</w:t>
            </w:r>
          </w:p>
        </w:tc>
      </w:tr>
      <w:tr>
        <w:tc>
          <w:tcPr>
            <w:tcW w:type="dxa" w:w="311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id</w:t>
            </w:r>
          </w:p>
        </w:tc>
        <w:tc>
          <w:tcPr>
            <w:tcW w:type="dxa" w:w="24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 AUTO_INCREMENT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PK</w:t>
            </w:r>
          </w:p>
        </w:tc>
      </w:tr>
      <w:tr>
        <w:tc>
          <w:tcPr>
            <w:tcW w:type="dxa" w:w="311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apiario_id</w:t>
            </w:r>
          </w:p>
        </w:tc>
        <w:tc>
          <w:tcPr>
            <w:tcW w:type="dxa" w:w="24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apiari.id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ON DELETE CASCADE</w:t>
            </w:r>
          </w:p>
        </w:tc>
      </w:tr>
      <w:tr>
        <w:tc>
          <w:tcPr>
            <w:tcW w:type="dxa" w:w="311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stato_alveare_id</w:t>
            </w:r>
          </w:p>
        </w:tc>
        <w:tc>
          <w:tcPr>
            <w:tcW w:type="dxa" w:w="24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TINYINT UNSIGNED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stati_alveare.id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ON DELETE RESTRICT</w:t>
            </w:r>
          </w:p>
        </w:tc>
      </w:tr>
      <w:tr>
        <w:tc>
          <w:tcPr>
            <w:tcW w:type="dxa" w:w="311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codice</w:t>
            </w:r>
          </w:p>
        </w:tc>
        <w:tc>
          <w:tcPr>
            <w:tcW w:type="dxa" w:w="24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VARCHAR(20)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UNIQUE insieme 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apiario_id</w:t>
            </w:r>
          </w:p>
        </w:tc>
      </w:tr>
      <w:tr>
        <w:tc>
          <w:tcPr>
            <w:tcW w:type="dxa" w:w="311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data_installazione</w:t>
            </w:r>
          </w:p>
        </w:tc>
        <w:tc>
          <w:tcPr>
            <w:tcW w:type="dxa" w:w="24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</w:t>
            </w:r>
          </w:p>
        </w:tc>
        <w:tc>
          <w:tcPr>
            <w:tcW w:type="dxa" w:w="3010"/>
          </w:tcPr>
          <w:p>
            <w:pPr>
              <w:spacing w:after="40"/>
            </w:pPr>
          </w:p>
        </w:tc>
      </w:tr>
      <w:tr>
        <w:tc>
          <w:tcPr>
            <w:tcW w:type="dxa" w:w="311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anno_regina</w:t>
            </w:r>
          </w:p>
        </w:tc>
        <w:tc>
          <w:tcPr>
            <w:tcW w:type="dxa" w:w="24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SMALLINT UNSIGNED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CHECK fra 2000 e 2100</w:t>
            </w:r>
          </w:p>
        </w:tc>
      </w:tr>
      <w:tr>
        <w:tc>
          <w:tcPr>
            <w:tcW w:type="dxa" w:w="311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note</w:t>
            </w:r>
          </w:p>
        </w:tc>
        <w:tc>
          <w:tcPr>
            <w:tcW w:type="dxa" w:w="24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TEXT</w:t>
            </w:r>
          </w:p>
        </w:tc>
        <w:tc>
          <w:tcPr>
            <w:tcW w:type="dxa" w:w="3010"/>
          </w:tcPr>
          <w:p>
            <w:pPr>
              <w:spacing w:after="40"/>
            </w:pPr>
          </w:p>
        </w:tc>
      </w:tr>
      <w:tr>
        <w:tc>
          <w:tcPr>
            <w:tcW w:type="dxa" w:w="311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creato_il</w:t>
            </w:r>
          </w:p>
        </w:tc>
        <w:tc>
          <w:tcPr>
            <w:tcW w:type="dxa" w:w="24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DEFAULT CURRENT_TIMESTAMP</w:t>
            </w:r>
          </w:p>
        </w:tc>
      </w:tr>
      <w:tr>
        <w:tc>
          <w:tcPr>
            <w:tcW w:type="dxa" w:w="311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aggiornato_il</w:t>
            </w:r>
          </w:p>
        </w:tc>
        <w:tc>
          <w:tcPr>
            <w:tcW w:type="dxa" w:w="24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ON UPDATE CURRENT_TIMESTAMP</w:t>
            </w:r>
          </w:p>
        </w:tc>
      </w:tr>
      <w:tr>
        <w:tc>
          <w:tcPr>
            <w:tcW w:type="dxa" w:w="311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attivo</w:t>
            </w:r>
          </w:p>
        </w:tc>
        <w:tc>
          <w:tcPr>
            <w:tcW w:type="dxa" w:w="248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BOOLEAN</w:t>
            </w:r>
          </w:p>
        </w:tc>
        <w:tc>
          <w:tcPr>
            <w:tcW w:type="dxa" w:w="30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DEFAULT TRUE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Il codice è unico </w:t>
      </w:r>
      <w:r>
        <w:rPr>
          <w:rFonts w:ascii="Calibri" w:hAnsi="Calibri"/>
          <w:b/>
          <w:i w:val="0"/>
          <w:color w:val="1A2138"/>
          <w:sz w:val="21"/>
        </w:rPr>
        <w:t>dentro l'apiario</w:t>
      </w:r>
      <w:r>
        <w:rPr>
          <w:rFonts w:ascii="Calibri" w:hAnsi="Calibri"/>
          <w:b w:val="0"/>
          <w:i w:val="0"/>
          <w:color w:val="1A2138"/>
          <w:sz w:val="21"/>
        </w:rPr>
        <w:t>, non nel database: due apicoltori diversi possono entrambi avere un alveare "A1", ed è giusto così.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attivo</w:t>
      </w:r>
      <w:r>
        <w:rPr>
          <w:rFonts w:ascii="Calibri" w:hAnsi="Calibri"/>
          <w:b w:val="0"/>
          <w:i w:val="0"/>
          <w:color w:val="1A2138"/>
          <w:sz w:val="21"/>
        </w:rPr>
        <w:t xml:space="preserve"> invece di cancellare: un alveare dismesso conserva il proprio storico di ispezioni e raccolti, che resta valido.</w:t>
      </w:r>
    </w:p>
    <w:p>
      <w:pPr>
        <w:pStyle w:val="Heading4"/>
      </w:pPr>
      <w:r>
        <w:rPr>
          <w:rFonts w:ascii="Consolas" w:hAnsi="Consolas"/>
          <w:b w:val="0"/>
          <w:i w:val="0"/>
          <w:color w:val="7A5200"/>
          <w:sz w:val="20"/>
        </w:rPr>
        <w:t>ispezioni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3039"/>
        <w:gridCol w:w="2433"/>
        <w:gridCol w:w="3140"/>
      </w:tblGrid>
      <w:tr>
        <w:tc>
          <w:tcPr>
            <w:tcW w:type="dxa" w:w="3039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Colonna</w:t>
            </w:r>
          </w:p>
        </w:tc>
        <w:tc>
          <w:tcPr>
            <w:tcW w:type="dxa" w:w="2433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Tipo</w:t>
            </w:r>
          </w:p>
        </w:tc>
        <w:tc>
          <w:tcPr>
            <w:tcW w:type="dxa" w:w="314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Vincoli</w:t>
            </w:r>
          </w:p>
        </w:tc>
      </w:tr>
      <w:tr>
        <w:tc>
          <w:tcPr>
            <w:tcW w:type="dxa" w:w="303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id</w:t>
            </w:r>
          </w:p>
        </w:tc>
        <w:tc>
          <w:tcPr>
            <w:tcW w:type="dxa" w:w="243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 AUTO_INCREMENT</w:t>
            </w:r>
          </w:p>
        </w:tc>
        <w:tc>
          <w:tcPr>
            <w:tcW w:type="dxa" w:w="31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PK</w:t>
            </w:r>
          </w:p>
        </w:tc>
      </w:tr>
      <w:tr>
        <w:tc>
          <w:tcPr>
            <w:tcW w:type="dxa" w:w="303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alveare_id</w:t>
            </w:r>
          </w:p>
        </w:tc>
        <w:tc>
          <w:tcPr>
            <w:tcW w:type="dxa" w:w="243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</w:t>
            </w:r>
          </w:p>
        </w:tc>
        <w:tc>
          <w:tcPr>
            <w:tcW w:type="dxa" w:w="31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alveari.id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ON DELETE CASCADE</w:t>
            </w:r>
          </w:p>
        </w:tc>
      </w:tr>
      <w:tr>
        <w:tc>
          <w:tcPr>
            <w:tcW w:type="dxa" w:w="303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livello_rischio_id</w:t>
            </w:r>
          </w:p>
        </w:tc>
        <w:tc>
          <w:tcPr>
            <w:tcW w:type="dxa" w:w="243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TINYINT UNSIGNED</w:t>
            </w:r>
          </w:p>
        </w:tc>
        <w:tc>
          <w:tcPr>
            <w:tcW w:type="dxa" w:w="31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livelli_rischio.id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ON DELETE RESTRICT</w:t>
            </w:r>
          </w:p>
        </w:tc>
      </w:tr>
      <w:tr>
        <w:tc>
          <w:tcPr>
            <w:tcW w:type="dxa" w:w="303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data_ispezione</w:t>
            </w:r>
          </w:p>
        </w:tc>
        <w:tc>
          <w:tcPr>
            <w:tcW w:type="dxa" w:w="243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</w:t>
            </w:r>
          </w:p>
        </w:tc>
        <w:tc>
          <w:tcPr>
            <w:tcW w:type="dxa" w:w="31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</w:t>
            </w:r>
          </w:p>
        </w:tc>
      </w:tr>
      <w:tr>
        <w:tc>
          <w:tcPr>
            <w:tcW w:type="dxa" w:w="303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peso_kg</w:t>
            </w:r>
          </w:p>
        </w:tc>
        <w:tc>
          <w:tcPr>
            <w:tcW w:type="dxa" w:w="243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DECIMAL(6,2)</w:t>
            </w:r>
          </w:p>
        </w:tc>
        <w:tc>
          <w:tcPr>
            <w:tcW w:type="dxa" w:w="31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CHECK ≥ 0</w:t>
            </w:r>
          </w:p>
        </w:tc>
      </w:tr>
      <w:tr>
        <w:tc>
          <w:tcPr>
            <w:tcW w:type="dxa" w:w="303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telaini_covata</w:t>
            </w:r>
          </w:p>
        </w:tc>
        <w:tc>
          <w:tcPr>
            <w:tcW w:type="dxa" w:w="243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TINYINT UNSIGNED</w:t>
            </w:r>
          </w:p>
        </w:tc>
        <w:tc>
          <w:tcPr>
            <w:tcW w:type="dxa" w:w="31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CHECK ≤ 30</w:t>
            </w:r>
          </w:p>
        </w:tc>
      </w:tr>
      <w:tr>
        <w:tc>
          <w:tcPr>
            <w:tcW w:type="dxa" w:w="303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telaini_scorte</w:t>
            </w:r>
          </w:p>
        </w:tc>
        <w:tc>
          <w:tcPr>
            <w:tcW w:type="dxa" w:w="243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TINYINT UNSIGNED</w:t>
            </w:r>
          </w:p>
        </w:tc>
        <w:tc>
          <w:tcPr>
            <w:tcW w:type="dxa" w:w="31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CHECK ≤ 30</w:t>
            </w:r>
          </w:p>
        </w:tc>
      </w:tr>
      <w:tr>
        <w:tc>
          <w:tcPr>
            <w:tcW w:type="dxa" w:w="303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regina_vista</w:t>
            </w:r>
          </w:p>
        </w:tc>
        <w:tc>
          <w:tcPr>
            <w:tcW w:type="dxa" w:w="243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BOOLEAN</w:t>
            </w:r>
          </w:p>
        </w:tc>
        <w:tc>
          <w:tcPr>
            <w:tcW w:type="dxa" w:w="31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DEFAULT FALSE</w:t>
            </w:r>
          </w:p>
        </w:tc>
      </w:tr>
      <w:tr>
        <w:tc>
          <w:tcPr>
            <w:tcW w:type="dxa" w:w="303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sciamatura</w:t>
            </w:r>
          </w:p>
        </w:tc>
        <w:tc>
          <w:tcPr>
            <w:tcW w:type="dxa" w:w="243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BOOLEAN</w:t>
            </w:r>
          </w:p>
        </w:tc>
        <w:tc>
          <w:tcPr>
            <w:tcW w:type="dxa" w:w="31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DEFAULT FALSE</w:t>
            </w:r>
          </w:p>
        </w:tc>
      </w:tr>
      <w:tr>
        <w:tc>
          <w:tcPr>
            <w:tcW w:type="dxa" w:w="303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note</w:t>
            </w:r>
          </w:p>
        </w:tc>
        <w:tc>
          <w:tcPr>
            <w:tcW w:type="dxa" w:w="243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TEXT</w:t>
            </w:r>
          </w:p>
        </w:tc>
        <w:tc>
          <w:tcPr>
            <w:tcW w:type="dxa" w:w="3140"/>
          </w:tcPr>
          <w:p>
            <w:pPr>
              <w:spacing w:after="40"/>
            </w:pPr>
          </w:p>
        </w:tc>
      </w:tr>
      <w:tr>
        <w:tc>
          <w:tcPr>
            <w:tcW w:type="dxa" w:w="303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creato_il</w:t>
            </w:r>
          </w:p>
        </w:tc>
        <w:tc>
          <w:tcPr>
            <w:tcW w:type="dxa" w:w="243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31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DEFAULT CURRENT_TIMESTAMP</w:t>
            </w:r>
          </w:p>
        </w:tc>
      </w:tr>
      <w:tr>
        <w:tc>
          <w:tcPr>
            <w:tcW w:type="dxa" w:w="3039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aggiornato_il</w:t>
            </w:r>
          </w:p>
        </w:tc>
        <w:tc>
          <w:tcPr>
            <w:tcW w:type="dxa" w:w="2433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314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ON UPDATE CURRENT_TIMESTAMP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note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la colonna più importante dell'intero schema per la componente AI: è il testo libero che l'assistente riassume e da cui estrae i campi strutturati (M5). Va prevista lunga e mai troncata.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data_ispezione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separata da </w:t>
      </w:r>
      <w:r>
        <w:rPr>
          <w:rFonts w:ascii="Consolas" w:hAnsi="Consolas"/>
          <w:b w:val="0"/>
          <w:i w:val="0"/>
          <w:color w:val="7A5200"/>
          <w:sz w:val="20"/>
        </w:rPr>
        <w:t>creato_il</w:t>
      </w:r>
      <w:r>
        <w:rPr>
          <w:rFonts w:ascii="Calibri" w:hAnsi="Calibri"/>
          <w:b w:val="0"/>
          <w:i w:val="0"/>
          <w:color w:val="1A2138"/>
          <w:sz w:val="21"/>
        </w:rPr>
        <w:t xml:space="preserve"> perché si registra spesso la sera un'ispezione fatta la mattina.</w:t>
      </w:r>
    </w:p>
    <w:p>
      <w:pPr>
        <w:pStyle w:val="Heading4"/>
      </w:pPr>
      <w:r>
        <w:rPr>
          <w:rFonts w:ascii="Consolas" w:hAnsi="Consolas"/>
          <w:b w:val="0"/>
          <w:i w:val="0"/>
          <w:color w:val="7A5200"/>
          <w:sz w:val="20"/>
        </w:rPr>
        <w:t>raccolti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830"/>
        <w:gridCol w:w="2710"/>
        <w:gridCol w:w="3072"/>
      </w:tblGrid>
      <w:tr>
        <w:tc>
          <w:tcPr>
            <w:tcW w:type="dxa" w:w="283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Colonna</w:t>
            </w:r>
          </w:p>
        </w:tc>
        <w:tc>
          <w:tcPr>
            <w:tcW w:type="dxa" w:w="271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Tipo</w:t>
            </w:r>
          </w:p>
        </w:tc>
        <w:tc>
          <w:tcPr>
            <w:tcW w:type="dxa" w:w="3072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Vincoli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id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 AUTO_INCREMENT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PK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alveare_id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alveari.id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ON DELETE CASCADE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tipo_miele_id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TINYINT UNSIGNED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tipi_miele.id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ON DELETE RESTRICT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data_raccolto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quantita_kg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DECIMAL(6,2)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CHECK &gt; 0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note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TEXT</w:t>
            </w:r>
          </w:p>
        </w:tc>
        <w:tc>
          <w:tcPr>
            <w:tcW w:type="dxa" w:w="3072"/>
          </w:tcPr>
          <w:p>
            <w:pPr>
              <w:spacing w:after="40"/>
            </w:pP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creato_il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DEFAULT CURRENT_TIMESTAMP</w:t>
            </w:r>
          </w:p>
        </w:tc>
      </w:tr>
      <w:tr>
        <w:tc>
          <w:tcPr>
            <w:tcW w:type="dxa" w:w="283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aggiornato_il</w:t>
            </w:r>
          </w:p>
        </w:tc>
        <w:tc>
          <w:tcPr>
            <w:tcW w:type="dxa" w:w="271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307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ON UPDATE CURRENT_TIMESTAMP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Tabelle di riferimento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Hanno tutte la stessa forma: </w:t>
      </w:r>
      <w:r>
        <w:rPr>
          <w:rFonts w:ascii="Consolas" w:hAnsi="Consolas"/>
          <w:b w:val="0"/>
          <w:i w:val="0"/>
          <w:color w:val="7A5200"/>
          <w:sz w:val="20"/>
        </w:rPr>
        <w:t>id</w:t>
      </w:r>
      <w:r>
        <w:rPr>
          <w:rFonts w:ascii="Calibri" w:hAnsi="Calibri"/>
          <w:b w:val="0"/>
          <w:i w:val="0"/>
          <w:color w:val="1A2138"/>
          <w:sz w:val="21"/>
        </w:rPr>
        <w:t xml:space="preserve">, </w:t>
      </w:r>
      <w:r>
        <w:rPr>
          <w:rFonts w:ascii="Consolas" w:hAnsi="Consolas"/>
          <w:b w:val="0"/>
          <w:i w:val="0"/>
          <w:color w:val="7A5200"/>
          <w:sz w:val="20"/>
        </w:rPr>
        <w:t>codice</w:t>
      </w:r>
      <w:r>
        <w:rPr>
          <w:rFonts w:ascii="Calibri" w:hAnsi="Calibri"/>
          <w:b w:val="0"/>
          <w:i w:val="0"/>
          <w:color w:val="1A2138"/>
          <w:sz w:val="21"/>
        </w:rPr>
        <w:t xml:space="preserve"> tecnico e stabile, </w:t>
      </w:r>
      <w:r>
        <w:rPr>
          <w:rFonts w:ascii="Consolas" w:hAnsi="Consolas"/>
          <w:b w:val="0"/>
          <w:i w:val="0"/>
          <w:color w:val="7A5200"/>
          <w:sz w:val="20"/>
        </w:rPr>
        <w:t>etichetta</w:t>
      </w:r>
      <w:r>
        <w:rPr>
          <w:rFonts w:ascii="Calibri" w:hAnsi="Calibri"/>
          <w:b w:val="0"/>
          <w:i w:val="0"/>
          <w:color w:val="1A2138"/>
          <w:sz w:val="21"/>
        </w:rPr>
        <w:t xml:space="preserve"> mostrata all'utente.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3440"/>
        <w:gridCol w:w="2444"/>
        <w:gridCol w:w="2728"/>
      </w:tblGrid>
      <w:tr>
        <w:tc>
          <w:tcPr>
            <w:tcW w:type="dxa" w:w="344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Tabella</w:t>
            </w:r>
          </w:p>
        </w:tc>
        <w:tc>
          <w:tcPr>
            <w:tcW w:type="dxa" w:w="2444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Colonne aggiuntive</w:t>
            </w:r>
          </w:p>
        </w:tc>
        <w:tc>
          <w:tcPr>
            <w:tcW w:type="dxa" w:w="2728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Contenuto</w:t>
            </w:r>
          </w:p>
        </w:tc>
      </w:tr>
      <w:tr>
        <w:tc>
          <w:tcPr>
            <w:tcW w:type="dxa" w:w="344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stati_alveare</w:t>
            </w:r>
          </w:p>
        </w:tc>
        <w:tc>
          <w:tcPr>
            <w:tcW w:type="dxa" w:w="244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colore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CHAR(7),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ordine</w:t>
            </w:r>
          </w:p>
        </w:tc>
        <w:tc>
          <w:tcPr>
            <w:tcW w:type="dxa" w:w="272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 salute, debole, sciamato, morto, in osservazione</w:t>
            </w:r>
          </w:p>
        </w:tc>
      </w:tr>
      <w:tr>
        <w:tc>
          <w:tcPr>
            <w:tcW w:type="dxa" w:w="344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livelli_rischio</w:t>
            </w:r>
          </w:p>
        </w:tc>
        <w:tc>
          <w:tcPr>
            <w:tcW w:type="dxa" w:w="244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gravita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TINYINT</w:t>
            </w:r>
          </w:p>
        </w:tc>
        <w:tc>
          <w:tcPr>
            <w:tcW w:type="dxa" w:w="272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nessuno, basso, medio, alto</w:t>
            </w:r>
          </w:p>
        </w:tc>
      </w:tr>
      <w:tr>
        <w:tc>
          <w:tcPr>
            <w:tcW w:type="dxa" w:w="344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tipi_miele</w:t>
            </w:r>
          </w:p>
        </w:tc>
        <w:tc>
          <w:tcPr>
            <w:tcW w:type="dxa" w:w="244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—</w:t>
            </w:r>
          </w:p>
        </w:tc>
        <w:tc>
          <w:tcPr>
            <w:tcW w:type="dxa" w:w="272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acacia, millefiori, castagno, tiglio, melata…</w:t>
            </w:r>
          </w:p>
        </w:tc>
      </w:tr>
      <w:tr>
        <w:tc>
          <w:tcPr>
            <w:tcW w:type="dxa" w:w="3440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stati_usa</w:t>
            </w:r>
          </w:p>
        </w:tc>
        <w:tc>
          <w:tcPr>
            <w:tcW w:type="dxa" w:w="244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codice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CHAR(2) come PK,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nome</w:t>
            </w:r>
          </w:p>
        </w:tc>
        <w:tc>
          <w:tcPr>
            <w:tcW w:type="dxa" w:w="272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 44 codici del dataset (M2-T2)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Il modello</w:t>
      </w:r>
    </w:p>
    <w:p>
      <w:pPr>
        <w:pStyle w:val="Heading4"/>
      </w:pPr>
      <w:r>
        <w:rPr>
          <w:rFonts w:ascii="Consolas" w:hAnsi="Consolas"/>
          <w:b w:val="0"/>
          <w:i w:val="0"/>
          <w:color w:val="7A5200"/>
          <w:sz w:val="20"/>
        </w:rPr>
        <w:t>modelli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3163"/>
        <w:gridCol w:w="2189"/>
        <w:gridCol w:w="3260"/>
      </w:tblGrid>
      <w:tr>
        <w:tc>
          <w:tcPr>
            <w:tcW w:type="dxa" w:w="3163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Colonna</w:t>
            </w:r>
          </w:p>
        </w:tc>
        <w:tc>
          <w:tcPr>
            <w:tcW w:type="dxa" w:w="2189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Tipo</w:t>
            </w:r>
          </w:p>
        </w:tc>
        <w:tc>
          <w:tcPr>
            <w:tcW w:type="dxa" w:w="326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Vincoli</w:t>
            </w:r>
          </w:p>
        </w:tc>
      </w:tr>
      <w:tr>
        <w:tc>
          <w:tcPr>
            <w:tcW w:type="dxa" w:w="31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versione</w:t>
            </w:r>
          </w:p>
        </w:tc>
        <w:tc>
          <w:tcPr>
            <w:tcW w:type="dxa" w:w="218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VARCHAR(40)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PK — es.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v1.0.0</w:t>
            </w:r>
          </w:p>
        </w:tc>
      </w:tr>
      <w:tr>
        <w:tc>
          <w:tcPr>
            <w:tcW w:type="dxa" w:w="31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algoritmo</w:t>
            </w:r>
          </w:p>
        </w:tc>
        <w:tc>
          <w:tcPr>
            <w:tcW w:type="dxa" w:w="218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VARCHAR(60)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NOT NULL — es.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RandomForestRegressor</w:t>
            </w:r>
          </w:p>
        </w:tc>
      </w:tr>
      <w:tr>
        <w:tc>
          <w:tcPr>
            <w:tcW w:type="dxa" w:w="31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addestrato_il</w:t>
            </w:r>
          </w:p>
        </w:tc>
        <w:tc>
          <w:tcPr>
            <w:tcW w:type="dxa" w:w="218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</w:t>
            </w:r>
          </w:p>
        </w:tc>
      </w:tr>
      <w:tr>
        <w:tc>
          <w:tcPr>
            <w:tcW w:type="dxa" w:w="31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righe_addestramento</w:t>
            </w:r>
          </w:p>
        </w:tc>
        <w:tc>
          <w:tcPr>
            <w:tcW w:type="dxa" w:w="218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</w:t>
            </w:r>
          </w:p>
        </w:tc>
      </w:tr>
      <w:tr>
        <w:tc>
          <w:tcPr>
            <w:tcW w:type="dxa" w:w="31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variabili_usate</w:t>
            </w:r>
          </w:p>
        </w:tc>
        <w:tc>
          <w:tcPr>
            <w:tcW w:type="dxa" w:w="218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JSON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NOT NULL — es.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["codice_stato", "anno"]</w:t>
            </w:r>
          </w:p>
        </w:tc>
      </w:tr>
      <w:tr>
        <w:tc>
          <w:tcPr>
            <w:tcW w:type="dxa" w:w="31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importanza_variabili</w:t>
            </w:r>
          </w:p>
        </w:tc>
        <w:tc>
          <w:tcPr>
            <w:tcW w:type="dxa" w:w="218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JSON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peso di ogni variabile</w:t>
            </w:r>
          </w:p>
        </w:tc>
      </w:tr>
      <w:tr>
        <w:tc>
          <w:tcPr>
            <w:tcW w:type="dxa" w:w="31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mae_kg</w:t>
            </w:r>
          </w:p>
        </w:tc>
        <w:tc>
          <w:tcPr>
            <w:tcW w:type="dxa" w:w="218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DECIMAL(6,3)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</w:t>
            </w:r>
          </w:p>
        </w:tc>
      </w:tr>
      <w:tr>
        <w:tc>
          <w:tcPr>
            <w:tcW w:type="dxa" w:w="31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rmse_kg</w:t>
            </w:r>
          </w:p>
        </w:tc>
        <w:tc>
          <w:tcPr>
            <w:tcW w:type="dxa" w:w="218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DECIMAL(6,3)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</w:t>
            </w:r>
          </w:p>
        </w:tc>
      </w:tr>
      <w:tr>
        <w:tc>
          <w:tcPr>
            <w:tcW w:type="dxa" w:w="31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r2</w:t>
            </w:r>
          </w:p>
        </w:tc>
        <w:tc>
          <w:tcPr>
            <w:tcW w:type="dxa" w:w="218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DECIMAL(5,4)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</w:t>
            </w:r>
          </w:p>
        </w:tc>
      </w:tr>
      <w:tr>
        <w:tc>
          <w:tcPr>
            <w:tcW w:type="dxa" w:w="31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percorso_file</w:t>
            </w:r>
          </w:p>
        </w:tc>
        <w:tc>
          <w:tcPr>
            <w:tcW w:type="dxa" w:w="218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VARCHAR(255)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NOT NULL — il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.joblib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models/</w:t>
            </w:r>
          </w:p>
        </w:tc>
      </w:tr>
      <w:tr>
        <w:tc>
          <w:tcPr>
            <w:tcW w:type="dxa" w:w="31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attivo</w:t>
            </w:r>
          </w:p>
        </w:tc>
        <w:tc>
          <w:tcPr>
            <w:tcW w:type="dxa" w:w="218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BOOLEAN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DEFAULT FALSE</w:t>
            </w:r>
          </w:p>
        </w:tc>
      </w:tr>
      <w:tr>
        <w:tc>
          <w:tcPr>
            <w:tcW w:type="dxa" w:w="31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attivo_unico</w:t>
            </w:r>
          </w:p>
        </w:tc>
        <w:tc>
          <w:tcPr>
            <w:tcW w:type="dxa" w:w="218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TINYINT UNSIGNED</w:t>
            </w:r>
          </w:p>
        </w:tc>
        <w:tc>
          <w:tcPr>
            <w:tcW w:type="dxa" w:w="326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colonna generata, UNIQUE</w:t>
            </w:r>
          </w:p>
        </w:tc>
      </w:tr>
      <w:tr>
        <w:tc>
          <w:tcPr>
            <w:tcW w:type="dxa" w:w="316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note</w:t>
            </w:r>
          </w:p>
        </w:tc>
        <w:tc>
          <w:tcPr>
            <w:tcW w:type="dxa" w:w="218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TEXT</w:t>
            </w:r>
          </w:p>
        </w:tc>
        <w:tc>
          <w:tcPr>
            <w:tcW w:type="dxa" w:w="3260"/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Un solo modello per volta ha `attivo = true`, ed è il database a garantirlo.</w:t>
      </w:r>
      <w:r>
        <w:rPr>
          <w:rFonts w:ascii="Calibri" w:hAnsi="Calibri"/>
          <w:b w:val="0"/>
          <w:i w:val="0"/>
          <w:color w:val="1A2138"/>
          <w:sz w:val="21"/>
        </w:rPr>
        <w:t xml:space="preserve"> MySQL non ha indici parziali, ma esiste un modo pulito per ottenerne l'effetto: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attivo_unico TINYINT UNSIGNED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GENERATED ALWAYS AS (IF(attivo, 1, NULL)) VIRTUAL,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UNIQUE KEY uq_modelli_uno_attivo (attivo_unico)</w:t>
      </w:r>
    </w:p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I valori </w:t>
      </w:r>
      <w:r>
        <w:rPr>
          <w:rFonts w:ascii="Consolas" w:hAnsi="Consolas"/>
          <w:b w:val="0"/>
          <w:i w:val="0"/>
          <w:color w:val="7A5200"/>
          <w:sz w:val="20"/>
        </w:rPr>
        <w:t>NULL</w:t>
      </w:r>
      <w:r>
        <w:rPr>
          <w:rFonts w:ascii="Calibri" w:hAnsi="Calibri"/>
          <w:b w:val="0"/>
          <w:i w:val="0"/>
          <w:color w:val="1A2138"/>
          <w:sz w:val="21"/>
        </w:rPr>
        <w:t xml:space="preserve"> non partecipano ai vincoli di unicità: possono quindi esistere infinite righe inattive e </w:t>
      </w:r>
      <w:r>
        <w:rPr>
          <w:rFonts w:ascii="Calibri" w:hAnsi="Calibri"/>
          <w:b/>
          <w:i w:val="0"/>
          <w:color w:val="1A2138"/>
          <w:sz w:val="21"/>
        </w:rPr>
        <w:t>al massimo una attiva</w:t>
      </w:r>
      <w:r>
        <w:rPr>
          <w:rFonts w:ascii="Calibri" w:hAnsi="Calibri"/>
          <w:b w:val="0"/>
          <w:i w:val="0"/>
          <w:color w:val="1A2138"/>
          <w:sz w:val="21"/>
        </w:rPr>
        <w:t xml:space="preserve">. Un secondo </w:t>
      </w:r>
      <w:r>
        <w:rPr>
          <w:rFonts w:ascii="Consolas" w:hAnsi="Consolas"/>
          <w:b w:val="0"/>
          <w:i w:val="0"/>
          <w:color w:val="7A5200"/>
          <w:sz w:val="20"/>
        </w:rPr>
        <w:t>UPDATE … SET attivo = TRUE</w:t>
      </w:r>
      <w:r>
        <w:rPr>
          <w:rFonts w:ascii="Calibri" w:hAnsi="Calibri"/>
          <w:b w:val="0"/>
          <w:i w:val="0"/>
          <w:color w:val="1A2138"/>
          <w:sz w:val="21"/>
        </w:rPr>
        <w:t xml:space="preserve"> viene rifiutato dal database, non dall'applicazione.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variabili_usate</w:t>
      </w:r>
      <w:r>
        <w:rPr>
          <w:rFonts w:ascii="Calibri" w:hAnsi="Calibri"/>
          <w:b w:val="0"/>
          <w:i w:val="0"/>
          <w:color w:val="1A2138"/>
          <w:sz w:val="21"/>
        </w:rPr>
        <w:t xml:space="preserve"> e </w:t>
      </w:r>
      <w:r>
        <w:rPr>
          <w:rFonts w:ascii="Consolas" w:hAnsi="Consolas"/>
          <w:b w:val="0"/>
          <w:i w:val="0"/>
          <w:color w:val="7A5200"/>
          <w:sz w:val="20"/>
        </w:rPr>
        <w:t>importanza_variabili</w:t>
      </w:r>
      <w:r>
        <w:rPr>
          <w:rFonts w:ascii="Calibri" w:hAnsi="Calibri"/>
          <w:b w:val="0"/>
          <w:i w:val="0"/>
          <w:color w:val="1A2138"/>
          <w:sz w:val="21"/>
        </w:rPr>
        <w:t xml:space="preserve"> sono la </w:t>
      </w:r>
      <w:r>
        <w:rPr>
          <w:rFonts w:ascii="Calibri" w:hAnsi="Calibri"/>
          <w:b/>
          <w:i w:val="0"/>
          <w:color w:val="1A2138"/>
          <w:sz w:val="21"/>
        </w:rPr>
        <w:t>spiegabilità</w:t>
      </w:r>
      <w:r>
        <w:rPr>
          <w:rFonts w:ascii="Calibri" w:hAnsi="Calibri"/>
          <w:b w:val="0"/>
          <w:i w:val="0"/>
          <w:color w:val="1A2138"/>
          <w:sz w:val="21"/>
        </w:rPr>
        <w:t xml:space="preserve"> del modello: dicono su quali variabili è stato addestrato e quanto ognuna pesa. Bastano a costruire il grafico </w:t>
      </w:r>
      <w:r>
        <w:rPr>
          <w:rFonts w:ascii="Calibri" w:hAnsi="Calibri"/>
          <w:b w:val="0"/>
          <w:i/>
          <w:color w:val="1A2138"/>
          <w:sz w:val="21"/>
        </w:rPr>
        <w:t>«cosa influenza la stima»</w:t>
      </w:r>
      <w:r>
        <w:rPr>
          <w:rFonts w:ascii="Calibri" w:hAnsi="Calibri"/>
          <w:b w:val="0"/>
          <w:i w:val="0"/>
          <w:color w:val="1A2138"/>
          <w:sz w:val="21"/>
        </w:rPr>
        <w:t xml:space="preserve"> senza aggiungere una tabella.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Le metriche stanno qui per tre motivi. Il docente chiede che il progetto le dichiari. L'interfaccia deve poter scrivere </w:t>
      </w:r>
      <w:r>
        <w:rPr>
          <w:rFonts w:ascii="Calibri" w:hAnsi="Calibri"/>
          <w:b w:val="0"/>
          <w:i/>
          <w:color w:val="1A2138"/>
          <w:sz w:val="21"/>
        </w:rPr>
        <w:t>«modello v1.2, errore medio 3,8 kg»</w:t>
      </w:r>
      <w:r>
        <w:rPr>
          <w:rFonts w:ascii="Calibri" w:hAnsi="Calibri"/>
          <w:b w:val="0"/>
          <w:i w:val="0"/>
          <w:color w:val="1A2138"/>
          <w:sz w:val="21"/>
        </w:rPr>
        <w:t xml:space="preserve"> accanto a una previsione, come stabilito in M2-T3. E la soglia di accettazione — </w:t>
      </w:r>
      <w:r>
        <w:rPr>
          <w:rFonts w:ascii="Calibri" w:hAnsi="Calibri"/>
          <w:b/>
          <w:i w:val="0"/>
          <w:color w:val="1A2138"/>
          <w:sz w:val="21"/>
        </w:rPr>
        <w:t>MAE inferiore a 4,25 kg</w:t>
      </w:r>
      <w:r>
        <w:rPr>
          <w:rFonts w:ascii="Calibri" w:hAnsi="Calibri"/>
          <w:b w:val="0"/>
          <w:i w:val="0"/>
          <w:color w:val="1A2138"/>
          <w:sz w:val="21"/>
        </w:rPr>
        <w:t xml:space="preserve"> — diventa un confronto fra due numeri nel database, non un'opinione.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Tracciabilità</w:t>
      </w:r>
    </w:p>
    <w:p>
      <w:pPr>
        <w:pStyle w:val="Heading4"/>
      </w:pPr>
      <w:r>
        <w:rPr>
          <w:rFonts w:ascii="Consolas" w:hAnsi="Consolas"/>
          <w:b w:val="0"/>
          <w:i w:val="0"/>
          <w:color w:val="7A5200"/>
          <w:sz w:val="20"/>
        </w:rPr>
        <w:t>previsioni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3466"/>
        <w:gridCol w:w="2337"/>
        <w:gridCol w:w="2808"/>
      </w:tblGrid>
      <w:tr>
        <w:tc>
          <w:tcPr>
            <w:tcW w:type="dxa" w:w="3466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Colonna</w:t>
            </w:r>
          </w:p>
        </w:tc>
        <w:tc>
          <w:tcPr>
            <w:tcW w:type="dxa" w:w="2337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Tipo</w:t>
            </w:r>
          </w:p>
        </w:tc>
        <w:tc>
          <w:tcPr>
            <w:tcW w:type="dxa" w:w="2808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Vincoli</w:t>
            </w:r>
          </w:p>
        </w:tc>
      </w:tr>
      <w:tr>
        <w:tc>
          <w:tcPr>
            <w:tcW w:type="dxa" w:w="346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id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 AUTO_INCREMENT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PK</w:t>
            </w:r>
          </w:p>
        </w:tc>
      </w:tr>
      <w:tr>
        <w:tc>
          <w:tcPr>
            <w:tcW w:type="dxa" w:w="346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utente_id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utenti.id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ON DELETE CASCADE</w:t>
            </w:r>
          </w:p>
        </w:tc>
      </w:tr>
      <w:tr>
        <w:tc>
          <w:tcPr>
            <w:tcW w:type="dxa" w:w="346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alveare_id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 NULL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alveari.id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ON DELETE SET NULL</w:t>
            </w:r>
          </w:p>
        </w:tc>
      </w:tr>
      <w:tr>
        <w:tc>
          <w:tcPr>
            <w:tcW w:type="dxa" w:w="346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versione_modello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VARCHAR(40)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modelli.versione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RESTRICT, ON UPDATE CASCADE</w:t>
            </w:r>
          </w:p>
        </w:tc>
      </w:tr>
      <w:tr>
        <w:tc>
          <w:tcPr>
            <w:tcW w:type="dxa" w:w="346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codice_stato_riferimento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CHAR(2)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stati_usa.codice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RESTRICT, ON UPDATE CASCADE</w:t>
            </w:r>
          </w:p>
        </w:tc>
      </w:tr>
      <w:tr>
        <w:tc>
          <w:tcPr>
            <w:tcW w:type="dxa" w:w="346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anno_riferimento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SMALLINT UNSIGNED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CHECK fra 1990 e 2100</w:t>
            </w:r>
          </w:p>
        </w:tc>
      </w:tr>
      <w:tr>
        <w:tc>
          <w:tcPr>
            <w:tcW w:type="dxa" w:w="346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stima_kg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DECIMAL(6,2)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</w:t>
            </w:r>
          </w:p>
        </w:tc>
      </w:tr>
      <w:tr>
        <w:tc>
          <w:tcPr>
            <w:tcW w:type="dxa" w:w="346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limite_inferiore_kg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DECIMAL(6,2)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</w:t>
            </w:r>
          </w:p>
        </w:tc>
      </w:tr>
      <w:tr>
        <w:tc>
          <w:tcPr>
            <w:tcW w:type="dxa" w:w="346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limite_superiore_kg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DECIMAL(6,2)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CHECK inferiore ≤ stima ≤ superiore</w:t>
            </w:r>
          </w:p>
        </w:tc>
      </w:tr>
      <w:tr>
        <w:tc>
          <w:tcPr>
            <w:tcW w:type="dxa" w:w="346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creato_il</w:t>
            </w:r>
          </w:p>
        </w:tc>
        <w:tc>
          <w:tcPr>
            <w:tcW w:type="dxa" w:w="2337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2808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 NULL, DEFAULT CURRENT_TIMESTAMP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anno_riferimento</w:t>
      </w:r>
      <w:r>
        <w:rPr>
          <w:rFonts w:ascii="Calibri" w:hAnsi="Calibri"/>
          <w:b w:val="0"/>
          <w:i w:val="0"/>
          <w:color w:val="1A2138"/>
          <w:sz w:val="21"/>
        </w:rPr>
        <w:t xml:space="preserve"> </w:t>
      </w:r>
      <w:r>
        <w:rPr>
          <w:rFonts w:ascii="Calibri" w:hAnsi="Calibri"/>
          <w:b/>
          <w:i w:val="0"/>
          <w:color w:val="1A2138"/>
          <w:sz w:val="21"/>
        </w:rPr>
        <w:t>non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una chiave esterna verso </w:t>
      </w:r>
      <w:r>
        <w:rPr>
          <w:rFonts w:ascii="Consolas" w:hAnsi="Consolas"/>
          <w:b w:val="0"/>
          <w:i w:val="0"/>
          <w:color w:val="7A5200"/>
          <w:sz w:val="20"/>
        </w:rPr>
        <w:t>produzione_usda</w:t>
      </w:r>
      <w:r>
        <w:rPr>
          <w:rFonts w:ascii="Calibri" w:hAnsi="Calibri"/>
          <w:b w:val="0"/>
          <w:i w:val="0"/>
          <w:color w:val="1A2138"/>
          <w:sz w:val="21"/>
        </w:rPr>
        <w:t>: si può chiedere una stima per il 2026, che nel dataset non esiste. Lo stato invece lo è, perché deve essere uno dei 44 rilevati.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Gli ingressi del modello sono qui per intero — stato e anno — quindi ogni previsione è </w:t>
      </w:r>
      <w:r>
        <w:rPr>
          <w:rFonts w:ascii="Calibri" w:hAnsi="Calibri"/>
          <w:b/>
          <w:i w:val="0"/>
          <w:color w:val="1A2138"/>
          <w:sz w:val="21"/>
        </w:rPr>
        <w:t>riproducibile</w:t>
      </w:r>
      <w:r>
        <w:rPr>
          <w:rFonts w:ascii="Calibri" w:hAnsi="Calibri"/>
          <w:b w:val="0"/>
          <w:i w:val="0"/>
          <w:color w:val="1A2138"/>
          <w:sz w:val="21"/>
        </w:rPr>
        <w:t xml:space="preserve">: si ricarica il </w:t>
      </w:r>
      <w:r>
        <w:rPr>
          <w:rFonts w:ascii="Consolas" w:hAnsi="Consolas"/>
          <w:b w:val="0"/>
          <w:i w:val="0"/>
          <w:color w:val="7A5200"/>
          <w:sz w:val="20"/>
        </w:rPr>
        <w:t>.joblib</w:t>
      </w:r>
      <w:r>
        <w:rPr>
          <w:rFonts w:ascii="Calibri" w:hAnsi="Calibri"/>
          <w:b w:val="0"/>
          <w:i w:val="0"/>
          <w:color w:val="1A2138"/>
          <w:sz w:val="21"/>
        </w:rPr>
        <w:t xml:space="preserve"> della versione indicata e si ottiene lo stesso numero.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I due limiti sono obbligatori: M2-T3 stabilisce che una previsione si mostra sempre come intervallo, e il vincolo </w:t>
      </w:r>
      <w:r>
        <w:rPr>
          <w:rFonts w:ascii="Consolas" w:hAnsi="Consolas"/>
          <w:b w:val="0"/>
          <w:i w:val="0"/>
          <w:color w:val="7A5200"/>
          <w:sz w:val="20"/>
        </w:rPr>
        <w:t>CHECK</w:t>
      </w:r>
      <w:r>
        <w:rPr>
          <w:rFonts w:ascii="Calibri" w:hAnsi="Calibri"/>
          <w:b w:val="0"/>
          <w:i w:val="0"/>
          <w:color w:val="1A2138"/>
          <w:sz w:val="21"/>
        </w:rPr>
        <w:t xml:space="preserve"> impedisce anche di invertirli.</w:t>
      </w:r>
    </w:p>
    <w:p>
      <w:pPr>
        <w:pStyle w:val="Heading4"/>
      </w:pPr>
      <w:r>
        <w:rPr>
          <w:rFonts w:ascii="Consolas" w:hAnsi="Consolas"/>
          <w:b w:val="0"/>
          <w:i w:val="0"/>
          <w:color w:val="7A5200"/>
          <w:sz w:val="20"/>
        </w:rPr>
        <w:t>conversazioni</w:t>
      </w:r>
      <w:r>
        <w:rPr>
          <w:rFonts w:ascii="Calibri" w:hAnsi="Calibri"/>
          <w:b w:val="0"/>
          <w:i w:val="0"/>
          <w:color w:val="5B6178"/>
          <w:sz w:val="21"/>
        </w:rPr>
        <w:t xml:space="preserve"> e </w:t>
      </w:r>
      <w:r>
        <w:rPr>
          <w:rFonts w:ascii="Consolas" w:hAnsi="Consolas"/>
          <w:b w:val="0"/>
          <w:i w:val="0"/>
          <w:color w:val="7A5200"/>
          <w:sz w:val="20"/>
        </w:rPr>
        <w:t>messaggi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1647"/>
        <w:gridCol w:w="1564"/>
        <w:gridCol w:w="1062"/>
        <w:gridCol w:w="1772"/>
        <w:gridCol w:w="2566"/>
      </w:tblGrid>
      <w:tr>
        <w:tc>
          <w:tcPr>
            <w:tcW w:type="dxa" w:w="1647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`conversazioni`</w:t>
            </w:r>
          </w:p>
        </w:tc>
        <w:tc>
          <w:tcPr>
            <w:tcW w:type="dxa" w:w="1564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Tipo</w:t>
            </w:r>
          </w:p>
        </w:tc>
        <w:tc>
          <w:tcPr>
            <w:tcW w:type="dxa" w:w="1062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</w:r>
          </w:p>
        </w:tc>
        <w:tc>
          <w:tcPr>
            <w:tcW w:type="dxa" w:w="1772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`messaggi`</w:t>
            </w:r>
          </w:p>
        </w:tc>
        <w:tc>
          <w:tcPr>
            <w:tcW w:type="dxa" w:w="2566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Tipo</w:t>
            </w:r>
          </w:p>
        </w:tc>
      </w:tr>
      <w:tr>
        <w:tc>
          <w:tcPr>
            <w:tcW w:type="dxa" w:w="164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id</w:t>
            </w:r>
          </w:p>
        </w:tc>
        <w:tc>
          <w:tcPr>
            <w:tcW w:type="dxa" w:w="156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</w:t>
            </w:r>
          </w:p>
        </w:tc>
        <w:tc>
          <w:tcPr>
            <w:tcW w:type="dxa" w:w="1062"/>
          </w:tcPr>
          <w:p>
            <w:pPr>
              <w:spacing w:after="40"/>
            </w:pPr>
          </w:p>
        </w:tc>
        <w:tc>
          <w:tcPr>
            <w:tcW w:type="dxa" w:w="177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id</w:t>
            </w:r>
          </w:p>
        </w:tc>
        <w:tc>
          <w:tcPr>
            <w:tcW w:type="dxa" w:w="25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</w:t>
            </w:r>
          </w:p>
        </w:tc>
      </w:tr>
      <w:tr>
        <w:tc>
          <w:tcPr>
            <w:tcW w:type="dxa" w:w="164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utente_id</w:t>
            </w:r>
          </w:p>
        </w:tc>
        <w:tc>
          <w:tcPr>
            <w:tcW w:type="dxa" w:w="156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utenti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CASCADE</w:t>
            </w:r>
          </w:p>
        </w:tc>
        <w:tc>
          <w:tcPr>
            <w:tcW w:type="dxa" w:w="1062"/>
          </w:tcPr>
          <w:p>
            <w:pPr>
              <w:spacing w:after="40"/>
            </w:pPr>
          </w:p>
        </w:tc>
        <w:tc>
          <w:tcPr>
            <w:tcW w:type="dxa" w:w="177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conversazione_id</w:t>
            </w:r>
          </w:p>
        </w:tc>
        <w:tc>
          <w:tcPr>
            <w:tcW w:type="dxa" w:w="25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FK →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conversazioni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CASCADE</w:t>
            </w:r>
          </w:p>
        </w:tc>
      </w:tr>
      <w:tr>
        <w:tc>
          <w:tcPr>
            <w:tcW w:type="dxa" w:w="164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titolo</w:t>
            </w:r>
          </w:p>
        </w:tc>
        <w:tc>
          <w:tcPr>
            <w:tcW w:type="dxa" w:w="156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VARCHAR(160), DEFAULT</w:t>
            </w:r>
          </w:p>
        </w:tc>
        <w:tc>
          <w:tcPr>
            <w:tcW w:type="dxa" w:w="1062"/>
          </w:tcPr>
          <w:p>
            <w:pPr>
              <w:spacing w:after="40"/>
            </w:pPr>
          </w:p>
        </w:tc>
        <w:tc>
          <w:tcPr>
            <w:tcW w:type="dxa" w:w="177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ruolo</w:t>
            </w:r>
          </w:p>
        </w:tc>
        <w:tc>
          <w:tcPr>
            <w:tcW w:type="dxa" w:w="25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ENUM('utente','assistente','sistema')</w:t>
            </w:r>
          </w:p>
        </w:tc>
      </w:tr>
      <w:tr>
        <w:tc>
          <w:tcPr>
            <w:tcW w:type="dxa" w:w="164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creato_il</w:t>
            </w:r>
          </w:p>
        </w:tc>
        <w:tc>
          <w:tcPr>
            <w:tcW w:type="dxa" w:w="156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1062"/>
          </w:tcPr>
          <w:p>
            <w:pPr>
              <w:spacing w:after="40"/>
            </w:pPr>
          </w:p>
        </w:tc>
        <w:tc>
          <w:tcPr>
            <w:tcW w:type="dxa" w:w="177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contenuto</w:t>
            </w:r>
          </w:p>
        </w:tc>
        <w:tc>
          <w:tcPr>
            <w:tcW w:type="dxa" w:w="25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TEXT</w:t>
            </w:r>
          </w:p>
        </w:tc>
      </w:tr>
      <w:tr>
        <w:tc>
          <w:tcPr>
            <w:tcW w:type="dxa" w:w="1647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aggiornato_il</w:t>
            </w:r>
          </w:p>
        </w:tc>
        <w:tc>
          <w:tcPr>
            <w:tcW w:type="dxa" w:w="156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  <w:tc>
          <w:tcPr>
            <w:tcW w:type="dxa" w:w="1062"/>
          </w:tcPr>
          <w:p>
            <w:pPr>
              <w:spacing w:after="40"/>
            </w:pPr>
          </w:p>
        </w:tc>
        <w:tc>
          <w:tcPr>
            <w:tcW w:type="dxa" w:w="177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provider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modello</w:t>
            </w:r>
          </w:p>
        </w:tc>
        <w:tc>
          <w:tcPr>
            <w:tcW w:type="dxa" w:w="25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VARCHAR</w:t>
            </w:r>
          </w:p>
        </w:tc>
      </w:tr>
      <w:tr>
        <w:tc>
          <w:tcPr>
            <w:tcW w:type="dxa" w:w="1647"/>
          </w:tcPr>
          <w:p>
            <w:pPr>
              <w:spacing w:after="40"/>
            </w:pPr>
          </w:p>
        </w:tc>
        <w:tc>
          <w:tcPr>
            <w:tcW w:type="dxa" w:w="1564"/>
          </w:tcPr>
          <w:p>
            <w:pPr>
              <w:spacing w:after="40"/>
            </w:pPr>
          </w:p>
        </w:tc>
        <w:tc>
          <w:tcPr>
            <w:tcW w:type="dxa" w:w="1062"/>
          </w:tcPr>
          <w:p>
            <w:pPr>
              <w:spacing w:after="40"/>
            </w:pPr>
          </w:p>
        </w:tc>
        <w:tc>
          <w:tcPr>
            <w:tcW w:type="dxa" w:w="177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versione_prompt</w:t>
            </w:r>
          </w:p>
        </w:tc>
        <w:tc>
          <w:tcPr>
            <w:tcW w:type="dxa" w:w="25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VARCHAR(20)</w:t>
            </w:r>
          </w:p>
        </w:tc>
      </w:tr>
      <w:tr>
        <w:tc>
          <w:tcPr>
            <w:tcW w:type="dxa" w:w="1647"/>
          </w:tcPr>
          <w:p>
            <w:pPr>
              <w:spacing w:after="40"/>
            </w:pPr>
          </w:p>
        </w:tc>
        <w:tc>
          <w:tcPr>
            <w:tcW w:type="dxa" w:w="1564"/>
          </w:tcPr>
          <w:p>
            <w:pPr>
              <w:spacing w:after="40"/>
            </w:pPr>
          </w:p>
        </w:tc>
        <w:tc>
          <w:tcPr>
            <w:tcW w:type="dxa" w:w="1062"/>
          </w:tcPr>
          <w:p>
            <w:pPr>
              <w:spacing w:after="40"/>
            </w:pPr>
          </w:p>
        </w:tc>
        <w:tc>
          <w:tcPr>
            <w:tcW w:type="dxa" w:w="177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durata_ms</w:t>
            </w:r>
          </w:p>
        </w:tc>
        <w:tc>
          <w:tcPr>
            <w:tcW w:type="dxa" w:w="25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</w:t>
            </w:r>
          </w:p>
        </w:tc>
      </w:tr>
      <w:tr>
        <w:tc>
          <w:tcPr>
            <w:tcW w:type="dxa" w:w="1647"/>
          </w:tcPr>
          <w:p>
            <w:pPr>
              <w:spacing w:after="40"/>
            </w:pPr>
          </w:p>
        </w:tc>
        <w:tc>
          <w:tcPr>
            <w:tcW w:type="dxa" w:w="1564"/>
          </w:tcPr>
          <w:p>
            <w:pPr>
              <w:spacing w:after="40"/>
            </w:pPr>
          </w:p>
        </w:tc>
        <w:tc>
          <w:tcPr>
            <w:tcW w:type="dxa" w:w="1062"/>
          </w:tcPr>
          <w:p>
            <w:pPr>
              <w:spacing w:after="40"/>
            </w:pPr>
          </w:p>
        </w:tc>
        <w:tc>
          <w:tcPr>
            <w:tcW w:type="dxa" w:w="177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token_prompt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token_risposta</w:t>
            </w:r>
          </w:p>
        </w:tc>
        <w:tc>
          <w:tcPr>
            <w:tcW w:type="dxa" w:w="25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INT UNSIGNED</w:t>
            </w:r>
          </w:p>
        </w:tc>
      </w:tr>
      <w:tr>
        <w:tc>
          <w:tcPr>
            <w:tcW w:type="dxa" w:w="1647"/>
          </w:tcPr>
          <w:p>
            <w:pPr>
              <w:spacing w:after="40"/>
            </w:pPr>
          </w:p>
        </w:tc>
        <w:tc>
          <w:tcPr>
            <w:tcW w:type="dxa" w:w="1564"/>
          </w:tcPr>
          <w:p>
            <w:pPr>
              <w:spacing w:after="40"/>
            </w:pPr>
          </w:p>
        </w:tc>
        <w:tc>
          <w:tcPr>
            <w:tcW w:type="dxa" w:w="1062"/>
          </w:tcPr>
          <w:p>
            <w:pPr>
              <w:spacing w:after="40"/>
            </w:pPr>
          </w:p>
        </w:tc>
        <w:tc>
          <w:tcPr>
            <w:tcW w:type="dxa" w:w="177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creato_il</w:t>
            </w:r>
          </w:p>
        </w:tc>
        <w:tc>
          <w:tcPr>
            <w:tcW w:type="dxa" w:w="25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DATETIME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provider</w:t>
      </w:r>
      <w:r>
        <w:rPr>
          <w:rFonts w:ascii="Calibri" w:hAnsi="Calibri"/>
          <w:b w:val="0"/>
          <w:i w:val="0"/>
          <w:color w:val="1A2138"/>
          <w:sz w:val="21"/>
        </w:rPr>
        <w:t xml:space="preserve"> e </w:t>
      </w:r>
      <w:r>
        <w:rPr>
          <w:rFonts w:ascii="Consolas" w:hAnsi="Consolas"/>
          <w:b w:val="0"/>
          <w:i w:val="0"/>
          <w:color w:val="7A5200"/>
          <w:sz w:val="20"/>
        </w:rPr>
        <w:t>modello</w:t>
      </w:r>
      <w:r>
        <w:rPr>
          <w:rFonts w:ascii="Calibri" w:hAnsi="Calibri"/>
          <w:b w:val="0"/>
          <w:i w:val="0"/>
          <w:color w:val="1A2138"/>
          <w:sz w:val="21"/>
        </w:rPr>
        <w:t xml:space="preserve"> su ogni messaggio, non sulla conversazione: l'utente può cambiare provider a metà (M6, pagina Impostazioni), e chi legge lo storico deve sapere chi ha prodotto quella specifica risposta.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Le cinque colonne tecniche sono nulle per i messaggi scritti dall'utente e servono a cose concrete: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`versione_prompt`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la prova del lavoro di prompt engineering che il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docente richiede esplicitamente. Senza, «abbiamo migliorato il prompt» è un'affermazione; con, si mostrano due risposte alla stessa domanda prodotte da </w:t>
      </w:r>
      <w:r>
        <w:rPr>
          <w:rFonts w:ascii="Consolas" w:hAnsi="Consolas"/>
          <w:b w:val="0"/>
          <w:i w:val="0"/>
          <w:color w:val="7A5200"/>
          <w:sz w:val="20"/>
        </w:rPr>
        <w:t>v1</w:t>
      </w:r>
      <w:r>
        <w:rPr>
          <w:rFonts w:ascii="Calibri" w:hAnsi="Calibri"/>
          <w:b w:val="0"/>
          <w:i w:val="0"/>
          <w:color w:val="1A2138"/>
          <w:sz w:val="21"/>
        </w:rPr>
        <w:t xml:space="preserve"> e </w:t>
      </w:r>
      <w:r>
        <w:rPr>
          <w:rFonts w:ascii="Consolas" w:hAnsi="Consolas"/>
          <w:b w:val="0"/>
          <w:i w:val="0"/>
          <w:color w:val="7A5200"/>
          <w:sz w:val="20"/>
        </w:rPr>
        <w:t>v3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`durata_ms`</w:t>
      </w:r>
      <w:r>
        <w:rPr>
          <w:rFonts w:ascii="Calibri" w:hAnsi="Calibri"/>
          <w:b w:val="0"/>
          <w:i w:val="0"/>
          <w:color w:val="1A2138"/>
          <w:sz w:val="21"/>
        </w:rPr>
        <w:t xml:space="preserve"> rende dicibile in sede di demo che Ollama in locale impiega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quattro secondi e OpenRouter uno: è il compromesso privacy/velocità che il documento etico deve discutere.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`token_prompt` e `token_risposta`</w:t>
      </w:r>
      <w:r>
        <w:rPr>
          <w:rFonts w:ascii="Calibri" w:hAnsi="Calibri"/>
          <w:b w:val="0"/>
          <w:i w:val="0"/>
          <w:color w:val="1A2138"/>
          <w:sz w:val="21"/>
        </w:rPr>
        <w:t xml:space="preserve"> arrivano già nella risposta di entrambi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i provider: costano due colonne e permettono di stimare il costo di una conversazione.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Il testo dei prompt non sta nel database</w:t>
      </w:r>
      <w:r>
        <w:rPr>
          <w:rFonts w:ascii="Calibri" w:hAnsi="Calibri"/>
          <w:b w:val="0"/>
          <w:i w:val="0"/>
          <w:color w:val="1A2138"/>
          <w:sz w:val="21"/>
        </w:rPr>
        <w:t>: vive nel repository, dove git ne versiona le modifiche con diff leggibili in pull request. A database basta il riferimento alla versione. Tenerne una copia anche qui significherebbe allinearle a mano.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Relazioni e cardinalità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1953"/>
        <w:gridCol w:w="1953"/>
        <w:gridCol w:w="1624"/>
        <w:gridCol w:w="1459"/>
        <w:gridCol w:w="1624"/>
      </w:tblGrid>
      <w:tr>
        <w:tc>
          <w:tcPr>
            <w:tcW w:type="dxa" w:w="1953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Da</w:t>
            </w:r>
          </w:p>
        </w:tc>
        <w:tc>
          <w:tcPr>
            <w:tcW w:type="dxa" w:w="1953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A</w:t>
            </w:r>
          </w:p>
        </w:tc>
        <w:tc>
          <w:tcPr>
            <w:tcW w:type="dxa" w:w="1624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Cardinalità</w:t>
            </w:r>
          </w:p>
        </w:tc>
        <w:tc>
          <w:tcPr>
            <w:tcW w:type="dxa" w:w="1459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ON DELETE</w:t>
            </w:r>
          </w:p>
        </w:tc>
        <w:tc>
          <w:tcPr>
            <w:tcW w:type="dxa" w:w="1624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ON UPDATE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utenti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apiari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CASCADE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apiari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alveari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CASCADE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alveari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ispezioni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CASCADE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alveari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raccolti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CASCADE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utenti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previsioni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CASCADE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alveari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previsioni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0..1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SET NULL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modelli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previsioni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CASCADE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stati_usa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previsioni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CASCADE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utenti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conversazioni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CASCADE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conversazioni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messaggi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CASCADE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stati_alveare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alveari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livelli_rischio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ispezioni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tipi_miele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raccolti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</w:tr>
      <w:tr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stati_usa</w:t>
            </w:r>
          </w:p>
        </w:tc>
        <w:tc>
          <w:tcPr>
            <w:tcW w:type="dxa" w:w="1953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produzione_usda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 : N</w:t>
            </w:r>
          </w:p>
        </w:tc>
        <w:tc>
          <w:tcPr>
            <w:tcW w:type="dxa" w:w="145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RESTRICT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CASCADE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La cascata è una scelta, non una comodità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Cancellare un utente cancella apiari, alveari, ispezioni, raccolti, previsioni e conversazioni. </w:t>
      </w:r>
      <w:r>
        <w:rPr>
          <w:rFonts w:ascii="Calibri" w:hAnsi="Calibri"/>
          <w:b/>
          <w:i w:val="0"/>
          <w:color w:val="1A2138"/>
          <w:sz w:val="21"/>
        </w:rPr>
        <w:t>È l'implementazione del diritto alla cancellazione</w:t>
      </w:r>
      <w:r>
        <w:rPr>
          <w:rFonts w:ascii="Calibri" w:hAnsi="Calibri"/>
          <w:b w:val="0"/>
          <w:i w:val="0"/>
          <w:color w:val="1A2138"/>
          <w:sz w:val="21"/>
        </w:rPr>
        <w:t xml:space="preserve"> (GDPR art. 17): una </w:t>
      </w:r>
      <w:r>
        <w:rPr>
          <w:rFonts w:ascii="Consolas" w:hAnsi="Consolas"/>
          <w:b w:val="0"/>
          <w:i w:val="0"/>
          <w:color w:val="7A5200"/>
          <w:sz w:val="20"/>
        </w:rPr>
        <w:t>DELETE FROM utenti WHERE id = ?</w:t>
      </w:r>
      <w:r>
        <w:rPr>
          <w:rFonts w:ascii="Calibri" w:hAnsi="Calibri"/>
          <w:b w:val="0"/>
          <w:i w:val="0"/>
          <w:color w:val="1A2138"/>
          <w:sz w:val="21"/>
        </w:rPr>
        <w:t xml:space="preserve"> e non resta niente.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RESTRICT</w:t>
      </w:r>
      <w:r>
        <w:rPr>
          <w:rFonts w:ascii="Calibri" w:hAnsi="Calibri"/>
          <w:b w:val="0"/>
          <w:i w:val="0"/>
          <w:color w:val="1A2138"/>
          <w:sz w:val="21"/>
        </w:rPr>
        <w:t xml:space="preserve"> sulle tabelle di riferimento fa l'opposto: impedisce di cancellare "in salute" finché esiste un alveare che lo usa. Un'etichetta cancellata per sbaglio lascerebbe righe che puntano al nulla.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SET NULL</w:t>
      </w:r>
      <w:r>
        <w:rPr>
          <w:rFonts w:ascii="Calibri" w:hAnsi="Calibri"/>
          <w:b w:val="0"/>
          <w:i w:val="0"/>
          <w:color w:val="1A2138"/>
          <w:sz w:val="21"/>
        </w:rPr>
        <w:t xml:space="preserve"> su </w:t>
      </w:r>
      <w:r>
        <w:rPr>
          <w:rFonts w:ascii="Consolas" w:hAnsi="Consolas"/>
          <w:b w:val="0"/>
          <w:i w:val="0"/>
          <w:color w:val="7A5200"/>
          <w:sz w:val="20"/>
        </w:rPr>
        <w:t>previsioni.alveare_id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il caso intermedio: se l'alveare sparisce la previsione resta, perché documenta cosa il sistema ha detto e quando. Senza alveare non è più consultabile dalla sua scheda, ma la tracciabilità è salva.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 xml:space="preserve">Perché tre relazioni hanno </w:t>
      </w:r>
      <w:r>
        <w:rPr>
          <w:rFonts w:ascii="Consolas" w:hAnsi="Consolas"/>
          <w:b w:val="0"/>
          <w:i w:val="0"/>
          <w:color w:val="7A5200"/>
          <w:sz w:val="22"/>
        </w:rPr>
        <w:t>ON UPDATE CASCADE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Undici chiavi esterne su quattordici puntano a </w:t>
      </w:r>
      <w:r>
        <w:rPr>
          <w:rFonts w:ascii="Calibri" w:hAnsi="Calibri"/>
          <w:b/>
          <w:i w:val="0"/>
          <w:color w:val="1A2138"/>
          <w:sz w:val="21"/>
        </w:rPr>
        <w:t>chiavi surrogate</w:t>
      </w:r>
      <w:r>
        <w:rPr>
          <w:rFonts w:ascii="Calibri" w:hAnsi="Calibri"/>
          <w:b w:val="0"/>
          <w:i w:val="0"/>
          <w:color w:val="1A2138"/>
          <w:sz w:val="21"/>
        </w:rPr>
        <w:t xml:space="preserve">, che non cambiano mai: per loro </w:t>
      </w:r>
      <w:r>
        <w:rPr>
          <w:rFonts w:ascii="Consolas" w:hAnsi="Consolas"/>
          <w:b w:val="0"/>
          <w:i w:val="0"/>
          <w:color w:val="7A5200"/>
          <w:sz w:val="20"/>
        </w:rPr>
        <w:t>RESTRICT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corretto e non costa nulla.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Le altre tre puntano a </w:t>
      </w:r>
      <w:r>
        <w:rPr>
          <w:rFonts w:ascii="Calibri" w:hAnsi="Calibri"/>
          <w:b/>
          <w:i w:val="0"/>
          <w:color w:val="1A2138"/>
          <w:sz w:val="21"/>
        </w:rPr>
        <w:t>chiavi naturali</w:t>
      </w:r>
      <w:r>
        <w:rPr>
          <w:rFonts w:ascii="Calibri" w:hAnsi="Calibri"/>
          <w:b w:val="0"/>
          <w:i w:val="0"/>
          <w:color w:val="1A2138"/>
          <w:sz w:val="21"/>
        </w:rPr>
        <w:t xml:space="preserve"> — </w:t>
      </w:r>
      <w:r>
        <w:rPr>
          <w:rFonts w:ascii="Consolas" w:hAnsi="Consolas"/>
          <w:b w:val="0"/>
          <w:i w:val="0"/>
          <w:color w:val="7A5200"/>
          <w:sz w:val="20"/>
        </w:rPr>
        <w:t>stati_usa.codice</w:t>
      </w:r>
      <w:r>
        <w:rPr>
          <w:rFonts w:ascii="Calibri" w:hAnsi="Calibri"/>
          <w:b w:val="0"/>
          <w:i w:val="0"/>
          <w:color w:val="1A2138"/>
          <w:sz w:val="21"/>
        </w:rPr>
        <w:t xml:space="preserve"> e </w:t>
      </w:r>
      <w:r>
        <w:rPr>
          <w:rFonts w:ascii="Consolas" w:hAnsi="Consolas"/>
          <w:b w:val="0"/>
          <w:i w:val="0"/>
          <w:color w:val="7A5200"/>
          <w:sz w:val="20"/>
        </w:rPr>
        <w:t>modelli.versione</w:t>
      </w:r>
      <w:r>
        <w:rPr>
          <w:rFonts w:ascii="Calibri" w:hAnsi="Calibri"/>
          <w:b w:val="0"/>
          <w:i w:val="0"/>
          <w:color w:val="1A2138"/>
          <w:sz w:val="21"/>
        </w:rPr>
        <w:t xml:space="preserve"> — che qualcuno potrebbe correggere. Il caso realistico è rinominare un modello da </w:t>
      </w:r>
      <w:r>
        <w:rPr>
          <w:rFonts w:ascii="Consolas" w:hAnsi="Consolas"/>
          <w:b w:val="0"/>
          <w:i w:val="0"/>
          <w:color w:val="7A5200"/>
          <w:sz w:val="20"/>
        </w:rPr>
        <w:t>v1.0</w:t>
      </w:r>
      <w:r>
        <w:rPr>
          <w:rFonts w:ascii="Calibri" w:hAnsi="Calibri"/>
          <w:b w:val="0"/>
          <w:i w:val="0"/>
          <w:color w:val="1A2138"/>
          <w:sz w:val="21"/>
        </w:rPr>
        <w:t xml:space="preserve"> a </w:t>
      </w:r>
      <w:r>
        <w:rPr>
          <w:rFonts w:ascii="Consolas" w:hAnsi="Consolas"/>
          <w:b w:val="0"/>
          <w:i w:val="0"/>
          <w:color w:val="7A5200"/>
          <w:sz w:val="20"/>
        </w:rPr>
        <w:t>v1.0.0</w:t>
      </w:r>
      <w:r>
        <w:rPr>
          <w:rFonts w:ascii="Calibri" w:hAnsi="Calibri"/>
          <w:b w:val="0"/>
          <w:i w:val="0"/>
          <w:color w:val="1A2138"/>
          <w:sz w:val="21"/>
        </w:rPr>
        <w:t xml:space="preserve">: senza </w:t>
      </w:r>
      <w:r>
        <w:rPr>
          <w:rFonts w:ascii="Consolas" w:hAnsi="Consolas"/>
          <w:b w:val="0"/>
          <w:i w:val="0"/>
          <w:color w:val="7A5200"/>
          <w:sz w:val="20"/>
        </w:rPr>
        <w:t>CASCADE</w:t>
      </w:r>
      <w:r>
        <w:rPr>
          <w:rFonts w:ascii="Calibri" w:hAnsi="Calibri"/>
          <w:b w:val="0"/>
          <w:i w:val="0"/>
          <w:color w:val="1A2138"/>
          <w:sz w:val="21"/>
        </w:rPr>
        <w:t>, l'operazione verrebbe rifiutata perché esistono previsioni che lo citano, e per rinominarlo bisognerebbe cancellare lo storico. È esattamente il motivo per cui le chiavi naturali si usano con parsimonia.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Indici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InnoDB crea da solo un indice su ogni colonna di chiave esterna</w:t>
      </w:r>
      <w:r>
        <w:rPr>
          <w:rFonts w:ascii="Calibri" w:hAnsi="Calibri"/>
          <w:b w:val="0"/>
          <w:i w:val="0"/>
          <w:color w:val="1A2138"/>
          <w:sz w:val="21"/>
        </w:rPr>
        <w:t xml:space="preserve">, ed è un vincolo del motore, non un'ottimizzazione: senza indice il controllo di integrità non sarebbe sostenibile. Dichiararli a mano produrrebbe indici duplicati, che occupano spazio e rallentano ogni </w:t>
      </w:r>
      <w:r>
        <w:rPr>
          <w:rFonts w:ascii="Consolas" w:hAnsi="Consolas"/>
          <w:b w:val="0"/>
          <w:i w:val="0"/>
          <w:color w:val="7A5200"/>
          <w:sz w:val="20"/>
        </w:rPr>
        <w:t>INSERT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Si dichiarano quindi solo quelli che InnoDB </w:t>
      </w:r>
      <w:r>
        <w:rPr>
          <w:rFonts w:ascii="Calibri" w:hAnsi="Calibri"/>
          <w:b/>
          <w:i w:val="0"/>
          <w:color w:val="1A2138"/>
          <w:sz w:val="21"/>
        </w:rPr>
        <w:t>non</w:t>
      </w:r>
      <w:r>
        <w:rPr>
          <w:rFonts w:ascii="Calibri" w:hAnsi="Calibri"/>
          <w:b w:val="0"/>
          <w:i w:val="0"/>
          <w:color w:val="1A2138"/>
          <w:sz w:val="21"/>
        </w:rPr>
        <w:t xml:space="preserve"> crea: i compositi e quelli su colonne non vincolate.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CREATE INDEX idx_apiari_utente_attivo   ON apiari    (utente_id, attivo);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CREATE INDEX idx_ispezioni_alveare_data ON ispezioni (alveare_id, data_ispezione DESC);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CREATE INDEX idx_raccolti_alveare_data  ON raccolti  (alveare_id, data_raccolto DESC);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CREATE INDEX idx_previsioni_utente_data ON previsioni (utente_id, creato_il DESC);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CREATE INDEX idx_produzione_usda_anno   ON produzione_usda (anno);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CREATE INDEX idx_messaggi_conversazione_data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                                 ON messaggi (conversazione_id, creato_il);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CREATE INDEX idx_conversazioni_utente_aggiornato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                                 ON conversazioni (utente_id, aggiornato_il DESC);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CREATE UNIQUE INDEX uq_apiari_utente_nome         ON apiari  (utente_id, nome);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CREATE UNIQUE INDEX uq_alveari_apiario_codice     ON alveari (apiario_id, codice);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CREATE UNIQUE INDEX uq_produzione_usda_stato_anno ON produzione_usda (codice_stato, anno);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CREATE UNIQUE INDEX uq_modelli_uno_attivo         ON modelli (attivo_unico);</w:t>
      </w:r>
    </w:p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Un dettaglio che vale la pena conoscere: i compositi che </w:t>
      </w:r>
      <w:r>
        <w:rPr>
          <w:rFonts w:ascii="Calibri" w:hAnsi="Calibri"/>
          <w:b/>
          <w:i w:val="0"/>
          <w:color w:val="1A2138"/>
          <w:sz w:val="21"/>
        </w:rPr>
        <w:t>iniziano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 la colonna di chiave esterna sostituiscono l'indice automatico. </w:t>
      </w:r>
      <w:r>
        <w:rPr>
          <w:rFonts w:ascii="Consolas" w:hAnsi="Consolas"/>
          <w:b w:val="0"/>
          <w:i w:val="0"/>
          <w:color w:val="7A5200"/>
          <w:sz w:val="20"/>
        </w:rPr>
        <w:t>(alveare_id, data_ispezione)</w:t>
      </w:r>
      <w:r>
        <w:rPr>
          <w:rFonts w:ascii="Calibri" w:hAnsi="Calibri"/>
          <w:b w:val="0"/>
          <w:i w:val="0"/>
          <w:color w:val="1A2138"/>
          <w:sz w:val="21"/>
        </w:rPr>
        <w:t xml:space="preserve"> copre anche la sola </w:t>
      </w:r>
      <w:r>
        <w:rPr>
          <w:rFonts w:ascii="Consolas" w:hAnsi="Consolas"/>
          <w:b w:val="0"/>
          <w:i w:val="0"/>
          <w:color w:val="7A5200"/>
          <w:sz w:val="20"/>
        </w:rPr>
        <w:t>alveare_id</w:t>
      </w:r>
      <w:r>
        <w:rPr>
          <w:rFonts w:ascii="Calibri" w:hAnsi="Calibri"/>
          <w:b w:val="0"/>
          <w:i w:val="0"/>
          <w:color w:val="1A2138"/>
          <w:sz w:val="21"/>
        </w:rPr>
        <w:t>, quindi InnoDB non ne crea un secondo. È il motivo per cui l'ordine delle colonne in un indice composito non è mai casuale.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Ogni indice di questo elenco è giustificato da una query della sezione successiva. Nessuno è stato aggiunto "per sicurezza": un indice inutile è un costo su ogni scrittura, pagato per sempre.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Le query chiave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Undici query, una per ogni cosa che l'applicazione deve saper fare. Se una di queste risultasse impossibile o assurdamente complicata, lo schema andrebbe cambiato </w:t>
      </w:r>
      <w:r>
        <w:rPr>
          <w:rFonts w:ascii="Calibri" w:hAnsi="Calibri"/>
          <w:b/>
          <w:i w:val="0"/>
          <w:color w:val="1A2138"/>
          <w:sz w:val="21"/>
        </w:rPr>
        <w:t>adesso</w:t>
      </w:r>
      <w:r>
        <w:rPr>
          <w:rFonts w:ascii="Calibri" w:hAnsi="Calibri"/>
          <w:b w:val="0"/>
          <w:i w:val="0"/>
          <w:color w:val="1A2138"/>
          <w:sz w:val="21"/>
        </w:rPr>
        <w:t>, non a settembre.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Q1 · Riepilogo della dashboard</w:t>
      </w:r>
    </w:p>
    <w:p>
      <w:pPr>
        <w:jc w:val="both"/>
      </w:pPr>
      <w:r>
        <w:rPr>
          <w:rFonts w:ascii="Calibri" w:hAnsi="Calibri"/>
          <w:b w:val="0"/>
          <w:i/>
          <w:color w:val="1A2138"/>
          <w:sz w:val="21"/>
        </w:rPr>
        <w:t>Serve a: pagina Dashboard, le caselle in alto.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SELECT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(SELECT COUNT(*)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FROM alveari al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JOIN apiari  ap ON ap.id = al.apiario_id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WHERE ap.utente_id = :utente AND al.attivo AND ap.attivo)   AS alveari_attivi,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(SELECT COUNT(*)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FROM ispezioni i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JOIN alveari   al ON al.id = i.alveare_id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JOIN apiari    ap ON ap.id = al.apiario_id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WHERE ap.utente_id = :utente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 AND i.data_ispezione &gt;= CURDATE() - INTERVAL 30 DAY)      AS ispezioni_30_giorni,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(SELECT COALESCE(SUM(r.quantita_kg), 0)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FROM raccolti r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JOIN alveari  al ON al.id = r.alveare_id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JOIN apiari   ap ON ap.id = al.apiario_id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WHERE ap.utente_id = :utente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 AND YEAR(r.data_raccolto) = YEAR(CURDATE()))              AS produzione_stagione_kg;</w:t>
      </w:r>
    </w:p>
    <w:p>
      <w:pPr>
        <w:spacing w:after="120"/>
      </w:pPr>
    </w:p>
    <w:p>
      <w:pPr>
        <w:spacing w:after="200"/>
        <w:ind w:left="283"/>
        <w:pBdr>
          <w:left w:val="single" w:sz="12" w:space="6" w:color="A87200"/>
        </w:pBdr>
      </w:pPr>
      <w:r>
        <w:rPr>
          <w:rFonts w:ascii="Calibri" w:hAnsi="Calibri"/>
          <w:b/>
          <w:i w:val="0"/>
          <w:color w:val="5B6178"/>
          <w:sz w:val="20"/>
        </w:rPr>
        <w:t>Perché non un unico `JOIN`.</w:t>
      </w:r>
      <w:r>
        <w:rPr>
          <w:rFonts w:ascii="Calibri" w:hAnsi="Calibri"/>
          <w:b w:val="0"/>
          <w:i w:val="0"/>
          <w:color w:val="5B6178"/>
          <w:sz w:val="20"/>
        </w:rPr>
        <w:t xml:space="preserve"> La versione ovvia unisce </w:t>
      </w:r>
      <w:r>
        <w:rPr>
          <w:rFonts w:ascii="Consolas" w:hAnsi="Consolas"/>
          <w:b w:val="0"/>
          <w:i w:val="0"/>
          <w:color w:val="7A5200"/>
          <w:sz w:val="19"/>
        </w:rPr>
        <w:t>alveari</w:t>
      </w:r>
      <w:r>
        <w:rPr>
          <w:rFonts w:ascii="Calibri" w:hAnsi="Calibri"/>
          <w:b w:val="0"/>
          <w:i w:val="0"/>
          <w:color w:val="5B6178"/>
          <w:sz w:val="20"/>
        </w:rPr>
        <w:t xml:space="preserve"> a </w:t>
      </w:r>
      <w:r>
        <w:rPr>
          <w:rFonts w:ascii="Consolas" w:hAnsi="Consolas"/>
          <w:b w:val="0"/>
          <w:i w:val="0"/>
          <w:color w:val="7A5200"/>
          <w:sz w:val="19"/>
        </w:rPr>
        <w:t>ispezioni</w:t>
      </w:r>
      <w:r>
        <w:rPr>
          <w:rFonts w:ascii="Calibri" w:hAnsi="Calibri"/>
          <w:b w:val="0"/>
          <w:i w:val="0"/>
          <w:color w:val="5B6178"/>
          <w:sz w:val="20"/>
        </w:rPr>
        <w:t xml:space="preserve"> </w:t>
      </w:r>
      <w:r>
        <w:rPr>
          <w:rFonts w:ascii="Calibri" w:hAnsi="Calibri"/>
          <w:b/>
          <w:i w:val="0"/>
          <w:color w:val="5B6178"/>
          <w:sz w:val="20"/>
        </w:rPr>
        <w:t>e</w:t>
      </w:r>
      <w:r>
        <w:rPr>
          <w:rFonts w:ascii="Calibri" w:hAnsi="Calibri"/>
          <w:b w:val="0"/>
          <w:i w:val="0"/>
          <w:color w:val="5B6178"/>
          <w:sz w:val="20"/>
        </w:rPr>
        <w:t xml:space="preserve"> a </w:t>
      </w:r>
      <w:r>
        <w:rPr>
          <w:rFonts w:ascii="Consolas" w:hAnsi="Consolas"/>
          <w:b w:val="0"/>
          <w:i w:val="0"/>
          <w:color w:val="7A5200"/>
          <w:sz w:val="19"/>
        </w:rPr>
        <w:t>raccolti</w:t>
      </w:r>
      <w:r>
        <w:rPr>
          <w:rFonts w:ascii="Calibri" w:hAnsi="Calibri"/>
          <w:b w:val="0"/>
          <w:i w:val="0"/>
          <w:color w:val="5B6178"/>
          <w:sz w:val="20"/>
        </w:rPr>
        <w:t xml:space="preserve"> nella stessa query. Ma un alveare con 40 ispezioni e 5 raccolti produce 200 righe intermedie, e i totali vanno corretti con </w:t>
      </w:r>
      <w:r>
        <w:rPr>
          <w:rFonts w:ascii="Consolas" w:hAnsi="Consolas"/>
          <w:b w:val="0"/>
          <w:i w:val="0"/>
          <w:color w:val="7A5200"/>
          <w:sz w:val="19"/>
        </w:rPr>
        <w:t>COUNT(DISTINCT)</w:t>
      </w:r>
      <w:r>
        <w:rPr>
          <w:rFonts w:ascii="Calibri" w:hAnsi="Calibri"/>
          <w:b w:val="0"/>
          <w:i w:val="0"/>
          <w:color w:val="5B6178"/>
          <w:sz w:val="20"/>
        </w:rPr>
        <w:t xml:space="preserve"> e </w:t>
      </w:r>
      <w:r>
        <w:rPr>
          <w:rFonts w:ascii="Consolas" w:hAnsi="Consolas"/>
          <w:b w:val="0"/>
          <w:i w:val="0"/>
          <w:color w:val="7A5200"/>
          <w:sz w:val="19"/>
        </w:rPr>
        <w:t>CASE</w:t>
      </w:r>
      <w:r>
        <w:rPr>
          <w:rFonts w:ascii="Calibri" w:hAnsi="Calibri"/>
          <w:b w:val="0"/>
          <w:i w:val="0"/>
          <w:color w:val="5B6178"/>
          <w:sz w:val="20"/>
        </w:rPr>
        <w:t>. Con centomila ispezioni la dashboard — che si apre a ogni accesso — diventa la pagina più lenta dell'applicazione. Tre sottoquery indipendenti leggono ciascuna il proprio indice e non si moltiplicano fra loro.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Q2 · Elenco degli alveari con l'ultima ispezione</w:t>
      </w:r>
    </w:p>
    <w:p>
      <w:pPr>
        <w:jc w:val="both"/>
      </w:pPr>
      <w:r>
        <w:rPr>
          <w:rFonts w:ascii="Calibri" w:hAnsi="Calibri"/>
          <w:b w:val="0"/>
          <w:i/>
          <w:color w:val="1A2138"/>
          <w:sz w:val="21"/>
        </w:rPr>
        <w:t>Serve a: pagina Alveari, la tabella principale.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SELECT al.codice, ap.nome AS apiario, s.etichetta AS stato, s.colore,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ult.data_ispezione AS ultima_ispezione, ult.peso_kg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FROM alveari al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JOIN apiari         ap ON ap.id = al.apiario_id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JOIN stati_alveare  s  ON s.id  = al.stato_alveare_id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LEFT JOIN LATERAL (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SELECT i.data_ispezione, i.peso_kg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FROM ispezioni i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WHERE i.alveare_id = al.id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ORDER BY i.data_ispezione DESC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LIMIT 1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) AS ult ON TRUE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WHERE ap.utente_id = :utente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ORDER BY ap.nome, al.codice;</w:t>
      </w:r>
    </w:p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Q3 · Alveari trascurati</w:t>
      </w:r>
    </w:p>
    <w:p>
      <w:pPr>
        <w:jc w:val="both"/>
      </w:pPr>
      <w:r>
        <w:rPr>
          <w:rFonts w:ascii="Calibri" w:hAnsi="Calibri"/>
          <w:b w:val="0"/>
          <w:i/>
          <w:color w:val="1A2138"/>
          <w:sz w:val="21"/>
        </w:rPr>
        <w:t>Serve a: avviso in Dashboard — "3 alveari non ispezionati da oltre un mese".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SELECT al.codice, MAX(i.data_ispezione) AS ultima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FROM alveari al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JOIN apiari ap ON ap.id = al.apiario_id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LEFT JOIN ispezioni i ON i.alveare_id = al.id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WHERE ap.utente_id = :utente AND al.attivo = TRUE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GROUP BY al.id, al.codice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HAVING ultima IS NULL OR ultima &lt; CURDATE() - INTERVAL 30 DAY;</w:t>
      </w:r>
    </w:p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Q4 · Andamento del peso di un alveare</w:t>
      </w:r>
    </w:p>
    <w:p>
      <w:pPr>
        <w:jc w:val="both"/>
      </w:pPr>
      <w:r>
        <w:rPr>
          <w:rFonts w:ascii="Calibri" w:hAnsi="Calibri"/>
          <w:b w:val="0"/>
          <w:i/>
          <w:color w:val="1A2138"/>
          <w:sz w:val="21"/>
        </w:rPr>
        <w:t>Serve a: scheda dell'alveare, grafico dell'andamento.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SELECT data_ispezione, peso_kg, telaini_covata, telaini_scorte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FROM ispezioni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WHERE alveare_id = :alveare AND peso_kg IS NOT NULL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ORDER BY data_ispezione;</w:t>
      </w:r>
    </w:p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Q5 · Produzione per stagione</w:t>
      </w:r>
    </w:p>
    <w:p>
      <w:pPr>
        <w:jc w:val="both"/>
      </w:pPr>
      <w:r>
        <w:rPr>
          <w:rFonts w:ascii="Calibri" w:hAnsi="Calibri"/>
          <w:b w:val="0"/>
          <w:i/>
          <w:color w:val="1A2138"/>
          <w:sz w:val="21"/>
        </w:rPr>
        <w:t>Serve a: pagina Report, grafico a barre per anno.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SELECT YEAR(r.data_raccolto) AS anno, tm.etichetta AS tipo,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SUM(r.quantita_kg) AS totale_kg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FROM raccolti r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JOIN alveari    al ON al.id = r.alveare_id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JOIN apiari     ap ON ap.id = al.apiario_id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JOIN tipi_miele tm ON tm.id = r.tipo_miele_id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WHERE ap.utente_id = :utente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GROUP BY anno, tm.etichetta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ORDER BY anno DESC;</w:t>
      </w:r>
    </w:p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Q6 · Ispezioni a rischio alto</w:t>
      </w:r>
    </w:p>
    <w:p>
      <w:pPr>
        <w:jc w:val="both"/>
      </w:pPr>
      <w:r>
        <w:rPr>
          <w:rFonts w:ascii="Calibri" w:hAnsi="Calibri"/>
          <w:b w:val="0"/>
          <w:i/>
          <w:color w:val="1A2138"/>
          <w:sz w:val="21"/>
        </w:rPr>
        <w:t>Serve a: pagina Ispezioni, filtro sul rischio.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SELECT al.codice, i.data_ispezione, lr.etichetta AS rischio, i.note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FROM ispezioni i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JOIN alveari         al ON al.id = i.alveare_id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JOIN apiari          ap ON ap.id = al.apiario_id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JOIN livelli_rischio lr ON lr.id = i.livello_rischio_id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WHERE ap.utente_id = :utente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AND lr.gravita &gt;= 3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AND i.data_ispezione &gt;= CURDATE() - INTERVAL 60 DAY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ORDER BY i.data_ispezione DESC;</w:t>
      </w:r>
    </w:p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Q7 · Serie storica USDA di uno stato</w:t>
      </w:r>
    </w:p>
    <w:p>
      <w:pPr>
        <w:jc w:val="both"/>
      </w:pPr>
      <w:r>
        <w:rPr>
          <w:rFonts w:ascii="Calibri" w:hAnsi="Calibri"/>
          <w:b w:val="0"/>
          <w:i/>
          <w:color w:val="1A2138"/>
          <w:sz w:val="21"/>
        </w:rPr>
        <w:t>Serve a: pagina Previsioni, grafico del riferimento storico.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SELECT anno, resa_per_colonia_kg, numero_colonie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FROM produzione_usda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WHERE codice_stato = :stato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ORDER BY anno;</w:t>
      </w:r>
    </w:p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Q8 · Dati di addestramento del modello</w:t>
      </w:r>
    </w:p>
    <w:p>
      <w:pPr>
        <w:jc w:val="both"/>
      </w:pPr>
      <w:r>
        <w:rPr>
          <w:rFonts w:ascii="Calibri" w:hAnsi="Calibri"/>
          <w:b w:val="0"/>
          <w:i/>
          <w:color w:val="1A2138"/>
          <w:sz w:val="21"/>
        </w:rPr>
        <w:t>Serve a: M4, costruzione del dataset. Solo i 40 stati con la serie completa (regola R10 di M2-T2).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SELECT p.codice_stato, p.anno, p.numero_colonie, p.resa_per_colonia_kg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FROM produzione_usda p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WHERE p.codice_stato IN (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SELECT codice_stato FROM produzione_usda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GROUP BY codice_stato HAVING COUNT(*) = 15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)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ORDER BY p.codice_stato, p.anno;</w:t>
      </w:r>
    </w:p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Q9 · Ultime previsioni dell'utente</w:t>
      </w:r>
    </w:p>
    <w:p>
      <w:pPr>
        <w:jc w:val="both"/>
      </w:pPr>
      <w:r>
        <w:rPr>
          <w:rFonts w:ascii="Calibri" w:hAnsi="Calibri"/>
          <w:b w:val="0"/>
          <w:i/>
          <w:color w:val="1A2138"/>
          <w:sz w:val="21"/>
        </w:rPr>
        <w:t>Serve a: pagina Previsioni, storico in fondo.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SELECT pr.creato_il, al.codice AS alveare, pr.stima_kg,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pr.limite_inferiore_kg, pr.limite_superiore_kg,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m.versione, m.algoritmo, m.mae_kg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FROM previsioni pr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JOIN      modelli m  ON m.versione = pr.versione_modello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LEFT JOIN alveari al ON al.id = pr.alveare_id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WHERE pr.utente_id = :utente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ORDER BY pr.creato_il DESC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LIMIT 20;</w:t>
      </w:r>
    </w:p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Con il join su </w:t>
      </w:r>
      <w:r>
        <w:rPr>
          <w:rFonts w:ascii="Consolas" w:hAnsi="Consolas"/>
          <w:b w:val="0"/>
          <w:i w:val="0"/>
          <w:color w:val="7A5200"/>
          <w:sz w:val="20"/>
        </w:rPr>
        <w:t>modelli</w:t>
      </w:r>
      <w:r>
        <w:rPr>
          <w:rFonts w:ascii="Calibri" w:hAnsi="Calibri"/>
          <w:b w:val="0"/>
          <w:i w:val="0"/>
          <w:color w:val="1A2138"/>
          <w:sz w:val="21"/>
        </w:rPr>
        <w:t xml:space="preserve"> la schermata può scrivere accanto a ogni stima </w:t>
      </w:r>
      <w:r>
        <w:rPr>
          <w:rFonts w:ascii="Calibri" w:hAnsi="Calibri"/>
          <w:b/>
          <w:i w:val="0"/>
          <w:color w:val="1A2138"/>
          <w:sz w:val="21"/>
        </w:rPr>
        <w:t>con quale modello è stata prodotta e quanto quel modello sbaglia in media</w:t>
      </w:r>
      <w:r>
        <w:rPr>
          <w:rFonts w:ascii="Calibri" w:hAnsi="Calibri"/>
          <w:b w:val="0"/>
          <w:i w:val="0"/>
          <w:color w:val="1A2138"/>
          <w:sz w:val="21"/>
        </w:rPr>
        <w:t xml:space="preserve">. Prima della revisione, </w:t>
      </w:r>
      <w:r>
        <w:rPr>
          <w:rFonts w:ascii="Consolas" w:hAnsi="Consolas"/>
          <w:b w:val="0"/>
          <w:i w:val="0"/>
          <w:color w:val="7A5200"/>
          <w:sz w:val="20"/>
        </w:rPr>
        <w:t>versione_modello</w:t>
      </w:r>
      <w:r>
        <w:rPr>
          <w:rFonts w:ascii="Calibri" w:hAnsi="Calibri"/>
          <w:b w:val="0"/>
          <w:i w:val="0"/>
          <w:color w:val="1A2138"/>
          <w:sz w:val="21"/>
        </w:rPr>
        <w:t xml:space="preserve"> era una stringa che non portava da nessuna parte.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Q10 · Una conversazione con i suoi messaggi</w:t>
      </w:r>
    </w:p>
    <w:p>
      <w:pPr>
        <w:jc w:val="both"/>
      </w:pPr>
      <w:r>
        <w:rPr>
          <w:rFonts w:ascii="Calibri" w:hAnsi="Calibri"/>
          <w:b w:val="0"/>
          <w:i/>
          <w:color w:val="1A2138"/>
          <w:sz w:val="21"/>
        </w:rPr>
        <w:t>Serve a: pagina Assistente AI, riapertura di una conversazione.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SELECT m.ruolo, m.contenuto, m.provider, m.modello, m.versione_prompt,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 xml:space="preserve">       m.durata_ms, m.creato_il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FROM messaggi m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JOIN conversazioni c ON c.id = m.conversazione_id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WHERE c.id = :conversazione AND c.utente_id = :utente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ORDER BY m.creato_il;</w:t>
      </w:r>
    </w:p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Q11 · Cancellazione di un utente</w:t>
      </w:r>
    </w:p>
    <w:p>
      <w:pPr>
        <w:jc w:val="both"/>
      </w:pPr>
      <w:r>
        <w:rPr>
          <w:rFonts w:ascii="Calibri" w:hAnsi="Calibri"/>
          <w:b w:val="0"/>
          <w:i/>
          <w:color w:val="1A2138"/>
          <w:sz w:val="21"/>
        </w:rPr>
        <w:t>Serve a: GDPR art. 17, e alla pagina Impostazioni.</w:t>
      </w:r>
    </w:p>
    <w:p>
      <w:pPr>
        <w:spacing w:after="0" w:line="240" w:lineRule="auto"/>
        <w:ind w:left="227"/>
        <w:shd w:val="clear" w:fill="F4F4F2"/>
      </w:pPr>
      <w:r>
        <w:rPr>
          <w:rFonts w:ascii="Consolas" w:hAnsi="Consolas"/>
          <w:color w:val="1A2138"/>
          <w:sz w:val="18"/>
        </w:rPr>
        <w:t>DELETE FROM utenti WHERE id = :utente;</w:t>
      </w:r>
    </w:p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Una riga. Tutto il resto — apiari, alveari, ispezioni, raccolti, previsioni, conversazioni, messaggi — sparisce per effetto delle cascate. </w:t>
      </w:r>
      <w:r>
        <w:rPr>
          <w:rFonts w:ascii="Calibri" w:hAnsi="Calibri"/>
          <w:b/>
          <w:i w:val="0"/>
          <w:color w:val="1A2138"/>
          <w:sz w:val="21"/>
        </w:rPr>
        <w:t>Questa query è la dimostrazione che lo schema è progettato bene</w:t>
      </w:r>
      <w:r>
        <w:rPr>
          <w:rFonts w:ascii="Calibri" w:hAnsi="Calibri"/>
          <w:b w:val="0"/>
          <w:i w:val="0"/>
          <w:color w:val="1A2138"/>
          <w:sz w:val="21"/>
        </w:rPr>
        <w:t xml:space="preserve">: se avesse richiesto sette </w:t>
      </w:r>
      <w:r>
        <w:rPr>
          <w:rFonts w:ascii="Consolas" w:hAnsi="Consolas"/>
          <w:b w:val="0"/>
          <w:i w:val="0"/>
          <w:color w:val="7A5200"/>
          <w:sz w:val="20"/>
        </w:rPr>
        <w:t>DELETE</w:t>
      </w:r>
      <w:r>
        <w:rPr>
          <w:rFonts w:ascii="Calibri" w:hAnsi="Calibri"/>
          <w:b w:val="0"/>
          <w:i w:val="0"/>
          <w:color w:val="1A2138"/>
          <w:sz w:val="21"/>
        </w:rPr>
        <w:t xml:space="preserve"> in ordine, vorrebbe dire che le relazioni non erano dichiarate.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Decisioni progettuali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D1 · Tre livelli separati.</w:t>
      </w:r>
      <w:r>
        <w:rPr>
          <w:rFonts w:ascii="Calibri" w:hAnsi="Calibri"/>
          <w:b w:val="0"/>
          <w:i w:val="0"/>
          <w:color w:val="1A2138"/>
          <w:sz w:val="21"/>
        </w:rPr>
        <w:t xml:space="preserve"> Dati dell'utente, riferimento USDA e output del sistema non si mescolano. Permette di ricaricare il dataset senza toccare i dati personali, e di cancellare un utente senza intaccare il riferimento.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D2 · Multiutente fin da subito.</w:t>
      </w:r>
      <w:r>
        <w:rPr>
          <w:rFonts w:ascii="Calibri" w:hAnsi="Calibri"/>
          <w:b w:val="0"/>
          <w:i w:val="0"/>
          <w:color w:val="1A2138"/>
          <w:sz w:val="21"/>
        </w:rPr>
        <w:t xml:space="preserve"> Ogni tabella operativa risale a </w:t>
      </w:r>
      <w:r>
        <w:rPr>
          <w:rFonts w:ascii="Consolas" w:hAnsi="Consolas"/>
          <w:b w:val="0"/>
          <w:i w:val="0"/>
          <w:color w:val="7A5200"/>
          <w:sz w:val="20"/>
        </w:rPr>
        <w:t>utenti</w:t>
      </w:r>
      <w:r>
        <w:rPr>
          <w:rFonts w:ascii="Calibri" w:hAnsi="Calibri"/>
          <w:b w:val="0"/>
          <w:i w:val="0"/>
          <w:color w:val="1A2138"/>
          <w:sz w:val="21"/>
        </w:rPr>
        <w:t>. Aggiungere l'isolamento dopo avrebbe significato modificare cinque tabelle, tutte le query e tutte le schermate.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D3 · Tabelle di riferimento invece di ENUM.</w:t>
      </w:r>
      <w:r>
        <w:rPr>
          <w:rFonts w:ascii="Calibri" w:hAnsi="Calibri"/>
          <w:b w:val="0"/>
          <w:i w:val="0"/>
          <w:color w:val="1A2138"/>
          <w:sz w:val="21"/>
        </w:rPr>
        <w:t xml:space="preserve"> Gli stati dell'alveare hanno un'etichetta e un colore che servono all'interfaccia. Con un </w:t>
      </w:r>
      <w:r>
        <w:rPr>
          <w:rFonts w:ascii="Consolas" w:hAnsi="Consolas"/>
          <w:b w:val="0"/>
          <w:i w:val="0"/>
          <w:color w:val="7A5200"/>
          <w:sz w:val="20"/>
        </w:rPr>
        <w:t>ENUM</w:t>
      </w:r>
      <w:r>
        <w:rPr>
          <w:rFonts w:ascii="Calibri" w:hAnsi="Calibri"/>
          <w:b w:val="0"/>
          <w:i w:val="0"/>
          <w:color w:val="1A2138"/>
          <w:sz w:val="21"/>
        </w:rPr>
        <w:t xml:space="preserve"> quei valori vivrebbero nel codice della UI; in una tabella vivono nei dati, si traducono e si estendono senza toccare lo schema. </w:t>
      </w:r>
      <w:r>
        <w:rPr>
          <w:rFonts w:ascii="Consolas" w:hAnsi="Consolas"/>
          <w:b w:val="0"/>
          <w:i w:val="0"/>
          <w:color w:val="7A5200"/>
          <w:sz w:val="20"/>
        </w:rPr>
        <w:t>ruolo_messaggio</w:t>
      </w:r>
      <w:r>
        <w:rPr>
          <w:rFonts w:ascii="Calibri" w:hAnsi="Calibri"/>
          <w:b w:val="0"/>
          <w:i w:val="0"/>
          <w:color w:val="1A2138"/>
          <w:sz w:val="21"/>
        </w:rPr>
        <w:t xml:space="preserve"> resta invece un </w:t>
      </w:r>
      <w:r>
        <w:rPr>
          <w:rFonts w:ascii="Consolas" w:hAnsi="Consolas"/>
          <w:b w:val="0"/>
          <w:i w:val="0"/>
          <w:color w:val="7A5200"/>
          <w:sz w:val="20"/>
        </w:rPr>
        <w:t>ENUM</w:t>
      </w:r>
      <w:r>
        <w:rPr>
          <w:rFonts w:ascii="Calibri" w:hAnsi="Calibri"/>
          <w:b w:val="0"/>
          <w:i w:val="0"/>
          <w:color w:val="1A2138"/>
          <w:sz w:val="21"/>
        </w:rPr>
        <w:t>: tre valori fissi che nessuno traduce né colora.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D4 · Niente colonne calcolate memorizzate nell'operativo.</w:t>
      </w:r>
      <w:r>
        <w:rPr>
          <w:rFonts w:ascii="Calibri" w:hAnsi="Calibri"/>
          <w:b w:val="0"/>
          <w:i w:val="0"/>
          <w:color w:val="1A2138"/>
          <w:sz w:val="21"/>
        </w:rPr>
        <w:t xml:space="preserve"> Non esiste </w:t>
      </w:r>
      <w:r>
        <w:rPr>
          <w:rFonts w:ascii="Consolas" w:hAnsi="Consolas"/>
          <w:b w:val="0"/>
          <w:i w:val="0"/>
          <w:color w:val="7A5200"/>
          <w:sz w:val="20"/>
        </w:rPr>
        <w:t>produzione_totale</w:t>
      </w:r>
      <w:r>
        <w:rPr>
          <w:rFonts w:ascii="Calibri" w:hAnsi="Calibri"/>
          <w:b w:val="0"/>
          <w:i w:val="0"/>
          <w:color w:val="1A2138"/>
          <w:sz w:val="21"/>
        </w:rPr>
        <w:t xml:space="preserve"> sull'alveare: si ottiene con </w:t>
      </w:r>
      <w:r>
        <w:rPr>
          <w:rFonts w:ascii="Consolas" w:hAnsi="Consolas"/>
          <w:b w:val="0"/>
          <w:i w:val="0"/>
          <w:color w:val="7A5200"/>
          <w:sz w:val="20"/>
        </w:rPr>
        <w:t>SUM(raccolti.quantita_kg)</w:t>
      </w:r>
      <w:r>
        <w:rPr>
          <w:rFonts w:ascii="Calibri" w:hAnsi="Calibri"/>
          <w:b w:val="0"/>
          <w:i w:val="0"/>
          <w:color w:val="1A2138"/>
          <w:sz w:val="21"/>
        </w:rPr>
        <w:t xml:space="preserve">. È la stessa lezione dell'osservazione 2 di </w:t>
      </w:r>
      <w:r>
        <w:rPr>
          <w:rFonts w:ascii="Consolas" w:hAnsi="Consolas"/>
          <w:b w:val="0"/>
          <w:i w:val="0"/>
          <w:color w:val="7A5200"/>
          <w:sz w:val="20"/>
        </w:rPr>
        <w:t>dati.md</w:t>
      </w:r>
      <w:r>
        <w:rPr>
          <w:rFonts w:ascii="Calibri" w:hAnsi="Calibri"/>
          <w:b w:val="0"/>
          <w:i w:val="0"/>
          <w:color w:val="1A2138"/>
          <w:sz w:val="21"/>
        </w:rPr>
        <w:t xml:space="preserve"> — un valore memorizzato che dipende da altri è un valore che prima o poi diverge.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D5 · `DECIMAL`, mai `FLOAT`.</w:t>
      </w:r>
      <w:r>
        <w:rPr>
          <w:rFonts w:ascii="Calibri" w:hAnsi="Calibri"/>
          <w:b w:val="0"/>
          <w:i w:val="0"/>
          <w:color w:val="1A2138"/>
          <w:sz w:val="21"/>
        </w:rPr>
        <w:t xml:space="preserve"> Pesi, quantità e coordinate sono in </w:t>
      </w:r>
      <w:r>
        <w:rPr>
          <w:rFonts w:ascii="Consolas" w:hAnsi="Consolas"/>
          <w:b w:val="0"/>
          <w:i w:val="0"/>
          <w:color w:val="7A5200"/>
          <w:sz w:val="20"/>
        </w:rPr>
        <w:t>DECIMAL</w:t>
      </w:r>
      <w:r>
        <w:rPr>
          <w:rFonts w:ascii="Calibri" w:hAnsi="Calibri"/>
          <w:b w:val="0"/>
          <w:i w:val="0"/>
          <w:color w:val="1A2138"/>
          <w:sz w:val="21"/>
        </w:rPr>
        <w:t xml:space="preserve">. </w:t>
      </w:r>
      <w:r>
        <w:rPr>
          <w:rFonts w:ascii="Consolas" w:hAnsi="Consolas"/>
          <w:b w:val="0"/>
          <w:i w:val="0"/>
          <w:color w:val="7A5200"/>
          <w:sz w:val="20"/>
        </w:rPr>
        <w:t>FLOAT</w:t>
      </w:r>
      <w:r>
        <w:rPr>
          <w:rFonts w:ascii="Calibri" w:hAnsi="Calibri"/>
          <w:b w:val="0"/>
          <w:i w:val="0"/>
          <w:color w:val="1A2138"/>
          <w:sz w:val="21"/>
        </w:rPr>
        <w:t xml:space="preserve"> introduce errori di arrotondamento che su una somma di raccolti si vedono, e su una latitudine spostano l'apiario di metri.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D6 · L'intervallo di previsione è obbligatorio.</w:t>
      </w:r>
      <w:r>
        <w:rPr>
          <w:rFonts w:ascii="Calibri" w:hAnsi="Calibri"/>
          <w:b w:val="0"/>
          <w:i w:val="0"/>
          <w:color w:val="1A2138"/>
          <w:sz w:val="21"/>
        </w:rPr>
        <w:t xml:space="preserve"> I due limiti sono </w:t>
      </w:r>
      <w:r>
        <w:rPr>
          <w:rFonts w:ascii="Consolas" w:hAnsi="Consolas"/>
          <w:b w:val="0"/>
          <w:i w:val="0"/>
          <w:color w:val="7A5200"/>
          <w:sz w:val="20"/>
        </w:rPr>
        <w:t>NOT NULL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 un </w:t>
      </w:r>
      <w:r>
        <w:rPr>
          <w:rFonts w:ascii="Consolas" w:hAnsi="Consolas"/>
          <w:b w:val="0"/>
          <w:i w:val="0"/>
          <w:color w:val="7A5200"/>
          <w:sz w:val="20"/>
        </w:rPr>
        <w:t>CHECK</w:t>
      </w:r>
      <w:r>
        <w:rPr>
          <w:rFonts w:ascii="Calibri" w:hAnsi="Calibri"/>
          <w:b w:val="0"/>
          <w:i w:val="0"/>
          <w:color w:val="1A2138"/>
          <w:sz w:val="21"/>
        </w:rPr>
        <w:t xml:space="preserve"> che ne garantisce l'ordine. Una decisione presa in M2-T3 e resa impossibile da aggirare dallo schema.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D7 · `attivo` invece di cancellare.</w:t>
      </w:r>
      <w:r>
        <w:rPr>
          <w:rFonts w:ascii="Calibri" w:hAnsi="Calibri"/>
          <w:b w:val="0"/>
          <w:i w:val="0"/>
          <w:color w:val="1A2138"/>
          <w:sz w:val="21"/>
        </w:rPr>
        <w:t xml:space="preserve"> Utenti, apiari e alveari si disattivano. Lo storico resta consultabile e le statistiche degli anni passati non cambiano da sole.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D8 · `utf8mb4` ovunque.</w:t>
      </w:r>
      <w:r>
        <w:rPr>
          <w:rFonts w:ascii="Calibri" w:hAnsi="Calibri"/>
          <w:b w:val="0"/>
          <w:i w:val="0"/>
          <w:color w:val="1A2138"/>
          <w:sz w:val="21"/>
        </w:rPr>
        <w:t xml:space="preserve"> Le note degli apicoltori conterranno accenti e, con ogni probabilità, emoji. </w:t>
      </w:r>
      <w:r>
        <w:rPr>
          <w:rFonts w:ascii="Consolas" w:hAnsi="Consolas"/>
          <w:b w:val="0"/>
          <w:i w:val="0"/>
          <w:color w:val="7A5200"/>
          <w:sz w:val="20"/>
        </w:rPr>
        <w:t>utf8</w:t>
      </w:r>
      <w:r>
        <w:rPr>
          <w:rFonts w:ascii="Calibri" w:hAnsi="Calibri"/>
          <w:b w:val="0"/>
          <w:i w:val="0"/>
          <w:color w:val="1A2138"/>
          <w:sz w:val="21"/>
        </w:rPr>
        <w:t xml:space="preserve"> di MySQL non è UTF-8 completo: </w:t>
      </w:r>
      <w:r>
        <w:rPr>
          <w:rFonts w:ascii="Consolas" w:hAnsi="Consolas"/>
          <w:b w:val="0"/>
          <w:i w:val="0"/>
          <w:color w:val="7A5200"/>
          <w:sz w:val="20"/>
        </w:rPr>
        <w:t>utf8mb4</w:t>
      </w:r>
      <w:r>
        <w:rPr>
          <w:rFonts w:ascii="Calibri" w:hAnsi="Calibri"/>
          <w:b w:val="0"/>
          <w:i w:val="0"/>
          <w:color w:val="1A2138"/>
          <w:sz w:val="21"/>
        </w:rPr>
        <w:t xml:space="preserve"> sì. Collazione </w:t>
      </w:r>
      <w:r>
        <w:rPr>
          <w:rFonts w:ascii="Consolas" w:hAnsi="Consolas"/>
          <w:b w:val="0"/>
          <w:i w:val="0"/>
          <w:color w:val="7A5200"/>
          <w:sz w:val="20"/>
        </w:rPr>
        <w:t>utf8mb4_unicode_ci</w:t>
      </w:r>
      <w:r>
        <w:rPr>
          <w:rFonts w:ascii="Calibri" w:hAnsi="Calibri"/>
          <w:b w:val="0"/>
          <w:i w:val="0"/>
          <w:color w:val="1A2138"/>
          <w:sz w:val="21"/>
        </w:rPr>
        <w:t>, così il confronto fra email è insensibile alle maiuscole.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D9 · Le chiavi primarie sono numeriche e interne</w:t>
      </w:r>
      <w:r>
        <w:rPr>
          <w:rFonts w:ascii="Calibri" w:hAnsi="Calibri"/>
          <w:b w:val="0"/>
          <w:i w:val="0"/>
          <w:color w:val="1A2138"/>
          <w:sz w:val="21"/>
        </w:rPr>
        <w:t>, tranne dove esiste una chiave naturale davvero stabile (</w:t>
      </w:r>
      <w:r>
        <w:rPr>
          <w:rFonts w:ascii="Consolas" w:hAnsi="Consolas"/>
          <w:b w:val="0"/>
          <w:i w:val="0"/>
          <w:color w:val="7A5200"/>
          <w:sz w:val="20"/>
        </w:rPr>
        <w:t>stati_usa.codice</w:t>
      </w:r>
      <w:r>
        <w:rPr>
          <w:rFonts w:ascii="Calibri" w:hAnsi="Calibri"/>
          <w:b w:val="0"/>
          <w:i w:val="0"/>
          <w:color w:val="1A2138"/>
          <w:sz w:val="21"/>
        </w:rPr>
        <w:t xml:space="preserve">, </w:t>
      </w:r>
      <w:r>
        <w:rPr>
          <w:rFonts w:ascii="Consolas" w:hAnsi="Consolas"/>
          <w:b w:val="0"/>
          <w:i w:val="0"/>
          <w:color w:val="7A5200"/>
          <w:sz w:val="20"/>
        </w:rPr>
        <w:t>modelli.versione</w:t>
      </w:r>
      <w:r>
        <w:rPr>
          <w:rFonts w:ascii="Calibri" w:hAnsi="Calibri"/>
          <w:b w:val="0"/>
          <w:i w:val="0"/>
          <w:color w:val="1A2138"/>
          <w:sz w:val="21"/>
        </w:rPr>
        <w:t xml:space="preserve">). Per quelle due si paga il prezzo con </w:t>
      </w:r>
      <w:r>
        <w:rPr>
          <w:rFonts w:ascii="Consolas" w:hAnsi="Consolas"/>
          <w:b w:val="0"/>
          <w:i w:val="0"/>
          <w:color w:val="7A5200"/>
          <w:sz w:val="20"/>
        </w:rPr>
        <w:t>ON UPDATE CASCADE</w:t>
      </w:r>
      <w:r>
        <w:rPr>
          <w:rFonts w:ascii="Calibri" w:hAnsi="Calibri"/>
          <w:b w:val="0"/>
          <w:i w:val="0"/>
          <w:color w:val="1A2138"/>
          <w:sz w:val="21"/>
        </w:rPr>
        <w:t>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D10 · L'invariante "un solo modello attivo" sta nel database.</w:t>
      </w:r>
      <w:r>
        <w:rPr>
          <w:rFonts w:ascii="Calibri" w:hAnsi="Calibri"/>
          <w:b w:val="0"/>
          <w:i w:val="0"/>
          <w:color w:val="1A2138"/>
          <w:sz w:val="21"/>
        </w:rPr>
        <w:t xml:space="preserve"> Una colonna generata più un indice unico: l'applicazione non può sbagliare nemmeno volendo. Le invarianti che si possono esprimere nello schema non si delegano al codice.</w:t>
      </w:r>
    </w:p>
    <w:p>
      <w:pPr>
        <w:spacing w:before="120" w:after="200"/>
        <w:pBdr>
          <w:bottom w:val="single" w:sz="6" w:space="6" w:color="D9D2C4"/>
        </w:pBdr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Revisione tecnica — versione 3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La prima stesura è stata riletta con criteri di ingegneria del software. Qui c'è cosa è cambiato e perché, comprese le proposte </w:t>
      </w:r>
      <w:r>
        <w:rPr>
          <w:rFonts w:ascii="Calibri" w:hAnsi="Calibri"/>
          <w:b/>
          <w:i w:val="0"/>
          <w:color w:val="1A2138"/>
          <w:sz w:val="21"/>
        </w:rPr>
        <w:t>respinte</w:t>
      </w:r>
      <w:r>
        <w:rPr>
          <w:rFonts w:ascii="Calibri" w:hAnsi="Calibri"/>
          <w:b w:val="0"/>
          <w:i w:val="0"/>
          <w:color w:val="1A2138"/>
          <w:sz w:val="21"/>
        </w:rPr>
        <w:t>: sapere cosa si è deciso di non fare vale quanto sapere cosa si è fatto.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Modifiche applicate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1185"/>
        <w:gridCol w:w="2832"/>
        <w:gridCol w:w="1679"/>
        <w:gridCol w:w="2915"/>
      </w:tblGrid>
      <w:tr>
        <w:tc>
          <w:tcPr>
            <w:tcW w:type="dxa" w:w="1185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#</w:t>
            </w:r>
          </w:p>
        </w:tc>
        <w:tc>
          <w:tcPr>
            <w:tcW w:type="dxa" w:w="2832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Modifica</w:t>
            </w:r>
          </w:p>
        </w:tc>
        <w:tc>
          <w:tcPr>
            <w:tcW w:type="dxa" w:w="1679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Priorità</w:t>
            </w:r>
          </w:p>
        </w:tc>
        <w:tc>
          <w:tcPr>
            <w:tcW w:type="dxa" w:w="2915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Motivazione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Nuova tabella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modelli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Alta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versione_modello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era una stringa senza referente: nessuno poteva risalire a quale modello avesse prodotto una stima, né alle sue metriche. Ora la previsione è riproducibile e l'interfaccia può dichiarare l'errore medio del modello, come M2-T3 impone.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2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Q1 riscritta con sottoquery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Alta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Il join simultaneo di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ispezioni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e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raccolti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moltiplica le righe. Su centomila ispezioni la dashboard sarebbe diventata la pagina più lenta dell'app.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3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aggiornato_il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con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DEFAULT CURRENT_TIMESTAMP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Alta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Una colonna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NOT NULL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senza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DEFAULT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fa fallire ogni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INSERT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che non la valorizzi: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ON UPDATE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agisce solo sugli aggiornamenti. Era un errore che si sarebbe manifestato al primo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seed.sql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.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4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ON UPDATE CASCADE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sulle 3 FK verso chiavi naturali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Alta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Rinominare un modello da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v1.0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v1.0.0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sarebbe stato rifiutato finché esisteva una previsione che lo citava.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5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attivo_unico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generata +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UNIQUE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su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modelli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Alta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"Un solo modello attivo" era una nota nel documento. Ora è un vincolo che MySQL fa rispettare.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6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Nomi uniformati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A2138"/>
                <w:sz w:val="19"/>
              </w:rPr>
              <w:t>Alta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creata_il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creato_il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convivevano, e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stato_id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puntava 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stati_alveare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mentre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rischio_id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puntava a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livelli_rischio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.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7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UNSIGNED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su identificatori e contatori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Media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Raddoppia il campo positivo e rende esplicito che un id negativo non esiste. Va fatto ora: le FK devono avere tipo identico alla colonna a cui puntano.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8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Indici sulle FK rimossi, aggiunti due compositi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Media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InnoDB crea da solo quelli sulle FK: dichiararli produceva duplicati. Mancavano invece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(conversazione_id, creato_il)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e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(utente_id, aggiornato_il)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, senza i quali l'ordinamento avviene in memoria.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9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UNIQUE (utente_id, nome)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su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apiari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Media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Due apiari omonimi dello stesso utente rendono ambigua ogni schermata.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10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apiari.attivo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Media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Cancellare un apiario porta via a cascata anni di ispezioni. Serviva la stessa rete di sicurezza già presente sugli alveari.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11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conversazioni.titolo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con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DEFAULT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Media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Il titolo si genera dal primo messaggio: senza default, ogni inserimento dovrebbe passare un segnaposto.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12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versione_prompt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durata_ms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token_prompt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token_risposta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Media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Quattro colonne nulle per i messaggi dell'utente. Rendono dimostrabile il prompt engineering che il docente richiede, e misurabile il compromesso fra Ollama locale e provider esterno.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13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variabili_usate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e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importanza_variabili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su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modelli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Media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È la spiegabilità del modello, in due colonne invece che in una tabella.</w:t>
            </w:r>
          </w:p>
        </w:tc>
      </w:tr>
      <w:tr>
        <w:tc>
          <w:tcPr>
            <w:tcW w:type="dxa" w:w="118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14</w:t>
            </w:r>
          </w:p>
        </w:tc>
        <w:tc>
          <w:tcPr>
            <w:tcW w:type="dxa" w:w="283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utenti.tema</w:t>
            </w:r>
          </w:p>
        </w:tc>
        <w:tc>
          <w:tcPr>
            <w:tcW w:type="dxa" w:w="1679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Bassa</w:t>
            </w:r>
          </w:p>
        </w:tc>
        <w:tc>
          <w:tcPr>
            <w:tcW w:type="dxa" w:w="2915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Il selettore chiaro/scuro deve ricordare la scelta fra le sessioni.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Proposte respinte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`updated_by` sulle tabelle operative.</w:t>
      </w:r>
      <w:r>
        <w:rPr>
          <w:rFonts w:ascii="Calibri" w:hAnsi="Calibri"/>
          <w:b w:val="0"/>
          <w:i w:val="0"/>
          <w:color w:val="1A2138"/>
          <w:sz w:val="21"/>
        </w:rPr>
        <w:t xml:space="preserve"> Ogni riga appartiene a un solo utente, raggiungibile risalendo le chiavi esterne: la colonna ripeterebbe un'informazione già presente. Servirebbe solo se più persone potessero modificare gli stessi dati, cosa che questo progetto esclude.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Soft delete generalizzato (`deleted_at` ovunque).</w:t>
      </w:r>
      <w:r>
        <w:rPr>
          <w:rFonts w:ascii="Calibri" w:hAnsi="Calibri"/>
          <w:b w:val="0"/>
          <w:i w:val="0"/>
          <w:color w:val="1A2138"/>
          <w:sz w:val="21"/>
        </w:rPr>
        <w:t xml:space="preserve"> Obbligherebbe </w:t>
      </w:r>
      <w:r>
        <w:rPr>
          <w:rFonts w:ascii="Calibri" w:hAnsi="Calibri"/>
          <w:b/>
          <w:i w:val="0"/>
          <w:color w:val="1A2138"/>
          <w:sz w:val="21"/>
        </w:rPr>
        <w:t>ogni</w:t>
      </w:r>
      <w:r>
        <w:rPr>
          <w:rFonts w:ascii="Calibri" w:hAnsi="Calibri"/>
          <w:b w:val="0"/>
          <w:i w:val="0"/>
          <w:color w:val="1A2138"/>
          <w:sz w:val="21"/>
        </w:rPr>
        <w:t xml:space="preserve"> query del progetto ad aggiungere </w:t>
      </w:r>
      <w:r>
        <w:rPr>
          <w:rFonts w:ascii="Consolas" w:hAnsi="Consolas"/>
          <w:b w:val="0"/>
          <w:i w:val="0"/>
          <w:color w:val="7A5200"/>
          <w:sz w:val="20"/>
        </w:rPr>
        <w:t>WHERE deleted_at IS NULL</w:t>
      </w:r>
      <w:r>
        <w:rPr>
          <w:rFonts w:ascii="Calibri" w:hAnsi="Calibri"/>
          <w:b w:val="0"/>
          <w:i w:val="0"/>
          <w:color w:val="1A2138"/>
          <w:sz w:val="21"/>
        </w:rPr>
        <w:t xml:space="preserve">, per sempre. Dimenticarlo una volta sola significa mostrare dati cancellati. Il costo è permanente, il beneficio riguarda ispezioni e raccolti che l'utente cancella raramente. La protezione è concentrata dove serve — </w:t>
      </w:r>
      <w:r>
        <w:rPr>
          <w:rFonts w:ascii="Consolas" w:hAnsi="Consolas"/>
          <w:b w:val="0"/>
          <w:i w:val="0"/>
          <w:color w:val="7A5200"/>
          <w:sz w:val="20"/>
        </w:rPr>
        <w:t>attivo</w:t>
      </w:r>
      <w:r>
        <w:rPr>
          <w:rFonts w:ascii="Calibri" w:hAnsi="Calibri"/>
          <w:b w:val="0"/>
          <w:i w:val="0"/>
          <w:color w:val="1A2138"/>
          <w:sz w:val="21"/>
        </w:rPr>
        <w:t xml:space="preserve"> su utenti, apiari e alveari, cioè le entità che portano con sé uno storico — e altrove la cancellazione resta fisica.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Tabella delle configurazioni.</w:t>
      </w:r>
      <w:r>
        <w:rPr>
          <w:rFonts w:ascii="Calibri" w:hAnsi="Calibri"/>
          <w:b w:val="0"/>
          <w:i w:val="0"/>
          <w:color w:val="1A2138"/>
          <w:sz w:val="21"/>
        </w:rPr>
        <w:t xml:space="preserve"> La configurazione vive in </w:t>
      </w:r>
      <w:r>
        <w:rPr>
          <w:rFonts w:ascii="Consolas" w:hAnsi="Consolas"/>
          <w:b w:val="0"/>
          <w:i w:val="0"/>
          <w:color w:val="7A5200"/>
          <w:sz w:val="20"/>
        </w:rPr>
        <w:t>.env</w:t>
      </w:r>
      <w:r>
        <w:rPr>
          <w:rFonts w:ascii="Calibri" w:hAnsi="Calibri"/>
          <w:b w:val="0"/>
          <w:i w:val="0"/>
          <w:color w:val="1A2138"/>
          <w:sz w:val="21"/>
        </w:rPr>
        <w:t xml:space="preserve"> (M1-T3). Una tabella parallela creerebbe due fonti di verità, che è il problema che quella task esisteva per risolvere. L'unica eccezione è </w:t>
      </w:r>
      <w:r>
        <w:rPr>
          <w:rFonts w:ascii="Consolas" w:hAnsi="Consolas"/>
          <w:b w:val="0"/>
          <w:i w:val="0"/>
          <w:color w:val="7A5200"/>
          <w:sz w:val="20"/>
        </w:rPr>
        <w:t>utenti.tema</w:t>
      </w:r>
      <w:r>
        <w:rPr>
          <w:rFonts w:ascii="Calibri" w:hAnsi="Calibri"/>
          <w:b w:val="0"/>
          <w:i w:val="0"/>
          <w:color w:val="1A2138"/>
          <w:sz w:val="21"/>
        </w:rPr>
        <w:t>, che è una preferenza personale e non una configurazione di sistema.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Tabella delle notifiche.</w:t>
      </w:r>
      <w:r>
        <w:rPr>
          <w:rFonts w:ascii="Calibri" w:hAnsi="Calibri"/>
          <w:b w:val="0"/>
          <w:i w:val="0"/>
          <w:color w:val="1A2138"/>
          <w:sz w:val="21"/>
        </w:rPr>
        <w:t xml:space="preserve"> Fuori scope: le notifiche sono già state tolte dal mockup dell'interfaccia.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Tabella separata per il log delle predizioni.</w:t>
      </w:r>
      <w:r>
        <w:rPr>
          <w:rFonts w:ascii="Calibri" w:hAnsi="Calibri"/>
          <w:b w:val="0"/>
          <w:i w:val="0"/>
          <w:color w:val="1A2138"/>
          <w:sz w:val="21"/>
        </w:rPr>
        <w:t xml:space="preserve"> </w:t>
      </w:r>
      <w:r>
        <w:rPr>
          <w:rFonts w:ascii="Consolas" w:hAnsi="Consolas"/>
          <w:b w:val="0"/>
          <w:i w:val="0"/>
          <w:color w:val="7A5200"/>
          <w:sz w:val="20"/>
        </w:rPr>
        <w:t>previsioni</w:t>
      </w:r>
      <w:r>
        <w:rPr>
          <w:rFonts w:ascii="Calibri" w:hAnsi="Calibri"/>
          <w:b w:val="0"/>
          <w:i w:val="0"/>
          <w:color w:val="1A2138"/>
          <w:sz w:val="21"/>
        </w:rPr>
        <w:t xml:space="preserve"> </w:t>
      </w:r>
      <w:r>
        <w:rPr>
          <w:rFonts w:ascii="Calibri" w:hAnsi="Calibri"/>
          <w:b/>
          <w:i w:val="0"/>
          <w:color w:val="1A2138"/>
          <w:sz w:val="21"/>
        </w:rPr>
        <w:t>è</w:t>
      </w:r>
      <w:r>
        <w:rPr>
          <w:rFonts w:ascii="Calibri" w:hAnsi="Calibri"/>
          <w:b w:val="0"/>
          <w:i w:val="0"/>
          <w:color w:val="1A2138"/>
          <w:sz w:val="21"/>
        </w:rPr>
        <w:t xml:space="preserve"> il log: una seconda tabella conterrebbe le stesse righe.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Tabella dei prompt di sistema.</w:t>
      </w:r>
      <w:r>
        <w:rPr>
          <w:rFonts w:ascii="Calibri" w:hAnsi="Calibri"/>
          <w:b w:val="0"/>
          <w:i w:val="0"/>
          <w:color w:val="1A2138"/>
          <w:sz w:val="21"/>
        </w:rPr>
        <w:t xml:space="preserve"> I prompt sono codice: vivono nel repository e li versiona git, con differenze leggibili in pull request. Nel database basta </w:t>
      </w:r>
      <w:r>
        <w:rPr>
          <w:rFonts w:ascii="Consolas" w:hAnsi="Consolas"/>
          <w:b w:val="0"/>
          <w:i w:val="0"/>
          <w:color w:val="7A5200"/>
          <w:sz w:val="20"/>
        </w:rPr>
        <w:t>versione_prompt</w:t>
      </w:r>
      <w:r>
        <w:rPr>
          <w:rFonts w:ascii="Calibri" w:hAnsi="Calibri"/>
          <w:b w:val="0"/>
          <w:i w:val="0"/>
          <w:color w:val="1A2138"/>
          <w:sz w:val="21"/>
        </w:rPr>
        <w:t xml:space="preserve"> per collegare una risposta al prompt che l'ha generata.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Storico delle modifiche alle ispezioni.</w:t>
      </w:r>
      <w:r>
        <w:rPr>
          <w:rFonts w:ascii="Calibri" w:hAnsi="Calibri"/>
          <w:b w:val="0"/>
          <w:i w:val="0"/>
          <w:color w:val="1A2138"/>
          <w:sz w:val="21"/>
        </w:rPr>
        <w:t xml:space="preserve"> </w:t>
      </w:r>
      <w:r>
        <w:rPr>
          <w:rFonts w:ascii="Consolas" w:hAnsi="Consolas"/>
          <w:b w:val="0"/>
          <w:i w:val="0"/>
          <w:color w:val="7A5200"/>
          <w:sz w:val="20"/>
        </w:rPr>
        <w:t>aggiornato_il</w:t>
      </w:r>
      <w:r>
        <w:rPr>
          <w:rFonts w:ascii="Calibri" w:hAnsi="Calibri"/>
          <w:b w:val="0"/>
          <w:i w:val="0"/>
          <w:color w:val="1A2138"/>
          <w:sz w:val="21"/>
        </w:rPr>
        <w:t xml:space="preserve"> risponde alla domanda che ci si pone davvero — </w:t>
      </w:r>
      <w:r>
        <w:rPr>
          <w:rFonts w:ascii="Calibri" w:hAnsi="Calibri"/>
          <w:b w:val="0"/>
          <w:i/>
          <w:color w:val="1A2138"/>
          <w:sz w:val="21"/>
        </w:rPr>
        <w:t>quando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stato toccato. Il </w:t>
      </w:r>
      <w:r>
        <w:rPr>
          <w:rFonts w:ascii="Calibri" w:hAnsi="Calibri"/>
          <w:b w:val="0"/>
          <w:i/>
          <w:color w:val="1A2138"/>
          <w:sz w:val="21"/>
        </w:rPr>
        <w:t>cosa</w:t>
      </w:r>
      <w:r>
        <w:rPr>
          <w:rFonts w:ascii="Calibri" w:hAnsi="Calibri"/>
          <w:b w:val="0"/>
          <w:i w:val="0"/>
          <w:color w:val="1A2138"/>
          <w:sz w:val="21"/>
        </w:rPr>
        <w:t xml:space="preserve"> richiederebbe di raddoppiare le scritture per una schermata che non esiste.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Temperatura del modello sui messaggi.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fissata in configurazione: sarebbe una colonna che ripete lo stesso valore per ogni riga. Diventerà utile solo se l'utente potrà regolarla dalle Impostazioni.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Punteggio di confidenza sui messaggi.</w:t>
      </w:r>
      <w:r>
        <w:rPr>
          <w:rFonts w:ascii="Calibri" w:hAnsi="Calibri"/>
          <w:b w:val="0"/>
          <w:i w:val="0"/>
          <w:color w:val="1A2138"/>
          <w:sz w:val="21"/>
        </w:rPr>
        <w:t xml:space="preserve"> Un modello di linguaggio non produce una confidenza interpretabile. Mostrarne una inventata è esattamente la falsa precisione che M2-T3 vieta.</w:t>
      </w:r>
    </w:p>
    <w:p>
      <w:pPr>
        <w:jc w:val="both"/>
      </w:pPr>
      <w:r>
        <w:rPr>
          <w:rFonts w:ascii="Calibri" w:hAnsi="Calibri"/>
          <w:b/>
          <w:i w:val="0"/>
          <w:color w:val="1A2138"/>
          <w:sz w:val="21"/>
        </w:rPr>
        <w:t>Chiave primaria naturale su `produzione_usda`.</w:t>
      </w:r>
      <w:r>
        <w:rPr>
          <w:rFonts w:ascii="Calibri" w:hAnsi="Calibri"/>
          <w:b w:val="0"/>
          <w:i w:val="0"/>
          <w:color w:val="1A2138"/>
          <w:sz w:val="21"/>
        </w:rPr>
        <w:t xml:space="preserve"> La coppia (</w:t>
      </w:r>
      <w:r>
        <w:rPr>
          <w:rFonts w:ascii="Consolas" w:hAnsi="Consolas"/>
          <w:b w:val="0"/>
          <w:i w:val="0"/>
          <w:color w:val="7A5200"/>
          <w:sz w:val="20"/>
        </w:rPr>
        <w:t>codice_stato</w:t>
      </w:r>
      <w:r>
        <w:rPr>
          <w:rFonts w:ascii="Calibri" w:hAnsi="Calibri"/>
          <w:b w:val="0"/>
          <w:i w:val="0"/>
          <w:color w:val="1A2138"/>
          <w:sz w:val="21"/>
        </w:rPr>
        <w:t xml:space="preserve">, </w:t>
      </w:r>
      <w:r>
        <w:rPr>
          <w:rFonts w:ascii="Consolas" w:hAnsi="Consolas"/>
          <w:b w:val="0"/>
          <w:i w:val="0"/>
          <w:color w:val="7A5200"/>
          <w:sz w:val="20"/>
        </w:rPr>
        <w:t>anno</w:t>
      </w:r>
      <w:r>
        <w:rPr>
          <w:rFonts w:ascii="Calibri" w:hAnsi="Calibri"/>
          <w:b w:val="0"/>
          <w:i w:val="0"/>
          <w:color w:val="1A2138"/>
          <w:sz w:val="21"/>
        </w:rPr>
        <w:t xml:space="preserve">) sarebbe legittima e risparmierebbe un indice. Si è preferita la chiave surrogata per uniformità: tutte le tabelle transazionali usano </w:t>
      </w:r>
      <w:r>
        <w:rPr>
          <w:rFonts w:ascii="Consolas" w:hAnsi="Consolas"/>
          <w:b w:val="0"/>
          <w:i w:val="0"/>
          <w:color w:val="7A5200"/>
          <w:sz w:val="20"/>
        </w:rPr>
        <w:t>id</w:t>
      </w:r>
      <w:r>
        <w:rPr>
          <w:rFonts w:ascii="Calibri" w:hAnsi="Calibri"/>
          <w:b w:val="0"/>
          <w:i w:val="0"/>
          <w:color w:val="1A2138"/>
          <w:sz w:val="21"/>
        </w:rPr>
        <w:t>, e una sola eccezione costringerebbe a ricordarsela.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Normalizzazione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Lo schema è in </w:t>
      </w:r>
      <w:r>
        <w:rPr>
          <w:rFonts w:ascii="Calibri" w:hAnsi="Calibri"/>
          <w:b/>
          <w:i w:val="0"/>
          <w:color w:val="1A2138"/>
          <w:sz w:val="21"/>
        </w:rPr>
        <w:t>terza forma normale</w:t>
      </w:r>
      <w:r>
        <w:rPr>
          <w:rFonts w:ascii="Calibri" w:hAnsi="Calibri"/>
          <w:b w:val="0"/>
          <w:i w:val="0"/>
          <w:color w:val="1A2138"/>
          <w:sz w:val="21"/>
        </w:rPr>
        <w:t>, con due ridondanze dichiarate.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produzione_usda</w:t>
      </w:r>
      <w:r>
        <w:rPr>
          <w:rFonts w:ascii="Calibri" w:hAnsi="Calibri"/>
          <w:b w:val="0"/>
          <w:i w:val="0"/>
          <w:color w:val="1A2138"/>
          <w:sz w:val="21"/>
        </w:rPr>
        <w:t xml:space="preserve"> contiene due colonne derivabili: </w:t>
      </w:r>
      <w:r>
        <w:rPr>
          <w:rFonts w:ascii="Consolas" w:hAnsi="Consolas"/>
          <w:b w:val="0"/>
          <w:i w:val="0"/>
          <w:color w:val="7A5200"/>
          <w:sz w:val="20"/>
        </w:rPr>
        <w:t>produzione_totale_kg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esattamente </w:t>
      </w:r>
      <w:r>
        <w:rPr>
          <w:rFonts w:ascii="Consolas" w:hAnsi="Consolas"/>
          <w:b w:val="0"/>
          <w:i w:val="0"/>
          <w:color w:val="7A5200"/>
          <w:sz w:val="20"/>
        </w:rPr>
        <w:t>numero_colonie × resa_per_colonia_kg</w:t>
      </w:r>
      <w:r>
        <w:rPr>
          <w:rFonts w:ascii="Calibri" w:hAnsi="Calibri"/>
          <w:b w:val="0"/>
          <w:i w:val="0"/>
          <w:color w:val="1A2138"/>
          <w:sz w:val="21"/>
        </w:rPr>
        <w:t xml:space="preserve">, e </w:t>
      </w:r>
      <w:r>
        <w:rPr>
          <w:rFonts w:ascii="Consolas" w:hAnsi="Consolas"/>
          <w:b w:val="0"/>
          <w:i w:val="0"/>
          <w:color w:val="7A5200"/>
          <w:sz w:val="20"/>
        </w:rPr>
        <w:t>valore_produzione_usd</w:t>
      </w:r>
      <w:r>
        <w:rPr>
          <w:rFonts w:ascii="Calibri" w:hAnsi="Calibri"/>
          <w:b w:val="0"/>
          <w:i w:val="0"/>
          <w:color w:val="1A2138"/>
          <w:sz w:val="21"/>
        </w:rPr>
        <w:t xml:space="preserve"> è il prodotto di produzione e prezzo, arrotondato al migliaio dalla fonte. È una </w:t>
      </w:r>
      <w:r>
        <w:rPr>
          <w:rFonts w:ascii="Calibri" w:hAnsi="Calibri"/>
          <w:b/>
          <w:i w:val="0"/>
          <w:color w:val="1A2138"/>
          <w:sz w:val="21"/>
        </w:rPr>
        <w:t>denormalizzazione consapevole</w:t>
      </w:r>
      <w:r>
        <w:rPr>
          <w:rFonts w:ascii="Calibri" w:hAnsi="Calibri"/>
          <w:b w:val="0"/>
          <w:i w:val="0"/>
          <w:color w:val="1A2138"/>
          <w:sz w:val="21"/>
        </w:rPr>
        <w:t>: è una tabella di sola lettura, ricaricata per intero dall'ETL, e conservare i valori originali permette di verificare i dati contro il file USDA. Il rischio della denormalizzazione — che i valori divergano per un aggiornamento parziale — non esiste, perché nessuno aggiorna una riga singola.</w:t>
      </w:r>
    </w:p>
    <w:p>
      <w:pPr>
        <w:jc w:val="both"/>
      </w:pPr>
      <w:r>
        <w:rPr>
          <w:rFonts w:ascii="Consolas" w:hAnsi="Consolas"/>
          <w:b w:val="0"/>
          <w:i w:val="0"/>
          <w:color w:val="7A5200"/>
          <w:sz w:val="20"/>
        </w:rPr>
        <w:t>conversazioni.aggiornato_il</w:t>
      </w:r>
      <w:r>
        <w:rPr>
          <w:rFonts w:ascii="Calibri" w:hAnsi="Calibri"/>
          <w:b w:val="0"/>
          <w:i w:val="0"/>
          <w:color w:val="1A2138"/>
          <w:sz w:val="21"/>
        </w:rPr>
        <w:t xml:space="preserve"> duplica </w:t>
      </w:r>
      <w:r>
        <w:rPr>
          <w:rFonts w:ascii="Consolas" w:hAnsi="Consolas"/>
          <w:b w:val="0"/>
          <w:i w:val="0"/>
          <w:color w:val="7A5200"/>
          <w:sz w:val="20"/>
        </w:rPr>
        <w:t>MAX(messaggi.creato_il)</w:t>
      </w:r>
      <w:r>
        <w:rPr>
          <w:rFonts w:ascii="Calibri" w:hAnsi="Calibri"/>
          <w:b w:val="0"/>
          <w:i w:val="0"/>
          <w:color w:val="1A2138"/>
          <w:sz w:val="21"/>
        </w:rPr>
        <w:t>. Serve a ordinare l'elenco delle conversazioni per attività recente senza scandire i messaggi, e si aggiorna nella stessa transazione che inserisce il messaggio.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Nell'operativo non ci sono derivazioni: la produzione di un alveare è sempre </w:t>
      </w:r>
      <w:r>
        <w:rPr>
          <w:rFonts w:ascii="Consolas" w:hAnsi="Consolas"/>
          <w:b w:val="0"/>
          <w:i w:val="0"/>
          <w:color w:val="7A5200"/>
          <w:sz w:val="20"/>
        </w:rPr>
        <w:t>SUM(raccolti.quantita_kg)</w:t>
      </w:r>
      <w:r>
        <w:rPr>
          <w:rFonts w:ascii="Calibri" w:hAnsi="Calibri"/>
          <w:b w:val="0"/>
          <w:i w:val="0"/>
          <w:color w:val="1A2138"/>
          <w:sz w:val="21"/>
        </w:rPr>
        <w:t>, mai una colonna.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Comportamento su volumi realistici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Con migliaia di apiari, centomila ispezioni e migliaia di conversazioni: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750"/>
        <w:gridCol w:w="5862"/>
      </w:tblGrid>
      <w:tr>
        <w:tc>
          <w:tcPr>
            <w:tcW w:type="dxa" w:w="2750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Query</w:t>
            </w:r>
          </w:p>
        </w:tc>
        <w:tc>
          <w:tcPr>
            <w:tcW w:type="dxa" w:w="5862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Come si comporta</w:t>
            </w:r>
          </w:p>
        </w:tc>
      </w:tr>
      <w:tr>
        <w:tc>
          <w:tcPr>
            <w:tcW w:type="dxa" w:w="275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Q1 dashboard</w:t>
            </w:r>
          </w:p>
        </w:tc>
        <w:tc>
          <w:tcPr>
            <w:tcW w:type="dxa" w:w="586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tre letture su indice, indipendenti fra loro</w:t>
            </w:r>
          </w:p>
        </w:tc>
      </w:tr>
      <w:tr>
        <w:tc>
          <w:tcPr>
            <w:tcW w:type="dxa" w:w="275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Q2 elenco alveari</w:t>
            </w:r>
          </w:p>
        </w:tc>
        <w:tc>
          <w:tcPr>
            <w:tcW w:type="dxa" w:w="586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una ricerca su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idx_ispezioni_alveare_data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per alveare — decine di righe lette, non centomila</w:t>
            </w:r>
          </w:p>
        </w:tc>
      </w:tr>
      <w:tr>
        <w:tc>
          <w:tcPr>
            <w:tcW w:type="dxa" w:w="275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Q3 alveari trascurati</w:t>
            </w:r>
          </w:p>
        </w:tc>
        <w:tc>
          <w:tcPr>
            <w:tcW w:type="dxa" w:w="586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aggregazione sul solo insieme degli alveari dell'utente</w:t>
            </w:r>
          </w:p>
        </w:tc>
      </w:tr>
      <w:tr>
        <w:tc>
          <w:tcPr>
            <w:tcW w:type="dxa" w:w="275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Q5 produzione per anno</w:t>
            </w:r>
          </w:p>
        </w:tc>
        <w:tc>
          <w:tcPr>
            <w:tcW w:type="dxa" w:w="5862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YEAR(data_raccolto)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GROUP BY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non usa indice, ma opera su poche migliaia di righe già filtrate per utente</w:t>
            </w:r>
          </w:p>
        </w:tc>
      </w:tr>
      <w:tr>
        <w:tc>
          <w:tcPr>
            <w:tcW w:type="dxa" w:w="2750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Q10 messaggi</w:t>
            </w:r>
          </w:p>
        </w:tc>
        <w:tc>
          <w:tcPr>
            <w:tcW w:type="dxa" w:w="5862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ricerca diretta sull'indice composito, già ordinata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Nessuna query fa una scansione completa di </w:t>
      </w:r>
      <w:r>
        <w:rPr>
          <w:rFonts w:ascii="Consolas" w:hAnsi="Consolas"/>
          <w:b w:val="0"/>
          <w:i w:val="0"/>
          <w:color w:val="7A5200"/>
          <w:sz w:val="20"/>
        </w:rPr>
        <w:t>ispezioni</w:t>
      </w:r>
      <w:r>
        <w:rPr>
          <w:rFonts w:ascii="Calibri" w:hAnsi="Calibri"/>
          <w:b w:val="0"/>
          <w:i w:val="0"/>
          <w:color w:val="1A2138"/>
          <w:sz w:val="21"/>
        </w:rPr>
        <w:t xml:space="preserve"> o </w:t>
      </w:r>
      <w:r>
        <w:rPr>
          <w:rFonts w:ascii="Consolas" w:hAnsi="Consolas"/>
          <w:b w:val="0"/>
          <w:i w:val="0"/>
          <w:color w:val="7A5200"/>
          <w:sz w:val="20"/>
        </w:rPr>
        <w:t>messaggi</w:t>
      </w:r>
      <w:r>
        <w:rPr>
          <w:rFonts w:ascii="Calibri" w:hAnsi="Calibri"/>
          <w:b w:val="0"/>
          <w:i w:val="0"/>
          <w:color w:val="1A2138"/>
          <w:sz w:val="21"/>
        </w:rPr>
        <w:t>, che sono le due tabelle destinate a crescere.</w:t>
      </w:r>
    </w:p>
    <w:p>
      <w:pPr>
        <w:pStyle w:val="Heading3"/>
      </w:pPr>
      <w:r>
        <w:rPr>
          <w:rFonts w:ascii="Calibri" w:hAnsi="Calibri"/>
          <w:b w:val="0"/>
          <w:i w:val="0"/>
          <w:color w:val="A87200"/>
          <w:sz w:val="23"/>
        </w:rPr>
        <w:t>Dati personali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3966"/>
        <w:gridCol w:w="4646"/>
      </w:tblGrid>
      <w:tr>
        <w:tc>
          <w:tcPr>
            <w:tcW w:type="dxa" w:w="3966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Dato</w:t>
            </w:r>
          </w:p>
        </w:tc>
        <w:tc>
          <w:tcPr>
            <w:tcW w:type="dxa" w:w="4646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Trattamento</w:t>
            </w:r>
          </w:p>
        </w:tc>
      </w:tr>
      <w:tr>
        <w:tc>
          <w:tcPr>
            <w:tcW w:type="dxa" w:w="39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Password</w:t>
            </w:r>
          </w:p>
        </w:tc>
        <w:tc>
          <w:tcPr>
            <w:tcW w:type="dxa" w:w="464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solo hash bcrypt, mai il testo in chiaro</w:t>
            </w:r>
          </w:p>
        </w:tc>
      </w:tr>
      <w:tr>
        <w:tc>
          <w:tcPr>
            <w:tcW w:type="dxa" w:w="39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Email</w:t>
            </w:r>
          </w:p>
        </w:tc>
        <w:tc>
          <w:tcPr>
            <w:tcW w:type="dxa" w:w="464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unica, con collazione insensibile alle maiuscole</w:t>
            </w:r>
          </w:p>
        </w:tc>
      </w:tr>
      <w:tr>
        <w:tc>
          <w:tcPr>
            <w:tcW w:type="dxa" w:w="39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Coordinate degli apiari</w:t>
            </w:r>
          </w:p>
        </w:tc>
        <w:tc>
          <w:tcPr>
            <w:tcW w:type="dxa" w:w="464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dato personale indiretto: non entrano mai in un prompt inviato all'esterno</w:t>
            </w:r>
          </w:p>
        </w:tc>
      </w:tr>
      <w:tr>
        <w:tc>
          <w:tcPr>
            <w:tcW w:type="dxa" w:w="39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Note delle ispezioni</w:t>
            </w:r>
          </w:p>
        </w:tc>
        <w:tc>
          <w:tcPr>
            <w:tcW w:type="dxa" w:w="464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possono contenere dati personali e finiscono nel prompt dell'assistente: con Ollama restano sul computer, con OpenRouter escono e va detto all'utente</w:t>
            </w:r>
          </w:p>
        </w:tc>
      </w:tr>
      <w:tr>
        <w:tc>
          <w:tcPr>
            <w:tcW w:type="dxa" w:w="39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Conversazioni</w:t>
            </w:r>
          </w:p>
        </w:tc>
        <w:tc>
          <w:tcPr>
            <w:tcW w:type="dxa" w:w="464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cancellabili singolarmente; spariscono tutte con l'utente</w:t>
            </w:r>
          </w:p>
        </w:tc>
      </w:tr>
      <w:tr>
        <w:tc>
          <w:tcPr>
            <w:tcW w:type="dxa" w:w="3966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Cancellazione</w:t>
            </w:r>
          </w:p>
        </w:tc>
        <w:tc>
          <w:tcPr>
            <w:tcW w:type="dxa" w:w="464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7A5200"/>
                <w:sz w:val="18"/>
              </w:rPr>
              <w:t>DELETE FROM utenti</w:t>
            </w: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 xml:space="preserve"> rimuove ogni dato collegato: art. 17 GDPR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Cosa non c'è, e perché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Nessun dato meteorologico.</w:t>
      </w:r>
      <w:r>
        <w:rPr>
          <w:rFonts w:ascii="Calibri" w:hAnsi="Calibri"/>
          <w:b w:val="0"/>
          <w:i w:val="0"/>
          <w:color w:val="1A2138"/>
          <w:sz w:val="21"/>
        </w:rPr>
        <w:t xml:space="preserve"> Sarebbe utilissimo al modello, ma richiede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un'API esterna e non è nel backlog. Resta come estensione (MX).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Nessuna tabella dei ruoli o dei permessi.</w:t>
      </w:r>
      <w:r>
        <w:rPr>
          <w:rFonts w:ascii="Calibri" w:hAnsi="Calibri"/>
          <w:b w:val="0"/>
          <w:i w:val="0"/>
          <w:color w:val="1A2138"/>
          <w:sz w:val="21"/>
        </w:rPr>
        <w:t xml:space="preserve"> Un solo tipo di utente: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l'apicoltore vede i propri dati. Non esiste un amministratore.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2138"/>
          <w:sz w:val="21"/>
        </w:rPr>
        <w:t>Nessun registro delle esecuzioni ETL.</w:t>
      </w:r>
      <w:r>
        <w:rPr>
          <w:rFonts w:ascii="Calibri" w:hAnsi="Calibri"/>
          <w:b w:val="0"/>
          <w:i w:val="0"/>
          <w:color w:val="1A2138"/>
          <w:sz w:val="21"/>
        </w:rPr>
        <w:t xml:space="preserve"> Il conteggio degli scarti previsto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da M2-T2 finisce nel log applicativo (M1-T4), che è il posto giusto per un dato operativo che nessuno interroga con una query.</w:t>
      </w:r>
    </w:p>
    <w:p>
      <w:pPr>
        <w:pStyle w:val="Heading2"/>
      </w:pPr>
      <w:r>
        <w:rPr>
          <w:rFonts w:ascii="Calibri" w:hAnsi="Calibri"/>
          <w:b w:val="0"/>
          <w:i w:val="0"/>
          <w:color w:val="1A2138"/>
          <w:sz w:val="26"/>
        </w:rPr>
        <w:t>Approvazione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 xml:space="preserve">Lo schema va approvato esplicitamente da tutti e tre prima di M2-T5: una volta scritto </w:t>
      </w:r>
      <w:r>
        <w:rPr>
          <w:rFonts w:ascii="Consolas" w:hAnsi="Consolas"/>
          <w:b w:val="0"/>
          <w:i w:val="0"/>
          <w:color w:val="7A5200"/>
          <w:sz w:val="20"/>
        </w:rPr>
        <w:t>sql/schema.sql</w:t>
      </w:r>
      <w:r>
        <w:rPr>
          <w:rFonts w:ascii="Calibri" w:hAnsi="Calibri"/>
          <w:b w:val="0"/>
          <w:i w:val="0"/>
          <w:color w:val="1A2138"/>
          <w:sz w:val="21"/>
        </w:rPr>
        <w:t xml:space="preserve"> e caricati i dati, cambiarlo costa molto di più.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3241"/>
        <w:gridCol w:w="2501"/>
        <w:gridCol w:w="2871"/>
      </w:tblGrid>
      <w:tr>
        <w:tc>
          <w:tcPr>
            <w:tcW w:type="dxa" w:w="3241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Chi</w:t>
            </w:r>
          </w:p>
        </w:tc>
        <w:tc>
          <w:tcPr>
            <w:tcW w:type="dxa" w:w="2501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Data</w:t>
            </w:r>
          </w:p>
        </w:tc>
        <w:tc>
          <w:tcPr>
            <w:tcW w:type="dxa" w:w="2871"/>
            <w:shd w:val="clear" w:fill="F5EFE1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2138"/>
                <w:sz w:val="19"/>
              </w:rPr>
              <w:t>Esito</w:t>
            </w:r>
          </w:p>
        </w:tc>
      </w:tr>
      <w:tr>
        <w:tc>
          <w:tcPr>
            <w:tcW w:type="dxa" w:w="324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Imad (tech lead)</w:t>
            </w:r>
          </w:p>
        </w:tc>
        <w:tc>
          <w:tcPr>
            <w:tcW w:type="dxa" w:w="2501"/>
          </w:tcPr>
          <w:p>
            <w:pPr>
              <w:spacing w:after="40"/>
            </w:pPr>
          </w:p>
        </w:tc>
        <w:tc>
          <w:tcPr>
            <w:tcW w:type="dxa" w:w="2871"/>
          </w:tcPr>
          <w:p>
            <w:pPr>
              <w:spacing w:after="40"/>
            </w:pPr>
          </w:p>
        </w:tc>
      </w:tr>
      <w:tr>
        <w:tc>
          <w:tcPr>
            <w:tcW w:type="dxa" w:w="324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Membro B</w:t>
            </w:r>
          </w:p>
        </w:tc>
        <w:tc>
          <w:tcPr>
            <w:tcW w:type="dxa" w:w="2501"/>
          </w:tcPr>
          <w:p>
            <w:pPr>
              <w:spacing w:after="40"/>
            </w:pPr>
          </w:p>
        </w:tc>
        <w:tc>
          <w:tcPr>
            <w:tcW w:type="dxa" w:w="2871"/>
          </w:tcPr>
          <w:p>
            <w:pPr>
              <w:spacing w:after="40"/>
            </w:pPr>
          </w:p>
        </w:tc>
      </w:tr>
      <w:tr>
        <w:tc>
          <w:tcPr>
            <w:tcW w:type="dxa" w:w="3241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A2138"/>
                <w:sz w:val="19"/>
              </w:rPr>
              <w:t>Membro C</w:t>
            </w:r>
          </w:p>
        </w:tc>
        <w:tc>
          <w:tcPr>
            <w:tcW w:type="dxa" w:w="2501"/>
          </w:tcPr>
          <w:p>
            <w:pPr>
              <w:spacing w:after="40"/>
            </w:pPr>
          </w:p>
        </w:tc>
        <w:tc>
          <w:tcPr>
            <w:tcW w:type="dxa" w:w="2871"/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Punti su cui vale la pena fermarsi un momento prima di firmare: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Le ispezioni registrano i campi giusti? Manca qualcosa che l'apicoltore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annota sempre e che qui non ha una colonna?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 xml:space="preserve">Serve un'entità </w:t>
      </w:r>
      <w:r>
        <w:rPr>
          <w:rFonts w:ascii="Calibri" w:hAnsi="Calibri"/>
          <w:b/>
          <w:i w:val="0"/>
          <w:color w:val="1A2138"/>
          <w:sz w:val="21"/>
        </w:rPr>
        <w:t>trattamento</w:t>
      </w:r>
      <w:r>
        <w:rPr>
          <w:rFonts w:ascii="Calibri" w:hAnsi="Calibri"/>
          <w:b w:val="0"/>
          <w:i w:val="0"/>
          <w:color w:val="1A2138"/>
          <w:sz w:val="21"/>
        </w:rPr>
        <w:t xml:space="preserve"> (antivarroa, nutrizione) separata dalle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ispezioni, o basta il campo note?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color w:val="1A2138"/>
          <w:sz w:val="21"/>
        </w:rPr>
        <w:t>I raccolti sono per alveare o per apiario? Qui sono per alveare, il che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presuppone che si smieli tenendo separati i melari.</w:t>
      </w:r>
    </w:p>
    <w:p>
      <w:pPr>
        <w:jc w:val="both"/>
      </w:pPr>
      <w:r>
        <w:rPr>
          <w:rFonts w:ascii="Calibri" w:hAnsi="Calibri"/>
          <w:b w:val="0"/>
          <w:i w:val="0"/>
          <w:color w:val="1A2138"/>
          <w:sz w:val="21"/>
        </w:rPr>
        <w:t>Sono domande di dominio, non di progettazione: la risposta va chiesta a chi le api le tiene davvero.</w:t>
      </w:r>
    </w:p>
    <w:sectPr w:rsidR="00FC693F" w:rsidRPr="0006063C" w:rsidSect="00034616">
      <w:footerReference w:type="default" r:id="rId9"/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178"/>
        <w:sz w:val="16"/>
      </w:rPr>
      <w:t>BeeWatch AI  ·  M2-T4_schema.md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A21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21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21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A872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B61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BeeWatch AI</dc:creator>
  <cp:keywords/>
  <dc:description>generated by python-docx</dc:description>
  <cp:lastModifiedBy>scripts/genera_docx.py</cp:lastModifiedBy>
  <cp:revision>1</cp:revision>
  <dcterms:created xsi:type="dcterms:W3CDTF">2026-01-01T00:00:00Z</dcterms:created>
  <dcterms:modified xsi:type="dcterms:W3CDTF">2026-01-01T00:00:00Z</dcterms:modified>
  <cp:category/>
</cp:coreProperties>
</file>