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28F60" w14:textId="76BAEF3B" w:rsidR="00EA6DE8" w:rsidRDefault="00000000">
      <w:pPr>
        <w:spacing w:before="3000"/>
        <w:jc w:val="center"/>
      </w:pPr>
      <w:r>
        <w:rPr>
          <w:b/>
          <w:bCs/>
          <w:color w:val="1F4E79"/>
          <w:sz w:val="56"/>
          <w:szCs w:val="56"/>
        </w:rPr>
        <w:t>ניתוח הדרדרות לאומי ב</w:t>
      </w:r>
      <w:r w:rsidR="003242ED">
        <w:rPr>
          <w:rFonts w:hint="cs"/>
          <w:b/>
          <w:bCs/>
          <w:color w:val="1F4E79"/>
          <w:sz w:val="56"/>
          <w:szCs w:val="56"/>
        </w:rPr>
        <w:t xml:space="preserve">קצבת </w:t>
      </w:r>
      <w:r>
        <w:rPr>
          <w:b/>
          <w:bCs/>
          <w:color w:val="1F4E79"/>
          <w:sz w:val="56"/>
          <w:szCs w:val="56"/>
        </w:rPr>
        <w:t>סיעוד</w:t>
      </w:r>
    </w:p>
    <w:p w14:paraId="2E5341FF" w14:textId="77777777" w:rsidR="00EA6DE8" w:rsidRDefault="00000000">
      <w:pPr>
        <w:spacing w:before="200"/>
        <w:jc w:val="center"/>
      </w:pPr>
      <w:r>
        <w:rPr>
          <w:color w:val="2E75B6"/>
          <w:sz w:val="30"/>
          <w:szCs w:val="30"/>
        </w:rPr>
        <w:t>מעברי רמות גמלה - תובנות, דפוסים וסייגים</w:t>
      </w:r>
    </w:p>
    <w:p w14:paraId="4B17B199" w14:textId="77777777" w:rsidR="00EA6DE8" w:rsidRDefault="00000000">
      <w:pPr>
        <w:pBdr>
          <w:top w:val="single" w:sz="4" w:space="12" w:color="2E75B6"/>
        </w:pBdr>
        <w:spacing w:before="400"/>
        <w:jc w:val="center"/>
        <w:rPr>
          <w:rtl/>
        </w:rPr>
      </w:pPr>
      <w:r>
        <w:rPr>
          <w:color w:val="666666"/>
          <w:sz w:val="24"/>
          <w:szCs w:val="24"/>
        </w:rPr>
        <w:t>פברואר 2026</w:t>
      </w:r>
    </w:p>
    <w:p w14:paraId="67050BE1" w14:textId="77777777" w:rsidR="00EA6DE8" w:rsidRDefault="00000000">
      <w:pPr>
        <w:spacing w:before="80"/>
        <w:jc w:val="center"/>
      </w:pPr>
      <w:r>
        <w:rPr>
          <w:color w:val="888888"/>
          <w:sz w:val="20"/>
          <w:szCs w:val="20"/>
        </w:rPr>
        <w:t>שני מקורות נתונים:</w:t>
      </w:r>
    </w:p>
    <w:p w14:paraId="47A593A6" w14:textId="09869366" w:rsidR="00EA6DE8" w:rsidRDefault="00000000">
      <w:pPr>
        <w:spacing w:before="60"/>
        <w:jc w:val="center"/>
        <w:rPr>
          <w:rFonts w:hint="cs"/>
          <w:rtl/>
        </w:rPr>
      </w:pPr>
      <w:r>
        <w:rPr>
          <w:color w:val="888888"/>
          <w:sz w:val="20"/>
          <w:szCs w:val="20"/>
        </w:rPr>
        <w:t xml:space="preserve">מקור א': כלל מעברי רמה נוב' 2018 - </w:t>
      </w:r>
      <w:proofErr w:type="spellStart"/>
      <w:r>
        <w:rPr>
          <w:color w:val="888888"/>
          <w:sz w:val="20"/>
          <w:szCs w:val="20"/>
        </w:rPr>
        <w:t>אוג</w:t>
      </w:r>
      <w:proofErr w:type="spellEnd"/>
      <w:r>
        <w:rPr>
          <w:color w:val="888888"/>
          <w:sz w:val="20"/>
          <w:szCs w:val="20"/>
        </w:rPr>
        <w:t xml:space="preserve">' 2025 </w:t>
      </w:r>
      <w:r w:rsidR="003E6956">
        <w:rPr>
          <w:color w:val="888888"/>
          <w:sz w:val="20"/>
          <w:szCs w:val="20"/>
        </w:rPr>
        <w:t>-</w:t>
      </w:r>
      <w:r>
        <w:rPr>
          <w:color w:val="888888"/>
          <w:sz w:val="20"/>
          <w:szCs w:val="20"/>
        </w:rPr>
        <w:t xml:space="preserve">113,925 </w:t>
      </w:r>
      <w:proofErr w:type="spellStart"/>
      <w:r>
        <w:rPr>
          <w:color w:val="888888"/>
          <w:sz w:val="20"/>
          <w:szCs w:val="20"/>
        </w:rPr>
        <w:t>מעברים</w:t>
      </w:r>
      <w:proofErr w:type="spellEnd"/>
    </w:p>
    <w:p w14:paraId="361E2A23" w14:textId="1B848F10" w:rsidR="00EA6DE8" w:rsidRDefault="00000000">
      <w:pPr>
        <w:spacing w:before="40"/>
        <w:jc w:val="center"/>
        <w:rPr>
          <w:rFonts w:hint="cs"/>
          <w:rtl/>
        </w:rPr>
      </w:pPr>
      <w:r>
        <w:rPr>
          <w:color w:val="888888"/>
          <w:sz w:val="20"/>
          <w:szCs w:val="20"/>
        </w:rPr>
        <w:t xml:space="preserve">מקור ב': החלטות זכאות 2025 </w:t>
      </w:r>
      <w:proofErr w:type="spellStart"/>
      <w:r>
        <w:rPr>
          <w:color w:val="888888"/>
          <w:sz w:val="20"/>
          <w:szCs w:val="20"/>
        </w:rPr>
        <w:t>שבהן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הוגדלה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רמה</w:t>
      </w:r>
      <w:proofErr w:type="spellEnd"/>
      <w:r>
        <w:rPr>
          <w:color w:val="888888"/>
          <w:sz w:val="20"/>
          <w:szCs w:val="20"/>
        </w:rPr>
        <w:t xml:space="preserve"> </w:t>
      </w:r>
      <w:r w:rsidR="003E6956">
        <w:rPr>
          <w:color w:val="888888"/>
          <w:sz w:val="20"/>
          <w:szCs w:val="20"/>
        </w:rPr>
        <w:t xml:space="preserve">- </w:t>
      </w:r>
      <w:r>
        <w:rPr>
          <w:color w:val="888888"/>
          <w:sz w:val="20"/>
          <w:szCs w:val="20"/>
        </w:rPr>
        <w:t xml:space="preserve">56,450 </w:t>
      </w:r>
      <w:proofErr w:type="spellStart"/>
      <w:r>
        <w:rPr>
          <w:color w:val="888888"/>
          <w:sz w:val="20"/>
          <w:szCs w:val="20"/>
        </w:rPr>
        <w:t>החלטות</w:t>
      </w:r>
      <w:proofErr w:type="spellEnd"/>
    </w:p>
    <w:p w14:paraId="3E434A98" w14:textId="77777777" w:rsidR="00EA6DE8" w:rsidRDefault="00000000">
      <w:r>
        <w:br w:type="page"/>
      </w:r>
    </w:p>
    <w:p w14:paraId="4FD51389" w14:textId="77777777" w:rsidR="00EA6DE8" w:rsidRDefault="00000000" w:rsidP="00787F81">
      <w:pPr>
        <w:pStyle w:val="1"/>
        <w:bidi/>
        <w:jc w:val="left"/>
      </w:pPr>
      <w:r>
        <w:lastRenderedPageBreak/>
        <w:t>תקציר מנהלים</w:t>
      </w:r>
    </w:p>
    <w:p w14:paraId="3C5B5605" w14:textId="77777777" w:rsidR="00EA6DE8" w:rsidRDefault="00000000" w:rsidP="00787F81">
      <w:pPr>
        <w:spacing w:after="120"/>
      </w:pPr>
      <w:r>
        <w:rPr>
          <w:sz w:val="21"/>
          <w:szCs w:val="21"/>
          <w:rtl/>
        </w:rPr>
        <w:t>ניתוח של 113,925 מעברי רמות גמלה ו-56,450 החלטות 2025 חושף ארבעה דפוסים מערכתיים. הממצאים מבוססים על פערים יחסיים בתוך הנתונים ולא על השוואה בין תקופות.</w:t>
      </w:r>
    </w:p>
    <w:p w14:paraId="16FFE332" w14:textId="77777777" w:rsidR="00EA6DE8" w:rsidRDefault="00000000" w:rsidP="0017249B">
      <w:pPr>
        <w:pStyle w:val="2"/>
        <w:bidi/>
        <w:jc w:val="left"/>
      </w:pPr>
      <w:r>
        <w:t>ארבעה ממצאים מרכזיים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4"/>
        <w:gridCol w:w="1160"/>
        <w:gridCol w:w="1160"/>
      </w:tblGrid>
      <w:tr w:rsidR="00787F81" w14:paraId="5CBC658C" w14:textId="2BF1F90C" w:rsidTr="00787F81">
        <w:tblPrEx>
          <w:tblCellMar>
            <w:top w:w="0" w:type="dxa"/>
            <w:bottom w:w="0" w:type="dxa"/>
          </w:tblCellMar>
        </w:tblPrEx>
        <w:trPr>
          <w:trHeight w:val="221"/>
        </w:trPr>
        <w:tc>
          <w:tcPr>
            <w:tcW w:w="686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7F12F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משמעות ניהולית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1257FC17" w14:textId="45D5CD3F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ממצא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CEC14D3" w14:textId="1486CC4A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</w:tr>
      <w:tr w:rsidR="00787F81" w14:paraId="0497A4DB" w14:textId="07E7F032" w:rsidTr="00787F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686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93B7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נשים ממתינות 4.9 חודשים יותר מגברים בממוצע (20-24%) - בכל רמת גמלה, בכל סוג מעבר, ובכל גודל קפיצה. דפוס מערכתי עקבי.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38524B67" w14:textId="362FC36D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פער מגדרי עקבי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67F66649" w14:textId="546EC397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7D25BBF1" w14:textId="72BEDA3B" w:rsidTr="00787F81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686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474A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בני 85+ שוהים 10.2 חודשים יותר מבני עד 74. אינטראקציה גיל-מגדר: נשים 85+ ברמה 1 = 40.3 חודשים, גברים עד 74 = 19.9. פער x2.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37A5CD2" w14:textId="616908C2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אפקט גיל דרמטי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EC6EFDD" w14:textId="48237633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2872EFBB" w14:textId="50ECB073" w:rsidTr="00787F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686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3EB2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72% מכלל המעברים (2018-2025) צרכו סוג שירות אחד בלבד. 44.6% מרמה 1 לא קיבלו שום שירות לפני המעבר. (סייג: אין קבוצת ביקורת.)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4CE0F406" w14:textId="1581E45A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סל שירותים חד-ממדי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233A0A57" w14:textId="5847930B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67A65D51" w14:textId="04AB67ED" w:rsidTr="00787F81">
        <w:tblPrEx>
          <w:tblCellMar>
            <w:top w:w="0" w:type="dxa"/>
            <w:bottom w:w="0" w:type="dxa"/>
          </w:tblCellMar>
        </w:tblPrEx>
        <w:trPr>
          <w:trHeight w:val="462"/>
        </w:trPr>
        <w:tc>
          <w:tcPr>
            <w:tcW w:w="686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F441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 xml:space="preserve">42,213 מקרים עוברים 2+ רמות בבת אחת. 13.7% קפצו 3+ רמות. הקפיצות מהירות יותר (14.3 חודשים </w:t>
            </w:r>
            <w:proofErr w:type="spellStart"/>
            <w:r>
              <w:rPr>
                <w:sz w:val="19"/>
                <w:szCs w:val="19"/>
                <w:rtl/>
              </w:rPr>
              <w:t>vs</w:t>
            </w:r>
            <w:proofErr w:type="spellEnd"/>
            <w:r>
              <w:rPr>
                <w:sz w:val="19"/>
                <w:szCs w:val="19"/>
                <w:rtl/>
              </w:rPr>
              <w:t xml:space="preserve"> 16 הדרגתי) - הדרדרות מואצת בלתי מזוהה.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4E895A7" w14:textId="33221D6C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37% קפיצות חריגות</w:t>
            </w:r>
          </w:p>
        </w:tc>
        <w:tc>
          <w:tcPr>
            <w:tcW w:w="1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EBEAB0A" w14:textId="6CFE5AA6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</w:tbl>
    <w:p w14:paraId="451CD588" w14:textId="5776DF3A" w:rsidR="00EA6DE8" w:rsidRDefault="003E6956" w:rsidP="003E6956">
      <w:pPr>
        <w:pStyle w:val="1"/>
        <w:numPr>
          <w:ilvl w:val="0"/>
          <w:numId w:val="3"/>
        </w:numPr>
        <w:bidi/>
        <w:jc w:val="left"/>
      </w:pPr>
      <w:r>
        <w:rPr>
          <w:rFonts w:hint="cs"/>
          <w:rtl/>
        </w:rPr>
        <w:t>פ</w:t>
      </w:r>
      <w:proofErr w:type="spellStart"/>
      <w:r w:rsidR="00000000">
        <w:t>ערי</w:t>
      </w:r>
      <w:proofErr w:type="spellEnd"/>
      <w:r w:rsidR="00000000">
        <w:t xml:space="preserve"> </w:t>
      </w:r>
      <w:proofErr w:type="spellStart"/>
      <w:r w:rsidR="00000000">
        <w:t>מגדר</w:t>
      </w:r>
      <w:proofErr w:type="spellEnd"/>
      <w:r w:rsidR="00000000">
        <w:t xml:space="preserve"> - </w:t>
      </w:r>
      <w:proofErr w:type="spellStart"/>
      <w:r w:rsidR="00000000">
        <w:t>דפוס</w:t>
      </w:r>
      <w:proofErr w:type="spellEnd"/>
      <w:r w:rsidR="00000000">
        <w:t xml:space="preserve"> מערכתי עקבי</w:t>
      </w:r>
    </w:p>
    <w:p w14:paraId="7E38A096" w14:textId="77777777" w:rsidR="00EA6DE8" w:rsidRDefault="00000000" w:rsidP="0017249B">
      <w:pPr>
        <w:spacing w:after="120"/>
      </w:pPr>
      <w:r>
        <w:rPr>
          <w:sz w:val="21"/>
          <w:szCs w:val="21"/>
          <w:rtl/>
        </w:rPr>
        <w:t xml:space="preserve">הפער המגדרי הוא הממצא החזק ביותר בנתונים: הוא עקבי בתוך שני המקורות, בכל רמה, בכל סוג מעבר, ובכל חתך. מאחר </w:t>
      </w:r>
      <w:proofErr w:type="spellStart"/>
      <w:r>
        <w:rPr>
          <w:sz w:val="21"/>
          <w:szCs w:val="21"/>
          <w:rtl/>
        </w:rPr>
        <w:t>שההטיית</w:t>
      </w:r>
      <w:proofErr w:type="spellEnd"/>
      <w:r>
        <w:rPr>
          <w:sz w:val="21"/>
          <w:szCs w:val="21"/>
          <w:rtl/>
        </w:rPr>
        <w:t xml:space="preserve"> שרידות משפיעה באופן שווה על גברים ונשים, הפער היחסי ביניהם תקף לחלוטין.</w:t>
      </w:r>
    </w:p>
    <w:p w14:paraId="5D75A70E" w14:textId="77777777" w:rsidR="00EA6DE8" w:rsidRDefault="00000000" w:rsidP="0017249B">
      <w:pPr>
        <w:pStyle w:val="3"/>
        <w:bidi/>
        <w:jc w:val="left"/>
      </w:pPr>
      <w:r>
        <w:t>שהות ממוצעת לפי רמת מוצא ומגדר (מקור ב' - 2025, חודשים)</w:t>
      </w:r>
    </w:p>
    <w:tbl>
      <w:tblPr>
        <w:tblW w:w="96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787F81" w14:paraId="70EB9064" w14:textId="14B76B16" w:rsidTr="00787F8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4C29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1278C8F9" w14:textId="7493FFB2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יחס נ:ג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F4C0EAB" w14:textId="229392F0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פער 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43F73B5" w14:textId="60AB864C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פער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6D0CCB3" w14:textId="2A0F33B5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נשים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6EFC9B5F" w14:textId="28C84A22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גברים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5B93F64B" w14:textId="3B596175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רמה</w:t>
            </w:r>
          </w:p>
        </w:tc>
      </w:tr>
      <w:tr w:rsidR="00787F81" w14:paraId="2A0DD4B6" w14:textId="565C8A24" w:rsidTr="00787F8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AB70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17,871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D5C00B8" w14:textId="6CC54C7E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1.82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457B9C7" w14:textId="3EC2AC62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13%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FB99705" w14:textId="13DB6FAB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3.7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E80F748" w14:textId="3146AF2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32.3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1E5B4D6" w14:textId="3349BA68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28.6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72C5A53" w14:textId="6BE16B7E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4236717A" w14:textId="3B91F46D" w:rsidTr="00787F8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7A2B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20,301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414307D" w14:textId="68146F4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1.57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4363403" w14:textId="5D9479DE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21%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FD8BF52" w14:textId="147EEC2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5.0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5FD20CD" w14:textId="0DE39BB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29.0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6AB80BF" w14:textId="249B5448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24.0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95ABE01" w14:textId="24575D8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4088DA33" w14:textId="59382658" w:rsidTr="00787F8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3E019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10,591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BB036B5" w14:textId="72FE4AE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1.44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8623F12" w14:textId="3594E209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B88FCAD" w14:textId="0E76388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5.8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7F981BC" w14:textId="6930ADD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30.3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B4F773A" w14:textId="0AE03FBA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24.4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A23F315" w14:textId="3C76F98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32ECE009" w14:textId="303142CC" w:rsidTr="00787F81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914B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6,212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3D5168E" w14:textId="208CD57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1.59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DFBC4BA" w14:textId="222F8384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22%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9755292" w14:textId="1C1A74B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5.6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6B59F3E" w14:textId="215232D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30.5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734AA8C" w14:textId="19F2E7DC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24.9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CDC619A" w14:textId="729DB4F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787F81" w14:paraId="0F6578DB" w14:textId="5D993473" w:rsidTr="00787F81">
        <w:tblPrEx>
          <w:tblCellMar>
            <w:top w:w="0" w:type="dxa"/>
            <w:bottom w:w="0" w:type="dxa"/>
          </w:tblCellMar>
        </w:tblPrEx>
        <w:trPr>
          <w:trHeight w:val="227"/>
        </w:trPr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0188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1,475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DEDFB3A" w14:textId="55E603C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1.10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CD26EE4" w14:textId="70CEF084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19%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AC132DD" w14:textId="7EB6FB4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4.4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2FFC00F" w14:textId="54ED9D8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26.9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78C5353" w14:textId="50AAC977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22.5</w:t>
            </w:r>
          </w:p>
        </w:tc>
        <w:tc>
          <w:tcPr>
            <w:tcW w:w="138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97E0202" w14:textId="2A7F7A8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</w:tbl>
    <w:p w14:paraId="42DA10BF" w14:textId="77777777" w:rsidR="00EA6DE8" w:rsidRDefault="00000000" w:rsidP="00787F81">
      <w:pPr>
        <w:spacing w:before="200" w:after="80"/>
      </w:pPr>
      <w:r>
        <w:rPr>
          <w:b/>
          <w:bCs/>
          <w:sz w:val="21"/>
          <w:szCs w:val="21"/>
          <w:rtl/>
        </w:rPr>
        <w:t>תובנות:</w:t>
      </w:r>
    </w:p>
    <w:p w14:paraId="42C14927" w14:textId="026F1BD0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 xml:space="preserve">הפער הגבוה ביותר ברמה 3 (5.8 חודשים, 24%) - נשים ברמת סיעוד </w:t>
      </w:r>
      <w:r w:rsidR="00787F81">
        <w:rPr>
          <w:rFonts w:hint="cs"/>
          <w:sz w:val="20"/>
          <w:szCs w:val="20"/>
        </w:rPr>
        <w:t>3-5</w:t>
      </w:r>
      <w:r>
        <w:rPr>
          <w:sz w:val="20"/>
          <w:szCs w:val="20"/>
          <w:rtl/>
        </w:rPr>
        <w:t xml:space="preserve"> שוהות הרבה יותר מגברים.</w:t>
      </w:r>
    </w:p>
    <w:p w14:paraId="0C2027E0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הפער קיים גם בחציון (5.6 חודשים) - לא מדובר בערכים קיצוניים שמושכים את הממוצע.</w:t>
      </w:r>
    </w:p>
    <w:p w14:paraId="48A67386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נשים מהוות 61.6% מכלל המקרים - הנפגעות העיקריות.</w:t>
      </w:r>
    </w:p>
    <w:p w14:paraId="34AAA988" w14:textId="442A3A45" w:rsidR="00EA6DE8" w:rsidRDefault="00000000" w:rsidP="00787F81">
      <w:pPr>
        <w:pStyle w:val="3"/>
        <w:bidi/>
        <w:jc w:val="left"/>
        <w:rPr>
          <w:rFonts w:hint="cs"/>
          <w:rtl/>
        </w:rPr>
      </w:pPr>
      <w:r>
        <w:t xml:space="preserve">5 </w:t>
      </w:r>
      <w:proofErr w:type="spellStart"/>
      <w:r>
        <w:t>הפערים</w:t>
      </w:r>
      <w:proofErr w:type="spellEnd"/>
      <w:r>
        <w:t xml:space="preserve"> </w:t>
      </w:r>
      <w:proofErr w:type="spellStart"/>
      <w:r>
        <w:t>הגדולים</w:t>
      </w:r>
      <w:proofErr w:type="spellEnd"/>
      <w:r>
        <w:t xml:space="preserve"> </w:t>
      </w:r>
      <w:proofErr w:type="spellStart"/>
      <w:r>
        <w:t>ביותר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סוג</w:t>
      </w:r>
      <w:proofErr w:type="spellEnd"/>
      <w:r>
        <w:t xml:space="preserve"> </w:t>
      </w:r>
      <w:proofErr w:type="spellStart"/>
      <w:proofErr w:type="gramStart"/>
      <w:r>
        <w:t>מעבר</w:t>
      </w:r>
      <w:proofErr w:type="spellEnd"/>
      <w:r>
        <w:t xml:space="preserve"> </w:t>
      </w:r>
      <w:r w:rsidR="003E6956">
        <w:t>)</w:t>
      </w:r>
      <w:proofErr w:type="spellStart"/>
      <w:r>
        <w:t>מקור</w:t>
      </w:r>
      <w:proofErr w:type="spellEnd"/>
      <w:proofErr w:type="gramEnd"/>
      <w:r>
        <w:t xml:space="preserve"> ב</w:t>
      </w:r>
      <w:r w:rsidR="003E6956">
        <w:rPr>
          <w:rFonts w:hint="cs"/>
          <w:rtl/>
        </w:rPr>
        <w:t>)</w:t>
      </w:r>
    </w:p>
    <w:tbl>
      <w:tblPr>
        <w:tblW w:w="5670" w:type="dxa"/>
        <w:tblInd w:w="3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6"/>
        <w:gridCol w:w="1276"/>
        <w:gridCol w:w="1134"/>
        <w:gridCol w:w="875"/>
        <w:gridCol w:w="1109"/>
      </w:tblGrid>
      <w:tr w:rsidR="00787F81" w14:paraId="611BB985" w14:textId="660E9BD3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FDC1A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159C449E" w14:textId="0BFF0CA9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פער (חודשים)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666A45B" w14:textId="096C2A37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נשים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41D673F" w14:textId="57CB1EBA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גברים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597CEC0E" w14:textId="246C91AD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מעבר</w:t>
            </w:r>
          </w:p>
        </w:tc>
      </w:tr>
      <w:tr w:rsidR="00787F81" w14:paraId="2851FFED" w14:textId="2878CACD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35B4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616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1BE0DB2" w14:textId="5295760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6.6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A96881A" w14:textId="2701239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38.4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E04A835" w14:textId="4ABC0848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31.8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D08DBA9" w14:textId="270ECE1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1→4</w:t>
            </w:r>
          </w:p>
        </w:tc>
      </w:tr>
      <w:tr w:rsidR="00787F81" w14:paraId="0E8F288F" w14:textId="17DFBD49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03C2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2,205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C8F0BCB" w14:textId="4ADEB59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6.3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35738C5" w14:textId="2320635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29.5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79FEA48" w14:textId="6BF00E08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23.3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D6D59A8" w14:textId="13B5FC6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3→5</w:t>
            </w:r>
          </w:p>
        </w:tc>
      </w:tr>
      <w:tr w:rsidR="00787F81" w14:paraId="7120A1CF" w14:textId="67156E73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475D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474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1826BEF" w14:textId="5CE8B4F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6.0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64753A5" w14:textId="06C43DC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36.1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83A8E93" w14:textId="7429E51C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30.1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C3B2BB0" w14:textId="5CEBAC3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1→5</w:t>
            </w:r>
          </w:p>
        </w:tc>
      </w:tr>
      <w:tr w:rsidR="00787F81" w14:paraId="136955CC" w14:textId="4507C6B8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1AD11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13,263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1194014" w14:textId="667395D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5.7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71F7616" w14:textId="7373809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30.0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761B26A" w14:textId="796086C7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24.2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65F5B22" w14:textId="597C7A0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2→3</w:t>
            </w:r>
          </w:p>
        </w:tc>
      </w:tr>
      <w:tr w:rsidR="00787F81" w14:paraId="726BE192" w14:textId="2337FC79" w:rsidTr="0017249B">
        <w:tblPrEx>
          <w:tblCellMar>
            <w:top w:w="0" w:type="dxa"/>
            <w:bottom w:w="0" w:type="dxa"/>
          </w:tblCellMar>
        </w:tblPrEx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A86A2" w14:textId="77777777" w:rsidR="00787F81" w:rsidRDefault="00787F81" w:rsidP="00787F81">
            <w:pPr>
              <w:jc w:val="center"/>
              <w:rPr>
                <w:rFonts w:hint="cs"/>
                <w:rtl/>
              </w:rPr>
            </w:pPr>
            <w:r>
              <w:rPr>
                <w:sz w:val="19"/>
                <w:szCs w:val="19"/>
                <w:rtl/>
              </w:rPr>
              <w:t>5,935</w:t>
            </w:r>
          </w:p>
        </w:tc>
        <w:tc>
          <w:tcPr>
            <w:tcW w:w="127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B0AB342" w14:textId="7B491E3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5.7</w:t>
            </w:r>
          </w:p>
        </w:tc>
        <w:tc>
          <w:tcPr>
            <w:tcW w:w="113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8F3B4CA" w14:textId="30BC18A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30.9</w:t>
            </w:r>
          </w:p>
        </w:tc>
        <w:tc>
          <w:tcPr>
            <w:tcW w:w="87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CE5974F" w14:textId="5D01CBC9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25.2</w:t>
            </w:r>
          </w:p>
        </w:tc>
        <w:tc>
          <w:tcPr>
            <w:tcW w:w="110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5DD6E9F" w14:textId="1A06408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3→4</w:t>
            </w:r>
          </w:p>
        </w:tc>
      </w:tr>
    </w:tbl>
    <w:p w14:paraId="7C749F3C" w14:textId="02682578" w:rsidR="00EA6DE8" w:rsidRDefault="00000000" w:rsidP="00787F81">
      <w:pPr>
        <w:pStyle w:val="1"/>
        <w:bidi/>
        <w:jc w:val="left"/>
      </w:pPr>
      <w:r>
        <w:t>2</w:t>
      </w:r>
      <w:r w:rsidR="003E6956">
        <w:rPr>
          <w:rFonts w:hint="cs"/>
          <w:rtl/>
        </w:rPr>
        <w:t>. א</w:t>
      </w:r>
      <w:proofErr w:type="spellStart"/>
      <w:r>
        <w:t>פקט</w:t>
      </w:r>
      <w:proofErr w:type="spellEnd"/>
      <w:r>
        <w:t xml:space="preserve"> גיל - </w:t>
      </w:r>
      <w:proofErr w:type="spellStart"/>
      <w:r>
        <w:t>ככל</w:t>
      </w:r>
      <w:proofErr w:type="spellEnd"/>
      <w:r>
        <w:t xml:space="preserve"> שמבוגרים יותר, שוהים </w:t>
      </w:r>
      <w:proofErr w:type="spellStart"/>
      <w:r>
        <w:t>יותר</w:t>
      </w:r>
      <w:proofErr w:type="spellEnd"/>
    </w:p>
    <w:p w14:paraId="210DC9EB" w14:textId="77777777" w:rsidR="00EA6DE8" w:rsidRDefault="00000000" w:rsidP="00787F81">
      <w:pPr>
        <w:spacing w:after="120"/>
        <w:rPr>
          <w:rFonts w:hint="cs"/>
          <w:rtl/>
        </w:rPr>
      </w:pPr>
      <w:r>
        <w:rPr>
          <w:sz w:val="21"/>
          <w:szCs w:val="21"/>
          <w:rtl/>
        </w:rPr>
        <w:t>הגיל הוא המנבא החזק ביותר לאורך השהות. גם כאן, הפער היחסי בין קבוצות הגיל תקף מאחר שההטיה משפיעה באופן דומה על כל הגילאים.</w:t>
      </w:r>
    </w:p>
    <w:p w14:paraId="2907FF6F" w14:textId="60498B58" w:rsidR="00EA6DE8" w:rsidRDefault="00000000" w:rsidP="00787F81">
      <w:pPr>
        <w:pStyle w:val="3"/>
        <w:bidi/>
        <w:jc w:val="left"/>
      </w:pPr>
      <w:r>
        <w:t xml:space="preserve">שהות ממוצעת לפי גיל ורמת מוצא </w:t>
      </w:r>
      <w:r w:rsidR="003E6956">
        <w:rPr>
          <w:rFonts w:hint="cs"/>
          <w:rtl/>
        </w:rPr>
        <w:t>(</w:t>
      </w:r>
      <w:proofErr w:type="spellStart"/>
      <w:r>
        <w:t>מקור</w:t>
      </w:r>
      <w:proofErr w:type="spellEnd"/>
      <w:r>
        <w:t xml:space="preserve"> ב' - 2025, </w:t>
      </w:r>
      <w:proofErr w:type="spellStart"/>
      <w:r>
        <w:t>חודשים</w:t>
      </w:r>
      <w:proofErr w:type="spellEnd"/>
      <w:r w:rsidR="003E6956">
        <w:rPr>
          <w:rFonts w:hint="cs"/>
          <w:rtl/>
        </w:rPr>
        <w:t>)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593"/>
        <w:gridCol w:w="1593"/>
        <w:gridCol w:w="1593"/>
        <w:gridCol w:w="1593"/>
        <w:gridCol w:w="1593"/>
      </w:tblGrid>
      <w:tr w:rsidR="00787F81" w14:paraId="54DD10F4" w14:textId="678DEFDE" w:rsidTr="00787F81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CB971" w14:textId="77777777" w:rsidR="00787F81" w:rsidRDefault="00787F81" w:rsidP="00787F81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  <w:rtl/>
              </w:rPr>
              <w:lastRenderedPageBreak/>
              <w:t>גרדיאנט</w:t>
            </w:r>
            <w:proofErr w:type="spellEnd"/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E4B7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 85+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69535E0D" w14:textId="27B0F9D2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85+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60C6F78" w14:textId="5D2ED94E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75-84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0D4A982C" w14:textId="61744F20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עד 74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B37F41C" w14:textId="15698CC8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רמה</w:t>
            </w:r>
          </w:p>
        </w:tc>
      </w:tr>
      <w:tr w:rsidR="00787F81" w14:paraId="2F8B34BF" w14:textId="3C9CB58E" w:rsidTr="00787F81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EDF9E" w14:textId="77777777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+14.5 (60%)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566F3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4,240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3014BDA" w14:textId="4B6CA6D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38.5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50FD9BF" w14:textId="3E4BF4F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30.9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6150E2C" w14:textId="661D1733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24.0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2EDEB31" w14:textId="01BC765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2BBA21C1" w14:textId="5C649223" w:rsidTr="00787F81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8F74" w14:textId="77777777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+9.4 (43%)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30C8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6,512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9637EE6" w14:textId="2249266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31.1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D42AF22" w14:textId="63C78C7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26.7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6A7406C" w14:textId="4C211C2C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21.7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94732AB" w14:textId="60CD7FA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5F7D835F" w14:textId="5B6F7774" w:rsidTr="00787F81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9276" w14:textId="77777777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+11.0 (54%)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B339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5,565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DE819C5" w14:textId="6B52FBE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31.6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E9DCB48" w14:textId="79084911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24.7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A29910D" w14:textId="72457B72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20.5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E4672DB" w14:textId="195F5AC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2A849586" w14:textId="4FB133F8" w:rsidTr="00787F81">
        <w:tblPrEx>
          <w:tblCellMar>
            <w:top w:w="0" w:type="dxa"/>
            <w:bottom w:w="0" w:type="dxa"/>
          </w:tblCellMar>
        </w:tblPrEx>
        <w:trPr>
          <w:trHeight w:val="21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34961" w14:textId="77777777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+10.3 (50%)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FCB0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3,774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10F02A8" w14:textId="6996DFD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30.9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8396346" w14:textId="5C31798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25.4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F2370E5" w14:textId="368C8790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20.6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C2386F6" w14:textId="27AE91F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787F81" w14:paraId="6E1CDD4F" w14:textId="59FD6B59" w:rsidTr="00787F81">
        <w:tblPrEx>
          <w:tblCellMar>
            <w:top w:w="0" w:type="dxa"/>
            <w:bottom w:w="0" w:type="dxa"/>
          </w:tblCellMar>
        </w:tblPrEx>
        <w:trPr>
          <w:trHeight w:val="228"/>
        </w:trPr>
        <w:tc>
          <w:tcPr>
            <w:tcW w:w="148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10E4" w14:textId="77777777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+5.6 (26%)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3AB3B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648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8130F7E" w14:textId="5C168FA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26.8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82EAF6C" w14:textId="67E5DB1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24.0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EB2A767" w14:textId="5CA2449A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21.2</w:t>
            </w:r>
          </w:p>
        </w:tc>
        <w:tc>
          <w:tcPr>
            <w:tcW w:w="1593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A0C2952" w14:textId="3DAF072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</w:tbl>
    <w:p w14:paraId="64631F9A" w14:textId="77777777" w:rsidR="00EA6DE8" w:rsidRDefault="00000000" w:rsidP="00787F81">
      <w:pPr>
        <w:spacing w:before="200" w:after="80"/>
      </w:pPr>
      <w:r>
        <w:rPr>
          <w:b/>
          <w:bCs/>
          <w:sz w:val="21"/>
          <w:szCs w:val="21"/>
          <w:rtl/>
        </w:rPr>
        <w:t>תובנות:</w:t>
      </w:r>
    </w:p>
    <w:p w14:paraId="49C0332F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ברמה 1, בני 85+ שוהים 14.5 חודשים יותר מבני עד 74 - פער של 60%.</w:t>
      </w:r>
    </w:p>
    <w:p w14:paraId="6D785C8D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קבוצת 75-84 היא הגדולה ביותר (44.5%) - מרכז הכובד של המערכת.</w:t>
      </w:r>
    </w:p>
    <w:p w14:paraId="3D837C31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 xml:space="preserve">ברמה 5 </w:t>
      </w:r>
      <w:proofErr w:type="spellStart"/>
      <w:r>
        <w:rPr>
          <w:sz w:val="20"/>
          <w:szCs w:val="20"/>
          <w:rtl/>
        </w:rPr>
        <w:t>הגרדיאנט</w:t>
      </w:r>
      <w:proofErr w:type="spellEnd"/>
      <w:r>
        <w:rPr>
          <w:sz w:val="20"/>
          <w:szCs w:val="20"/>
          <w:rtl/>
        </w:rPr>
        <w:t xml:space="preserve"> נמוך יחסית (26%) - </w:t>
      </w:r>
      <w:proofErr w:type="spellStart"/>
      <w:r>
        <w:rPr>
          <w:sz w:val="20"/>
          <w:szCs w:val="20"/>
          <w:rtl/>
        </w:rPr>
        <w:t>כשההדרדרות</w:t>
      </w:r>
      <w:proofErr w:type="spellEnd"/>
      <w:r>
        <w:rPr>
          <w:sz w:val="20"/>
          <w:szCs w:val="20"/>
          <w:rtl/>
        </w:rPr>
        <w:t xml:space="preserve"> ברורה, הגיל פחות משפיע.</w:t>
      </w:r>
    </w:p>
    <w:p w14:paraId="78403E16" w14:textId="53CDA14C" w:rsidR="00EA6DE8" w:rsidRDefault="00000000" w:rsidP="00787F81">
      <w:pPr>
        <w:pStyle w:val="3"/>
        <w:bidi/>
        <w:jc w:val="left"/>
        <w:rPr>
          <w:rFonts w:hint="cs"/>
          <w:rtl/>
        </w:rPr>
      </w:pPr>
      <w:proofErr w:type="spellStart"/>
      <w:r>
        <w:t>אינטראקציה</w:t>
      </w:r>
      <w:proofErr w:type="spellEnd"/>
      <w:r>
        <w:t xml:space="preserve"> גיל x </w:t>
      </w:r>
      <w:proofErr w:type="spellStart"/>
      <w:r>
        <w:t>מגדר</w:t>
      </w:r>
      <w:proofErr w:type="spellEnd"/>
      <w:r>
        <w:t xml:space="preserve"> - </w:t>
      </w:r>
      <w:proofErr w:type="spellStart"/>
      <w:r>
        <w:t>הפרופיל</w:t>
      </w:r>
      <w:proofErr w:type="spellEnd"/>
      <w:r>
        <w:t xml:space="preserve"> </w:t>
      </w:r>
      <w:proofErr w:type="spellStart"/>
      <w:r>
        <w:t>הקיצוני</w:t>
      </w:r>
      <w:proofErr w:type="spellEnd"/>
      <w:r>
        <w:t xml:space="preserve"> </w:t>
      </w:r>
      <w:proofErr w:type="spellStart"/>
      <w:r>
        <w:t>רמה</w:t>
      </w:r>
      <w:proofErr w:type="spellEnd"/>
      <w:r>
        <w:t xml:space="preserve"> </w:t>
      </w:r>
      <w:proofErr w:type="gramStart"/>
      <w:r>
        <w:t>1,</w:t>
      </w:r>
      <w:r w:rsidR="003E6956">
        <w:t xml:space="preserve">   </w:t>
      </w:r>
      <w:proofErr w:type="gramEnd"/>
      <w:r w:rsidR="003E6956">
        <w:t>)</w:t>
      </w:r>
      <w:proofErr w:type="spellStart"/>
      <w:r>
        <w:t>מקור</w:t>
      </w:r>
      <w:proofErr w:type="spellEnd"/>
      <w:r>
        <w:t xml:space="preserve"> ב</w:t>
      </w:r>
      <w:r w:rsidR="003E6956">
        <w:rPr>
          <w:rFonts w:hint="cs"/>
          <w:rtl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500"/>
        <w:gridCol w:w="1400"/>
        <w:gridCol w:w="1200"/>
        <w:gridCol w:w="1626"/>
      </w:tblGrid>
      <w:tr w:rsidR="00EA6DE8" w14:paraId="5777E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CD79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פרופיל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81FB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7104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ממוצע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8A9F4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חציון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CC717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שנים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E81D8" w14:textId="77777777" w:rsidR="00EA6DE8" w:rsidRDefault="00000000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יחס לבסיס</w:t>
            </w:r>
          </w:p>
        </w:tc>
      </w:tr>
      <w:tr w:rsidR="00EA6DE8" w14:paraId="332036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34A4B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גברים עד 74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5F5C9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1,315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185B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19.9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29F6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16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8801C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1.7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77F6C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1.0 (בסיס)</w:t>
            </w:r>
          </w:p>
        </w:tc>
      </w:tr>
      <w:tr w:rsidR="00EA6DE8" w14:paraId="529BBB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734BF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נשים 75-84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6D55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3,249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5016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25.7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3FA6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22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18D1C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2.1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41CA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x1.29</w:t>
            </w:r>
          </w:p>
        </w:tc>
      </w:tr>
      <w:tr w:rsidR="00EA6DE8" w14:paraId="68901A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E29EE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גברים 85+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73F1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3,220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BAE48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27.9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CFCE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25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EEE6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2.3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B7F6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x1.40</w:t>
            </w:r>
          </w:p>
        </w:tc>
      </w:tr>
      <w:tr w:rsidR="00EA6DE8" w14:paraId="5D4007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276B2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נשים עד 74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7ECE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5,847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6D4B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32.6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A285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30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5C513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2.7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2E04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x1.64</w:t>
            </w:r>
          </w:p>
        </w:tc>
      </w:tr>
      <w:tr w:rsidR="00EA6DE8" w14:paraId="7663E0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0EC2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גברים 75-84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2383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1,800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15F4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36.1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28C7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35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2CF1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3.0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7DA70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x1.81</w:t>
            </w:r>
          </w:p>
        </w:tc>
      </w:tr>
      <w:tr w:rsidR="00EA6DE8" w14:paraId="6F480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BCCC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נשים 85+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C909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2,440</w:t>
            </w:r>
          </w:p>
        </w:tc>
        <w:tc>
          <w:tcPr>
            <w:tcW w:w="15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198A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40.3</w:t>
            </w:r>
          </w:p>
        </w:tc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909B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41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8377" w14:textId="77777777" w:rsidR="00EA6DE8" w:rsidRDefault="00000000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3.4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617E" w14:textId="77777777" w:rsidR="00EA6DE8" w:rsidRDefault="00000000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x2.03</w:t>
            </w:r>
          </w:p>
        </w:tc>
      </w:tr>
    </w:tbl>
    <w:p w14:paraId="57FABE0E" w14:textId="3CABD6DA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 w:rsidRPr="003E6956">
        <w:rPr>
          <w:sz w:val="20"/>
          <w:szCs w:val="20"/>
          <w:rtl/>
        </w:rPr>
        <w:t>נשים 85+ שוהות פי 2 מגברים צעירים - שילוב גיל + מגדר מכפיל את הפער.</w:t>
      </w:r>
      <w:r w:rsidR="003E6956">
        <w:rPr>
          <w:rFonts w:hint="cs"/>
        </w:rPr>
        <w:t xml:space="preserve"> </w:t>
      </w:r>
    </w:p>
    <w:p w14:paraId="4959FAA6" w14:textId="611BF77D" w:rsidR="00EA6DE8" w:rsidRDefault="00000000" w:rsidP="00787F81">
      <w:pPr>
        <w:pStyle w:val="1"/>
        <w:bidi/>
        <w:jc w:val="left"/>
      </w:pPr>
      <w:r>
        <w:t>3</w:t>
      </w:r>
      <w:r w:rsidR="003E6956">
        <w:rPr>
          <w:rFonts w:hint="cs"/>
          <w:rtl/>
        </w:rPr>
        <w:t>. ד</w:t>
      </w:r>
      <w:proofErr w:type="spellStart"/>
      <w:r>
        <w:t>פוסי</w:t>
      </w:r>
      <w:proofErr w:type="spellEnd"/>
      <w:r>
        <w:t xml:space="preserve"> </w:t>
      </w:r>
      <w:proofErr w:type="spellStart"/>
      <w:r>
        <w:t>מעבר</w:t>
      </w:r>
      <w:proofErr w:type="spellEnd"/>
      <w:r>
        <w:t xml:space="preserve"> - 37% קפיצות</w:t>
      </w:r>
    </w:p>
    <w:p w14:paraId="1BF18ACC" w14:textId="77777777" w:rsidR="00EA6DE8" w:rsidRDefault="00000000" w:rsidP="003E6956">
      <w:pPr>
        <w:jc w:val="both"/>
      </w:pPr>
      <w:r>
        <w:rPr>
          <w:sz w:val="21"/>
          <w:szCs w:val="21"/>
          <w:rtl/>
        </w:rPr>
        <w:t xml:space="preserve">ניתוח 113,925 מעברים (מקור א') חושף שיותר משליש עוברים 2+ רמות בבת אחת. הערה: אי אפשר לדעת מתוך הנתונים האם מדובר </w:t>
      </w:r>
      <w:proofErr w:type="spellStart"/>
      <w:r>
        <w:rPr>
          <w:sz w:val="21"/>
          <w:szCs w:val="21"/>
          <w:rtl/>
        </w:rPr>
        <w:t>בהדרדרות</w:t>
      </w:r>
      <w:proofErr w:type="spellEnd"/>
      <w:r>
        <w:rPr>
          <w:sz w:val="21"/>
          <w:szCs w:val="21"/>
          <w:rtl/>
        </w:rPr>
        <w:t xml:space="preserve"> שלא זוהתה או </w:t>
      </w:r>
      <w:proofErr w:type="spellStart"/>
      <w:r>
        <w:rPr>
          <w:sz w:val="21"/>
          <w:szCs w:val="21"/>
          <w:rtl/>
        </w:rPr>
        <w:t>בהדרדרות</w:t>
      </w:r>
      <w:proofErr w:type="spellEnd"/>
      <w:r>
        <w:rPr>
          <w:sz w:val="21"/>
          <w:szCs w:val="21"/>
          <w:rtl/>
        </w:rPr>
        <w:t xml:space="preserve"> מהירה בפועל - נדרשים נתונים על תדירות הערכות.</w:t>
      </w:r>
    </w:p>
    <w:p w14:paraId="1C667B72" w14:textId="3019E9F7" w:rsidR="00EA6DE8" w:rsidRDefault="00000000" w:rsidP="00787F81">
      <w:pPr>
        <w:pStyle w:val="3"/>
        <w:bidi/>
        <w:jc w:val="left"/>
      </w:pPr>
      <w:proofErr w:type="spellStart"/>
      <w:r>
        <w:t>התפלגות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גודל</w:t>
      </w:r>
      <w:proofErr w:type="spellEnd"/>
      <w:r>
        <w:t xml:space="preserve"> </w:t>
      </w:r>
      <w:proofErr w:type="spellStart"/>
      <w:r>
        <w:t>קפיצה</w:t>
      </w:r>
      <w:proofErr w:type="spellEnd"/>
      <w:r>
        <w:t xml:space="preserve"> </w:t>
      </w:r>
      <w:r w:rsidR="003E6956">
        <w:rPr>
          <w:rFonts w:hint="cs"/>
          <w:rtl/>
        </w:rPr>
        <w:t>(מקור א')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1597"/>
        <w:gridCol w:w="1597"/>
        <w:gridCol w:w="1597"/>
        <w:gridCol w:w="1597"/>
        <w:gridCol w:w="1597"/>
      </w:tblGrid>
      <w:tr w:rsidR="00787F81" w14:paraId="4C87F755" w14:textId="0C2AD9C8" w:rsidTr="00787F81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EED3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הערה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3CACA416" w14:textId="0989659C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חציון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37C1C26" w14:textId="12F42E9B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ממוצע שהות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1E75235F" w14:textId="7C60AA8F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אחוז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03B1E53C" w14:textId="62BA41A4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62F184F4" w14:textId="3AF9294B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רמות שינוי</w:t>
            </w:r>
          </w:p>
        </w:tc>
      </w:tr>
      <w:tr w:rsidR="00787F81" w14:paraId="4A906FEA" w14:textId="6686606D" w:rsidTr="00787F8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6110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הדרגתי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75D3241" w14:textId="770BCFDC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13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E8BB5B1" w14:textId="461FA72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16.0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6D77779" w14:textId="6B509C5E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62.9%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4358F7F" w14:textId="0EDAB17B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71,712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C2E22FE" w14:textId="5AB3F11B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7117316E" w14:textId="21014B9C" w:rsidTr="00787F81">
        <w:tblPrEx>
          <w:tblCellMar>
            <w:top w:w="0" w:type="dxa"/>
            <w:bottom w:w="0" w:type="dxa"/>
          </w:tblCellMar>
        </w:tblPrEx>
        <w:trPr>
          <w:trHeight w:val="26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FCC0" w14:textId="77777777" w:rsidR="00787F81" w:rsidRDefault="00787F81" w:rsidP="00787F81">
            <w:pPr>
              <w:jc w:val="center"/>
            </w:pP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F4F4245" w14:textId="1B3221FC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12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6BC6FC1" w14:textId="5D5DB75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15.8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F2B0301" w14:textId="20C5FE6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23.4%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92F5F1D" w14:textId="430F5B36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26,623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9BE5146" w14:textId="55CECA2F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209109CC" w14:textId="2540CDB6" w:rsidTr="00787F81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6860B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קפיצה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0D8257A5" w14:textId="6D4E8C2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4A4AA338" w14:textId="4EAE3DB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14.3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73935A04" w14:textId="661838DF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11.0%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00BB975D" w14:textId="701F15C7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12,495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42208C72" w14:textId="2960C6E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7EFC8A3E" w14:textId="75B8B645" w:rsidTr="00787F81">
        <w:tblPrEx>
          <w:tblCellMar>
            <w:top w:w="0" w:type="dxa"/>
            <w:bottom w:w="0" w:type="dxa"/>
          </w:tblCellMar>
        </w:tblPrEx>
        <w:trPr>
          <w:trHeight w:val="25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6EDA" w14:textId="77777777" w:rsidR="00787F81" w:rsidRDefault="00787F81" w:rsidP="00787F81">
            <w:pPr>
              <w:jc w:val="center"/>
            </w:pP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46B0C8CF" w14:textId="7963723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11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263DCEBF" w14:textId="5C69175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14.5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221E3BB6" w14:textId="2C647DE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2.3%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22EB7FD1" w14:textId="76F14CDA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2,676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4A35727F" w14:textId="37AA7F89" w:rsidR="00787F81" w:rsidRDefault="00787F81" w:rsidP="00787F81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787F81" w14:paraId="7564E6BC" w14:textId="7F764EAB" w:rsidTr="00787F81">
        <w:tblPrEx>
          <w:tblCellMar>
            <w:top w:w="0" w:type="dxa"/>
            <w:bottom w:w="0" w:type="dxa"/>
          </w:tblCellMar>
        </w:tblPrEx>
        <w:trPr>
          <w:trHeight w:val="233"/>
        </w:trPr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4A9D9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1→6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3751560B" w14:textId="7721446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12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78019509" w14:textId="0714782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16.3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0A8542E4" w14:textId="2C313D1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0.4%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0E282A93" w14:textId="7CE579F9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419</w:t>
            </w:r>
          </w:p>
        </w:tc>
        <w:tc>
          <w:tcPr>
            <w:tcW w:w="1597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78B502D5" w14:textId="3F933A16" w:rsidR="00787F81" w:rsidRDefault="00787F81" w:rsidP="00787F81">
            <w:pPr>
              <w:jc w:val="center"/>
              <w:rPr>
                <w:rFonts w:hint="cs"/>
                <w:sz w:val="19"/>
                <w:szCs w:val="19"/>
                <w:rtl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</w:tbl>
    <w:p w14:paraId="3AF4B2B5" w14:textId="7C773B3C" w:rsidR="00EA6DE8" w:rsidRDefault="00000000" w:rsidP="003E6956">
      <w:pPr>
        <w:pStyle w:val="3"/>
        <w:bidi/>
        <w:jc w:val="both"/>
        <w:rPr>
          <w:rFonts w:hint="cs"/>
          <w:rtl/>
        </w:rPr>
      </w:pPr>
      <w:proofErr w:type="spellStart"/>
      <w:r>
        <w:t>מעברים</w:t>
      </w:r>
      <w:proofErr w:type="spellEnd"/>
      <w:r>
        <w:t xml:space="preserve"> </w:t>
      </w:r>
      <w:proofErr w:type="spellStart"/>
      <w:proofErr w:type="gramStart"/>
      <w:r>
        <w:t>נפוצים</w:t>
      </w:r>
      <w:proofErr w:type="spellEnd"/>
      <w:r>
        <w:t xml:space="preserve"> </w:t>
      </w:r>
      <w:r w:rsidR="003E6956">
        <w:t>)</w:t>
      </w:r>
      <w:proofErr w:type="spellStart"/>
      <w:r>
        <w:t>מקור</w:t>
      </w:r>
      <w:proofErr w:type="spellEnd"/>
      <w:proofErr w:type="gramEnd"/>
      <w:r>
        <w:t xml:space="preserve"> א</w:t>
      </w:r>
      <w:r w:rsidR="003E6956">
        <w:rPr>
          <w:rFonts w:hint="cs"/>
          <w:rtl/>
        </w:rPr>
        <w:t>')</w:t>
      </w:r>
    </w:p>
    <w:tbl>
      <w:tblPr>
        <w:tblW w:w="95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1586"/>
        <w:gridCol w:w="1586"/>
        <w:gridCol w:w="1586"/>
        <w:gridCol w:w="1586"/>
        <w:gridCol w:w="1586"/>
      </w:tblGrid>
      <w:tr w:rsidR="00787F81" w14:paraId="72477A0E" w14:textId="4596AF88" w:rsidTr="00787F81">
        <w:tblPrEx>
          <w:tblCellMar>
            <w:top w:w="0" w:type="dxa"/>
            <w:bottom w:w="0" w:type="dxa"/>
          </w:tblCellMar>
        </w:tblPrEx>
        <w:trPr>
          <w:trHeight w:val="222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97196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הערה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4CBF095" w14:textId="53AD1A3D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חציון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6637F338" w14:textId="18A45E8C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ממוצע שהות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37DC575C" w14:textId="160C0567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% מסה"כ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F79D3C8" w14:textId="2F7BB505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מקרים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0D8C52E" w14:textId="76ED0F88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מעבר</w:t>
            </w:r>
          </w:p>
        </w:tc>
      </w:tr>
      <w:tr w:rsidR="00787F81" w14:paraId="0E0A0FCF" w14:textId="57114835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66F2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נפוץ ביותר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57DB342" w14:textId="32D4740C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14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73463A8" w14:textId="4ED96828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16.9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8038F97" w14:textId="0B7A8B08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19.7%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DD11AA3" w14:textId="1B103665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22,493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D0BF291" w14:textId="7FBE97C3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3→4</w:t>
            </w:r>
          </w:p>
        </w:tc>
      </w:tr>
      <w:tr w:rsidR="00787F81" w14:paraId="0FF23ECB" w14:textId="5E65924B" w:rsidTr="00787F81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248F" w14:textId="77777777" w:rsidR="00787F81" w:rsidRDefault="00787F81" w:rsidP="00787F81">
            <w:pPr>
              <w:spacing w:line="260" w:lineRule="auto"/>
              <w:jc w:val="center"/>
            </w:pP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40ED6E8" w14:textId="1B74BAB1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12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29BFD69" w14:textId="42528D98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15.5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90EE59F" w14:textId="2FE01540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18.8%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E35AEC2" w14:textId="1BA877F6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21,424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9AA3D7B" w14:textId="69F7B05C" w:rsidR="00787F81" w:rsidRDefault="00787F81" w:rsidP="00787F81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2→3</w:t>
            </w:r>
          </w:p>
        </w:tc>
      </w:tr>
      <w:tr w:rsidR="00787F81" w14:paraId="34247152" w14:textId="130589A7" w:rsidTr="00787F81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4808D" w14:textId="77777777" w:rsidR="00787F81" w:rsidRDefault="00787F81" w:rsidP="00787F81">
            <w:pPr>
              <w:spacing w:line="260" w:lineRule="auto"/>
              <w:jc w:val="center"/>
            </w:pP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11E763E" w14:textId="682AD2F8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13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9F8921B" w14:textId="7857888D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16.6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BB75BDA" w14:textId="755571B8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9.5%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08C715B" w14:textId="3B8BC2A7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10,789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67E89C8" w14:textId="4C7E338C" w:rsidR="00787F81" w:rsidRDefault="00787F81" w:rsidP="00787F81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4→5</w:t>
            </w:r>
          </w:p>
        </w:tc>
      </w:tr>
      <w:tr w:rsidR="00787F81" w14:paraId="63961CF4" w14:textId="4F78ADC0" w:rsidTr="00787F81">
        <w:tblPrEx>
          <w:tblCellMar>
            <w:top w:w="0" w:type="dxa"/>
            <w:bottom w:w="0" w:type="dxa"/>
          </w:tblCellMar>
        </w:tblPrEx>
        <w:trPr>
          <w:trHeight w:val="271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2C902" w14:textId="77777777" w:rsidR="00787F81" w:rsidRDefault="00787F81" w:rsidP="00787F81">
            <w:pPr>
              <w:spacing w:line="260" w:lineRule="auto"/>
              <w:jc w:val="center"/>
            </w:pP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52FE850" w14:textId="4DEC568D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12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E010281" w14:textId="18AB0D74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15.3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88E08FA" w14:textId="000A162A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9.1%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AC63DD1" w14:textId="444BBC92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10,316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3AE6E66" w14:textId="46E56E53" w:rsidR="00787F81" w:rsidRDefault="00787F81" w:rsidP="00787F81">
            <w:pPr>
              <w:spacing w:line="260" w:lineRule="auto"/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5→6</w:t>
            </w:r>
          </w:p>
        </w:tc>
      </w:tr>
      <w:tr w:rsidR="00787F81" w14:paraId="3142C74C" w14:textId="35CE1C1E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BB49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קפיצה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2224D81" w14:textId="7EC12C9F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11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6A3AFB4" w14:textId="49F048B6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15.0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EFEA57A" w14:textId="27C9E004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9.0%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F43528D" w14:textId="6BFB33C9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10,208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F19754D" w14:textId="523E68B2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4→6</w:t>
            </w:r>
          </w:p>
        </w:tc>
      </w:tr>
      <w:tr w:rsidR="00787F81" w14:paraId="759EC9DE" w14:textId="4EB5F2F9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52E5" w14:textId="77777777" w:rsidR="00787F81" w:rsidRDefault="00787F81" w:rsidP="00787F81">
            <w:pPr>
              <w:spacing w:line="260" w:lineRule="auto"/>
              <w:jc w:val="center"/>
            </w:pPr>
            <w:r>
              <w:rPr>
                <w:sz w:val="19"/>
                <w:szCs w:val="19"/>
                <w:rtl/>
              </w:rPr>
              <w:t>קפיצה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B048925" w14:textId="53D9C1F4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EC257B1" w14:textId="19040A1C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14.2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F46E197" w14:textId="50985359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7.5%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CBBC342" w14:textId="2A1EEBC0" w:rsidR="00787F81" w:rsidRDefault="00787F81" w:rsidP="00787F81">
            <w:pPr>
              <w:spacing w:line="260" w:lineRule="auto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8,544</w:t>
            </w:r>
          </w:p>
        </w:tc>
        <w:tc>
          <w:tcPr>
            <w:tcW w:w="158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53718CB" w14:textId="14C2B58E" w:rsidR="00787F81" w:rsidRDefault="00787F81" w:rsidP="00787F81">
            <w:pPr>
              <w:spacing w:line="26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3→6</w:t>
            </w:r>
          </w:p>
        </w:tc>
      </w:tr>
    </w:tbl>
    <w:p w14:paraId="16F50117" w14:textId="77777777" w:rsidR="003E6956" w:rsidRDefault="003E6956" w:rsidP="00787F81">
      <w:pPr>
        <w:spacing w:before="200" w:after="80"/>
        <w:rPr>
          <w:b/>
          <w:bCs/>
          <w:sz w:val="21"/>
          <w:szCs w:val="21"/>
        </w:rPr>
      </w:pPr>
    </w:p>
    <w:p w14:paraId="67B35011" w14:textId="73D39481" w:rsidR="00EA6DE8" w:rsidRDefault="00000000" w:rsidP="00787F81">
      <w:pPr>
        <w:spacing w:before="200" w:after="80"/>
      </w:pPr>
      <w:r>
        <w:rPr>
          <w:b/>
          <w:bCs/>
          <w:sz w:val="21"/>
          <w:szCs w:val="21"/>
          <w:rtl/>
        </w:rPr>
        <w:lastRenderedPageBreak/>
        <w:t>תובנות:</w:t>
      </w:r>
    </w:p>
    <w:p w14:paraId="65139748" w14:textId="77777777" w:rsidR="00EA6DE8" w:rsidRDefault="00000000" w:rsidP="003E6956">
      <w:pPr>
        <w:pStyle w:val="a4"/>
        <w:numPr>
          <w:ilvl w:val="0"/>
          <w:numId w:val="2"/>
        </w:numPr>
        <w:bidi/>
      </w:pPr>
      <w:r>
        <w:rPr>
          <w:sz w:val="20"/>
          <w:szCs w:val="20"/>
          <w:rtl/>
        </w:rPr>
        <w:t>מעבר 3→4 הנפוץ ביותר (22,493 = 19.7%). צוואר בקבוק: רמה 3 היא 'תחנת מעבר' מרכזית.</w:t>
      </w:r>
    </w:p>
    <w:p w14:paraId="3B9F8FB4" w14:textId="77777777" w:rsidR="00EA6DE8" w:rsidRDefault="00000000" w:rsidP="003E6956">
      <w:pPr>
        <w:pStyle w:val="a4"/>
        <w:numPr>
          <w:ilvl w:val="0"/>
          <w:numId w:val="2"/>
        </w:numPr>
        <w:bidi/>
        <w:jc w:val="both"/>
      </w:pPr>
      <w:r>
        <w:rPr>
          <w:sz w:val="20"/>
          <w:szCs w:val="20"/>
          <w:rtl/>
        </w:rPr>
        <w:t>קפיצות 3+ רמות מהירות יותר (14.3 חודשים) ממעברים הדרגתיים (16.0) - ייתכן הדרדרות מואצת, ייתכן זיהוי מאוחר.</w:t>
      </w:r>
    </w:p>
    <w:p w14:paraId="7358D177" w14:textId="77777777" w:rsidR="00EA6DE8" w:rsidRDefault="00000000" w:rsidP="003E6956">
      <w:pPr>
        <w:pStyle w:val="a4"/>
        <w:numPr>
          <w:ilvl w:val="0"/>
          <w:numId w:val="2"/>
        </w:numPr>
        <w:bidi/>
      </w:pPr>
      <w:r>
        <w:rPr>
          <w:sz w:val="20"/>
          <w:szCs w:val="20"/>
          <w:rtl/>
        </w:rPr>
        <w:t>מרמה 1: 53.8% עוברים ל-2, אך 14.8% קופצים ישר ל-4/5/6.</w:t>
      </w:r>
    </w:p>
    <w:p w14:paraId="1B28CBCD" w14:textId="5CBFF173" w:rsidR="00EA6DE8" w:rsidRDefault="003E6956" w:rsidP="003E6956">
      <w:pPr>
        <w:pStyle w:val="1"/>
        <w:bidi/>
        <w:jc w:val="left"/>
      </w:pPr>
      <w:r>
        <w:rPr>
          <w:rFonts w:hint="cs"/>
          <w:rtl/>
        </w:rPr>
        <w:t>4. צ</w:t>
      </w:r>
      <w:proofErr w:type="spellStart"/>
      <w:r w:rsidR="00000000">
        <w:t>ריכת</w:t>
      </w:r>
      <w:proofErr w:type="spellEnd"/>
      <w:r w:rsidR="00000000">
        <w:t xml:space="preserve"> </w:t>
      </w:r>
      <w:proofErr w:type="spellStart"/>
      <w:r w:rsidR="00000000">
        <w:t>שירותים</w:t>
      </w:r>
      <w:proofErr w:type="spellEnd"/>
      <w:r w:rsidR="00000000">
        <w:t xml:space="preserve"> - </w:t>
      </w:r>
      <w:proofErr w:type="spellStart"/>
      <w:r w:rsidR="00000000">
        <w:t>תמונה</w:t>
      </w:r>
      <w:proofErr w:type="spellEnd"/>
      <w:r w:rsidR="00000000">
        <w:t xml:space="preserve"> </w:t>
      </w:r>
      <w:proofErr w:type="spellStart"/>
      <w:r w:rsidR="00000000">
        <w:t>חלקית</w:t>
      </w:r>
      <w:proofErr w:type="spellEnd"/>
    </w:p>
    <w:p w14:paraId="071F312C" w14:textId="77777777" w:rsidR="00EA6DE8" w:rsidRPr="003E6956" w:rsidRDefault="00000000" w:rsidP="003E6956">
      <w:pPr>
        <w:spacing w:after="120"/>
        <w:jc w:val="both"/>
        <w:rPr>
          <w:sz w:val="19"/>
          <w:szCs w:val="19"/>
        </w:rPr>
      </w:pPr>
      <w:r w:rsidRPr="003E6956">
        <w:rPr>
          <w:sz w:val="19"/>
          <w:szCs w:val="19"/>
          <w:rtl/>
        </w:rPr>
        <w:t xml:space="preserve">ניתוח השירותים מתבסס על מקור א' (2018-2025). סייג מרכזי: הנתונים כוללים רק את מי שעבר רמה. ללא קבוצת ביקורת (מי שנשאר באותה רמה) אי אפשר לקבוע שמיעוט שירותים גורם </w:t>
      </w:r>
      <w:proofErr w:type="spellStart"/>
      <w:r w:rsidRPr="003E6956">
        <w:rPr>
          <w:sz w:val="19"/>
          <w:szCs w:val="19"/>
          <w:rtl/>
        </w:rPr>
        <w:t>להדרדרות</w:t>
      </w:r>
      <w:proofErr w:type="spellEnd"/>
      <w:r w:rsidRPr="003E6956">
        <w:rPr>
          <w:sz w:val="19"/>
          <w:szCs w:val="19"/>
          <w:rtl/>
        </w:rPr>
        <w:t xml:space="preserve"> - ייתכן שזו מאפיין של אוכלוסייה מסוימת.</w:t>
      </w:r>
    </w:p>
    <w:p w14:paraId="52AE1337" w14:textId="7254388B" w:rsidR="00EA6DE8" w:rsidRDefault="00000000" w:rsidP="00787F81">
      <w:pPr>
        <w:pStyle w:val="3"/>
        <w:bidi/>
        <w:jc w:val="left"/>
      </w:pPr>
      <w:proofErr w:type="spellStart"/>
      <w:r>
        <w:t>מגוון</w:t>
      </w:r>
      <w:proofErr w:type="spellEnd"/>
      <w:r>
        <w:t xml:space="preserve"> </w:t>
      </w:r>
      <w:proofErr w:type="spellStart"/>
      <w:r>
        <w:t>שירותים</w:t>
      </w:r>
      <w:proofErr w:type="spellEnd"/>
      <w:r>
        <w:t xml:space="preserve"> </w:t>
      </w:r>
      <w:proofErr w:type="spellStart"/>
      <w:r>
        <w:t>לפני</w:t>
      </w:r>
      <w:proofErr w:type="spellEnd"/>
      <w:r>
        <w:t xml:space="preserve"> </w:t>
      </w:r>
      <w:proofErr w:type="spellStart"/>
      <w:r>
        <w:t>מעבר</w:t>
      </w:r>
      <w:proofErr w:type="spellEnd"/>
      <w:r>
        <w:t xml:space="preserve"> </w:t>
      </w:r>
      <w:proofErr w:type="spellStart"/>
      <w:proofErr w:type="gramStart"/>
      <w:r>
        <w:t>רמה</w:t>
      </w:r>
      <w:proofErr w:type="spellEnd"/>
      <w:r>
        <w:t xml:space="preserve"> </w:t>
      </w:r>
      <w:r w:rsidR="003E6956">
        <w:rPr>
          <w:rFonts w:hint="cs"/>
          <w:rtl/>
        </w:rPr>
        <w:t xml:space="preserve"> (</w:t>
      </w:r>
      <w:proofErr w:type="spellStart"/>
      <w:proofErr w:type="gramEnd"/>
      <w:r>
        <w:t>מקור</w:t>
      </w:r>
      <w:proofErr w:type="spellEnd"/>
      <w:r>
        <w:t xml:space="preserve"> א</w:t>
      </w:r>
      <w:r w:rsidR="003E6956">
        <w:rPr>
          <w:rFonts w:hint="cs"/>
          <w:rtl/>
        </w:rPr>
        <w:t>')</w:t>
      </w:r>
    </w:p>
    <w:tbl>
      <w:tblPr>
        <w:tblW w:w="9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1626"/>
        <w:gridCol w:w="1626"/>
        <w:gridCol w:w="1626"/>
        <w:gridCol w:w="1626"/>
        <w:gridCol w:w="1626"/>
      </w:tblGrid>
      <w:tr w:rsidR="00787F81" w14:paraId="7D1C27D5" w14:textId="24163244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11129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סה"כ מקרים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18E3BFB7" w14:textId="5F126188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3+ שירותים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F6F779B" w14:textId="664C519C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2 שירותים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0FA2D62D" w14:textId="223E69D9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שירות 1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6E28BAD" w14:textId="3DA8CBE5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0 שירותים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02933046" w14:textId="13CE92CD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רמה</w:t>
            </w:r>
          </w:p>
        </w:tc>
      </w:tr>
      <w:tr w:rsidR="00787F81" w14:paraId="08A29789" w14:textId="63AFB18A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942E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12,443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FD3646A" w14:textId="5F34865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0.3%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7A45286" w14:textId="743E947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3.8%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09A9822" w14:textId="024C63FB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51.3%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9C883F6" w14:textId="74FF48D9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44.6%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63AD93E" w14:textId="6C155771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2A338885" w14:textId="7AAD15C2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8343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33,082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16581D5" w14:textId="7D12423E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1.1%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8B1A6B8" w14:textId="0BC00AA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11.4%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8FFA673" w14:textId="05FEBD5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82.5%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EC237F7" w14:textId="45CB0806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4.9%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D28A571" w14:textId="6C7B3C3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5FAB56F8" w14:textId="7B5FC487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DF03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37,087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86645EE" w14:textId="40843CC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3.1%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772C79B" w14:textId="0E32A811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18.2%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0474650" w14:textId="72558F9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73.5%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3D8B9B7" w14:textId="22A147AC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5.2%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4035F23" w14:textId="0BE9CFE2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3569ACB4" w14:textId="3065915D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C502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20,997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14E9684" w14:textId="2C1CB30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3.7%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58A544D" w14:textId="16958651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21.1%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E30C20E" w14:textId="69607C3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68.0%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CB22EEF" w14:textId="696120B5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7.1%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38679D9" w14:textId="4C59663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787F81" w14:paraId="58E10973" w14:textId="18FD443D" w:rsidTr="00787F81">
        <w:tblPrEx>
          <w:tblCellMar>
            <w:top w:w="0" w:type="dxa"/>
            <w:bottom w:w="0" w:type="dxa"/>
          </w:tblCellMar>
        </w:tblPrEx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FEF02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10,316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A95A58D" w14:textId="640CDC5F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4.3%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3605604" w14:textId="3EF0E533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22.2%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851BA2D" w14:textId="16D0CD4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63.1%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6CA5B06" w14:textId="3F91680E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10.4%</w:t>
            </w:r>
          </w:p>
        </w:tc>
        <w:tc>
          <w:tcPr>
            <w:tcW w:w="1626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72F99CC" w14:textId="7ABF4516" w:rsidR="00787F81" w:rsidRDefault="00787F81" w:rsidP="00787F81">
            <w:pPr>
              <w:jc w:val="center"/>
              <w:rPr>
                <w:rFonts w:hint="cs"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</w:tbl>
    <w:p w14:paraId="4C346601" w14:textId="75A737EC" w:rsidR="00EA6DE8" w:rsidRDefault="00000000" w:rsidP="0017249B">
      <w:pPr>
        <w:pStyle w:val="3"/>
        <w:bidi/>
        <w:jc w:val="left"/>
        <w:rPr>
          <w:rFonts w:hint="cs"/>
          <w:rtl/>
        </w:rPr>
      </w:pPr>
      <w:r>
        <w:t xml:space="preserve">אחוז מקבלי שירות </w:t>
      </w:r>
      <w:proofErr w:type="spellStart"/>
      <w:r>
        <w:t>לפי</w:t>
      </w:r>
      <w:proofErr w:type="spellEnd"/>
      <w:r>
        <w:t xml:space="preserve"> </w:t>
      </w:r>
      <w:proofErr w:type="spellStart"/>
      <w:proofErr w:type="gramStart"/>
      <w:r>
        <w:t>סוג</w:t>
      </w:r>
      <w:proofErr w:type="spellEnd"/>
      <w:r>
        <w:t xml:space="preserve"> </w:t>
      </w:r>
      <w:r w:rsidR="003E6956">
        <w:t>)</w:t>
      </w:r>
      <w:proofErr w:type="spellStart"/>
      <w:r>
        <w:t>מקור</w:t>
      </w:r>
      <w:proofErr w:type="spellEnd"/>
      <w:proofErr w:type="gramEnd"/>
      <w:r>
        <w:t xml:space="preserve"> א</w:t>
      </w:r>
      <w:r w:rsidR="003E6956">
        <w:rPr>
          <w:rFonts w:hint="cs"/>
          <w:rtl/>
        </w:rPr>
        <w:t>')</w:t>
      </w:r>
    </w:p>
    <w:tbl>
      <w:tblPr>
        <w:tblW w:w="97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9"/>
        <w:gridCol w:w="1389"/>
        <w:gridCol w:w="1389"/>
        <w:gridCol w:w="1389"/>
        <w:gridCol w:w="1389"/>
        <w:gridCol w:w="1389"/>
        <w:gridCol w:w="1389"/>
      </w:tblGrid>
      <w:tr w:rsidR="00787F81" w14:paraId="21838310" w14:textId="48B73C15" w:rsidTr="00787F81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10AAD" w14:textId="77777777" w:rsidR="00787F81" w:rsidRDefault="00787F81" w:rsidP="00787F8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קהילה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346B7B9" w14:textId="32B309E8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כביסה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7D11B87A" w14:textId="0E47CB16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משדר מצוקה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3008528" w14:textId="7D172C76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מוצרי ספיגה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3D9C41F2" w14:textId="7AD6F1A0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מרכז יום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9DCD1CA" w14:textId="0EC52EAC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טיפול אישי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3888C21A" w14:textId="0B795C76" w:rsidR="00787F81" w:rsidRDefault="00787F81" w:rsidP="00787F81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רמה</w:t>
            </w:r>
          </w:p>
        </w:tc>
      </w:tr>
      <w:tr w:rsidR="00787F81" w14:paraId="61FFC0DE" w14:textId="718B3C6E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98EE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0.7%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41C576EF" w14:textId="198FD8DC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0.0%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BAFF241" w14:textId="7B031EE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2.0%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2DF92BD" w14:textId="2BDF2C3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2.3%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D6C18C7" w14:textId="6601171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1.7%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54D88EF0" w14:textId="2E9AA301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53.2%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59A31C3" w14:textId="376911B1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787F81" w14:paraId="721B62D0" w14:textId="0773CB9A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AE09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A2F3F54" w14:textId="3E7F36A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0.1%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A2AD7BE" w14:textId="4F7081C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4.7%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515D0FC" w14:textId="17ED6AE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5.8%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4AD5919" w14:textId="660D3E2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3.6%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C84DF84" w14:textId="36FF8C12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93.2%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0568A8C" w14:textId="12F06CA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787F81" w14:paraId="45A626EF" w14:textId="130DC7CC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FD975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1.8%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AD5E444" w14:textId="3160907E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CD515D6" w14:textId="719D4E68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8.1%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2EB40C8" w14:textId="28A353D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10.8%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D4DBC56" w14:textId="50FF0839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5.1%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B7D35F2" w14:textId="093FBD4C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93.4%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2B693A9" w14:textId="007FA22D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787F81" w14:paraId="086AFCCA" w14:textId="014B853C" w:rsidTr="00787F81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F19D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5B346FF" w14:textId="6093F3DC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3FE9528F" w14:textId="3AA2E18A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9.7%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F5C11F6" w14:textId="35B37056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15.6%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359ED9D" w14:textId="76211CD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4.3%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54C1FEE" w14:textId="5A3F2421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90.6%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942F55E" w14:textId="4D8B5517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787F81" w14:paraId="3BB6D770" w14:textId="28CBE761" w:rsidTr="00787F81">
        <w:tblPrEx>
          <w:tblCellMar>
            <w:top w:w="0" w:type="dxa"/>
            <w:bottom w:w="0" w:type="dxa"/>
          </w:tblCellMar>
        </w:tblPrEx>
        <w:trPr>
          <w:trHeight w:val="242"/>
        </w:trPr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8CAF" w14:textId="77777777" w:rsidR="00787F81" w:rsidRDefault="00787F81" w:rsidP="00787F81">
            <w:pPr>
              <w:jc w:val="center"/>
            </w:pPr>
            <w:r>
              <w:rPr>
                <w:sz w:val="19"/>
                <w:szCs w:val="19"/>
                <w:rtl/>
              </w:rPr>
              <w:t>1.3%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DB5B46D" w14:textId="26FF20B5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0.2%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7F04612" w14:textId="19B772A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9.1%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5160C22" w14:textId="7510FE14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19.0%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76CEA35" w14:textId="3A29EA80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4.6%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FA0BC90" w14:textId="6BFD81E4" w:rsidR="00787F81" w:rsidRDefault="00787F81" w:rsidP="00787F81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86.4%</w:t>
            </w:r>
          </w:p>
        </w:tc>
        <w:tc>
          <w:tcPr>
            <w:tcW w:w="1389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1784FA7" w14:textId="0471DFBB" w:rsidR="00787F81" w:rsidRDefault="00787F81" w:rsidP="00787F81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</w:tbl>
    <w:p w14:paraId="7073B090" w14:textId="77777777" w:rsidR="00EA6DE8" w:rsidRDefault="00000000" w:rsidP="00787F81">
      <w:pPr>
        <w:spacing w:before="200" w:after="80"/>
      </w:pPr>
      <w:r>
        <w:rPr>
          <w:b/>
          <w:bCs/>
          <w:sz w:val="21"/>
          <w:szCs w:val="21"/>
          <w:rtl/>
        </w:rPr>
        <w:t>תצפיות (לא מסקנות סיבתיות):</w:t>
      </w:r>
    </w:p>
    <w:p w14:paraId="21496C17" w14:textId="4CE5E7D2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 xml:space="preserve">44.6% מרמה 1 ללא שירותים </w:t>
      </w:r>
      <w:r w:rsidR="0017249B">
        <w:rPr>
          <w:sz w:val="20"/>
          <w:szCs w:val="20"/>
          <w:rtl/>
        </w:rPr>
        <w:t>–</w:t>
      </w:r>
      <w:r>
        <w:rPr>
          <w:sz w:val="20"/>
          <w:szCs w:val="20"/>
          <w:rtl/>
        </w:rPr>
        <w:t xml:space="preserve"> </w:t>
      </w:r>
      <w:r w:rsidR="0017249B">
        <w:rPr>
          <w:rFonts w:hint="cs"/>
          <w:sz w:val="20"/>
          <w:szCs w:val="20"/>
        </w:rPr>
        <w:t>בשל זכאות לגמלה מליאה בכסף ביחס המרה של 100%</w:t>
      </w:r>
    </w:p>
    <w:p w14:paraId="18C477DD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הסל חד-ממדי: 72% צרכו סוג אחד בלבד. טיפול אישי שולט; שאר השירותים שוליים.</w:t>
      </w:r>
    </w:p>
    <w:p w14:paraId="44371407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מוצרי ספיגה עולים עם הרמה (2.3%→19%) - קורלציה עם חומרה, אך אינה מנבאת.</w:t>
      </w:r>
    </w:p>
    <w:p w14:paraId="100839F8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שירותי קהילה תומכת שוליים (0.7%-1.8%) - שאלה: האם הרחבתם תשנה דפוסים?</w:t>
      </w:r>
    </w:p>
    <w:p w14:paraId="15DC3714" w14:textId="5BE5EF3E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 w:rsidRPr="0017249B">
        <w:rPr>
          <w:sz w:val="20"/>
          <w:szCs w:val="20"/>
          <w:rtl/>
        </w:rPr>
        <w:t>לבדיקה: השוואה מול קבוצת ביקורת (זכאים שלא עברו רמה) כדי לקבוע סיבתיות.</w:t>
      </w:r>
      <w:r w:rsidR="0017249B">
        <w:rPr>
          <w:rFonts w:hint="cs"/>
        </w:rPr>
        <w:t xml:space="preserve"> </w:t>
      </w:r>
    </w:p>
    <w:p w14:paraId="3C39C9B1" w14:textId="310D4B7C" w:rsidR="00EA6DE8" w:rsidRDefault="00000000" w:rsidP="003E6956">
      <w:pPr>
        <w:pStyle w:val="1"/>
        <w:bidi/>
        <w:spacing w:after="0"/>
        <w:jc w:val="left"/>
      </w:pPr>
      <w:r>
        <w:t>.</w:t>
      </w:r>
      <w:r w:rsidR="003E6956">
        <w:t>5</w:t>
      </w:r>
      <w:r w:rsidR="003E6956">
        <w:rPr>
          <w:rFonts w:hint="cs"/>
          <w:rtl/>
        </w:rPr>
        <w:t xml:space="preserve"> ה</w:t>
      </w:r>
      <w:proofErr w:type="spellStart"/>
      <w:r>
        <w:t>מלצות</w:t>
      </w:r>
      <w:proofErr w:type="spellEnd"/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851"/>
        <w:gridCol w:w="6238"/>
        <w:gridCol w:w="1274"/>
        <w:gridCol w:w="455"/>
      </w:tblGrid>
      <w:tr w:rsidR="0017249B" w14:paraId="6B915969" w14:textId="1261570B" w:rsidTr="003E6956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4DD38147" w14:textId="7F5AA7F1" w:rsidR="0017249B" w:rsidRDefault="0017249B" w:rsidP="0017249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אופק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6574" w14:textId="24E3AF94" w:rsidR="0017249B" w:rsidRDefault="0017249B" w:rsidP="001724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עדיפות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0ECDC423" w14:textId="5A0223B3" w:rsidR="0017249B" w:rsidRDefault="0017249B" w:rsidP="0017249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פירוט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27591AE5" w14:textId="0BA3324F" w:rsidR="0017249B" w:rsidRDefault="0017249B" w:rsidP="0017249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המלצה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</w:tcPr>
          <w:p w14:paraId="3B54EBC8" w14:textId="35DE2C5F" w:rsidR="0017249B" w:rsidRDefault="0017249B" w:rsidP="0017249B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#</w:t>
            </w:r>
          </w:p>
        </w:tc>
      </w:tr>
      <w:tr w:rsidR="0017249B" w14:paraId="5666BE0C" w14:textId="43E626A1" w:rsidTr="003E6956">
        <w:tblPrEx>
          <w:tblCellMar>
            <w:top w:w="0" w:type="dxa"/>
            <w:bottom w:w="0" w:type="dxa"/>
          </w:tblCellMar>
        </w:tblPrEx>
        <w:trPr>
          <w:trHeight w:val="150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71CA9087" w14:textId="53E9C142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Q1-Q2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00F2" w14:textId="461369B1" w:rsidR="0017249B" w:rsidRDefault="0017249B" w:rsidP="0017249B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קריטי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28557EA" w14:textId="1F2078B3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בדיקה מערכתית של תהליכי הערכה: האם כלי ההערכה מוטים? האם תדירות הבדיקות שונה? הפער של 4.9 חודשים הוא עובדה - הסיבה דורשת חקירה.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0BD18F14" w14:textId="06EA387A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ביקורת מגדרית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F64D98F" w14:textId="206989A0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1</w:t>
            </w:r>
          </w:p>
        </w:tc>
      </w:tr>
      <w:tr w:rsidR="0017249B" w14:paraId="7CCDF403" w14:textId="0AFB3272" w:rsidTr="003E695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</w:tcPr>
          <w:p w14:paraId="35CD89AC" w14:textId="49A7F2CB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Q1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FF3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E9035" w14:textId="03177419" w:rsidR="0017249B" w:rsidRDefault="0017249B" w:rsidP="0017249B">
            <w:pPr>
              <w:jc w:val="center"/>
            </w:pPr>
            <w:r>
              <w:rPr>
                <w:b/>
                <w:bCs/>
                <w:sz w:val="19"/>
                <w:szCs w:val="19"/>
                <w:rtl/>
              </w:rPr>
              <w:t>קריטי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1B5B408" w14:textId="3BC3295E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מעקב יזום עם תדירות בדיקה מוגברת לבני 85+. פער של 10+ חודשים מצדיק התייחסות ייעודית.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724E683D" w14:textId="308AA3AB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פרוטוקול גיל 85+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1CAFDAE" w14:textId="016A9E7A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2</w:t>
            </w:r>
          </w:p>
        </w:tc>
      </w:tr>
      <w:tr w:rsidR="0017249B" w14:paraId="558093C2" w14:textId="4372D3E1" w:rsidTr="003E6956">
        <w:tblPrEx>
          <w:tblCellMar>
            <w:top w:w="0" w:type="dxa"/>
            <w:bottom w:w="0" w:type="dxa"/>
          </w:tblCellMar>
        </w:tblPrEx>
        <w:trPr>
          <w:trHeight w:val="567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4C947F5" w14:textId="4B1A2C37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Q1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C05F8" w14:textId="292753DF" w:rsidR="0017249B" w:rsidRDefault="0017249B" w:rsidP="0017249B">
            <w:pPr>
              <w:jc w:val="center"/>
            </w:pPr>
            <w:r>
              <w:rPr>
                <w:sz w:val="19"/>
                <w:szCs w:val="19"/>
                <w:rtl/>
              </w:rPr>
              <w:t>גבוה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1FF3118B" w14:textId="4916D9C8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בקשה מהאנליסט: (א) קבוצת ביקורת לשירותים, (ב) פילוח גיאוגרפי/ספק, (ג) תדירות הערכות, (ד) הגדרת יחידת זמן לשיעורי מעבר.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26E902E" w14:textId="42C879BD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השלמת נתונים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27372626" w14:textId="4501D5A9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3</w:t>
            </w:r>
          </w:p>
        </w:tc>
      </w:tr>
      <w:tr w:rsidR="0017249B" w14:paraId="72E064D0" w14:textId="09BF3741" w:rsidTr="003E6956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0800B6A" w14:textId="461F04FC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Q2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C2115" w14:textId="18DA79D1" w:rsidR="0017249B" w:rsidRDefault="0017249B" w:rsidP="0017249B">
            <w:pPr>
              <w:jc w:val="center"/>
            </w:pPr>
            <w:r>
              <w:rPr>
                <w:sz w:val="19"/>
                <w:szCs w:val="19"/>
                <w:rtl/>
              </w:rPr>
              <w:t>גבוה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295F3FAA" w14:textId="0CADB74F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חקירת 15,590 מקרי קפיצה (3+ רמות): האם הדרדרות מואצת או כשל זיהוי? נדרש ניתוח תהליכי הערכה.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4B8F4724" w14:textId="4AF4B8B8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ניתוח קפיצות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07B77BFA" w14:textId="169E221C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4</w:t>
            </w:r>
          </w:p>
        </w:tc>
      </w:tr>
      <w:tr w:rsidR="0017249B" w14:paraId="7739848D" w14:textId="251BE49D" w:rsidTr="003E6956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647717EC" w14:textId="2F0F0A92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Q2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4DF0" w14:textId="1B4295BC" w:rsidR="0017249B" w:rsidRDefault="0017249B" w:rsidP="0017249B">
            <w:pPr>
              <w:jc w:val="center"/>
            </w:pPr>
            <w:r>
              <w:rPr>
                <w:sz w:val="19"/>
                <w:szCs w:val="19"/>
                <w:rtl/>
              </w:rPr>
              <w:t>בינוני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7479F699" w14:textId="7F5E0984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 xml:space="preserve">הקמת </w:t>
            </w:r>
            <w:proofErr w:type="spellStart"/>
            <w:r>
              <w:rPr>
                <w:sz w:val="19"/>
                <w:szCs w:val="19"/>
                <w:rtl/>
              </w:rPr>
              <w:t>דשבורד</w:t>
            </w:r>
            <w:proofErr w:type="spellEnd"/>
            <w:r>
              <w:rPr>
                <w:sz w:val="19"/>
                <w:szCs w:val="19"/>
                <w:rtl/>
              </w:rPr>
              <w:t xml:space="preserve"> עם פילוח מגדר/גיל/שירותים. מדדים מוצעים: מדד שהות יחסית ומדד מגוון שירותים (ראה מסמך מדדים).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9A67147" w14:textId="461A27E9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b/>
                <w:bCs/>
                <w:sz w:val="19"/>
                <w:szCs w:val="19"/>
                <w:rtl/>
              </w:rPr>
              <w:t>דשבורד</w:t>
            </w:r>
            <w:proofErr w:type="spellEnd"/>
            <w:r>
              <w:rPr>
                <w:b/>
                <w:bCs/>
                <w:sz w:val="19"/>
                <w:szCs w:val="19"/>
                <w:rtl/>
              </w:rPr>
              <w:t xml:space="preserve"> מעקב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</w:tcPr>
          <w:p w14:paraId="3A1E16C1" w14:textId="52A9080B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5</w:t>
            </w:r>
          </w:p>
        </w:tc>
      </w:tr>
      <w:tr w:rsidR="0017249B" w14:paraId="144E69CB" w14:textId="2F5BBB0A" w:rsidTr="003E6956">
        <w:tblPrEx>
          <w:tblCellMar>
            <w:top w:w="0" w:type="dxa"/>
            <w:bottom w:w="0" w:type="dxa"/>
          </w:tblCellMar>
        </w:tblPrEx>
        <w:trPr>
          <w:trHeight w:val="18"/>
        </w:trPr>
        <w:tc>
          <w:tcPr>
            <w:tcW w:w="70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1F8E268D" w14:textId="6F154067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Q3</w:t>
            </w:r>
          </w:p>
        </w:tc>
        <w:tc>
          <w:tcPr>
            <w:tcW w:w="851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90A5" w14:textId="47DDB5A4" w:rsidR="0017249B" w:rsidRDefault="0017249B" w:rsidP="0017249B">
            <w:pPr>
              <w:jc w:val="center"/>
            </w:pPr>
            <w:r>
              <w:rPr>
                <w:sz w:val="19"/>
                <w:szCs w:val="19"/>
                <w:rtl/>
              </w:rPr>
              <w:t>בינוני</w:t>
            </w:r>
          </w:p>
        </w:tc>
        <w:tc>
          <w:tcPr>
            <w:tcW w:w="6238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55056CEC" w14:textId="55A01985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sz w:val="19"/>
                <w:szCs w:val="19"/>
                <w:rtl/>
              </w:rPr>
              <w:t>ניתוח כדאיות הרחבת שירותי מניעה (קהילה, מרכזי יום) - מותנה בהשלמת קבוצת ביקורת.</w:t>
            </w:r>
          </w:p>
        </w:tc>
        <w:tc>
          <w:tcPr>
            <w:tcW w:w="1274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177301E" w14:textId="05F64D70" w:rsidR="0017249B" w:rsidRDefault="0017249B" w:rsidP="0017249B">
            <w:pPr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בחינת סל שירותים</w:t>
            </w:r>
          </w:p>
        </w:tc>
        <w:tc>
          <w:tcPr>
            <w:tcW w:w="455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</w:tcPr>
          <w:p w14:paraId="6D2328B3" w14:textId="41547E1F" w:rsidR="0017249B" w:rsidRDefault="0017249B" w:rsidP="0017249B">
            <w:pPr>
              <w:jc w:val="center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  <w:rtl/>
              </w:rPr>
              <w:t>6</w:t>
            </w:r>
          </w:p>
        </w:tc>
      </w:tr>
    </w:tbl>
    <w:p w14:paraId="274F3537" w14:textId="77777777" w:rsidR="003E6956" w:rsidRDefault="003E6956" w:rsidP="003E6956">
      <w:pPr>
        <w:pStyle w:val="1"/>
        <w:bidi/>
        <w:jc w:val="left"/>
      </w:pPr>
      <w:r>
        <w:lastRenderedPageBreak/>
        <w:t>הערה מתודולוגית חשובה</w:t>
      </w:r>
    </w:p>
    <w:p w14:paraId="24B9371B" w14:textId="77777777" w:rsidR="003E6956" w:rsidRDefault="003E6956" w:rsidP="003E6956">
      <w:pPr>
        <w:spacing w:after="120"/>
      </w:pPr>
      <w:r>
        <w:rPr>
          <w:sz w:val="21"/>
          <w:szCs w:val="21"/>
          <w:rtl/>
        </w:rPr>
        <w:t>הדוח מבוסס על שני מקורות נתונים שונים במהותם, ויש לקרוא אותם בנפרד:</w:t>
      </w:r>
    </w:p>
    <w:p w14:paraId="7083BC28" w14:textId="77777777" w:rsidR="003E6956" w:rsidRDefault="003E6956" w:rsidP="003E6956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מקור א' (קובץ מעברי רמות, 2018-2025): כולל את כלל 113,925 המעברים שבוצעו מאז הרפורמה. שהות ממוצעת: 15-17 חודשים. כולל נתוני שירותים.</w:t>
      </w:r>
    </w:p>
    <w:p w14:paraId="08D630F6" w14:textId="77777777" w:rsidR="003E6956" w:rsidRDefault="003E6956" w:rsidP="003E6956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מקור ב' (החלטות 2025): כולל 56,450 החלטות שהתקבלו ב-2025 בלבד. שהות ממוצעת: 24-32 חודשים. מפורט לפי מגדר, גיל, ושילובם.</w:t>
      </w:r>
    </w:p>
    <w:p w14:paraId="1C210C89" w14:textId="77777777" w:rsidR="003E6956" w:rsidRPr="003E6956" w:rsidRDefault="003E6956" w:rsidP="003E6956">
      <w:pPr>
        <w:spacing w:after="120"/>
        <w:jc w:val="both"/>
        <w:rPr>
          <w:sz w:val="20"/>
          <w:szCs w:val="20"/>
        </w:rPr>
      </w:pPr>
      <w:r w:rsidRPr="003E6956">
        <w:rPr>
          <w:sz w:val="20"/>
          <w:szCs w:val="20"/>
          <w:rtl/>
        </w:rPr>
        <w:t>הפער בשהות בין המקורות (16 לעומת 28 חודשים) אינו מעיד על הידרדרות המערכת. מדובר בהטיית שרידות (</w:t>
      </w:r>
      <w:proofErr w:type="spellStart"/>
      <w:r w:rsidRPr="003E6956">
        <w:rPr>
          <w:sz w:val="20"/>
          <w:szCs w:val="20"/>
          <w:rtl/>
        </w:rPr>
        <w:t>Survivorship</w:t>
      </w:r>
      <w:proofErr w:type="spellEnd"/>
      <w:r w:rsidRPr="003E6956">
        <w:rPr>
          <w:sz w:val="20"/>
          <w:szCs w:val="20"/>
          <w:rtl/>
        </w:rPr>
        <w:t xml:space="preserve"> </w:t>
      </w:r>
      <w:proofErr w:type="spellStart"/>
      <w:r w:rsidRPr="003E6956">
        <w:rPr>
          <w:sz w:val="20"/>
          <w:szCs w:val="20"/>
          <w:rtl/>
        </w:rPr>
        <w:t>Bias</w:t>
      </w:r>
      <w:proofErr w:type="spellEnd"/>
      <w:r w:rsidRPr="003E6956">
        <w:rPr>
          <w:sz w:val="20"/>
          <w:szCs w:val="20"/>
          <w:rtl/>
        </w:rPr>
        <w:t>): מי שההחלטה התקבלה ב-2025 הוא בהגדרה מי ששהה ברמה זמן ארוך יותר - כי מי שהיה צריך לעבור מהר כבר עבר בשנים קודמות. ככל שהרפורמה מתבגרת, ק</w:t>
      </w:r>
      <w:r w:rsidRPr="003E6956">
        <w:rPr>
          <w:rFonts w:hint="cs"/>
          <w:sz w:val="20"/>
          <w:szCs w:val="20"/>
        </w:rPr>
        <w:t>צבי</w:t>
      </w:r>
      <w:r w:rsidRPr="003E6956">
        <w:rPr>
          <w:sz w:val="20"/>
          <w:szCs w:val="20"/>
          <w:rtl/>
        </w:rPr>
        <w:t xml:space="preserve"> המעברים כוללת יותר 'שוהים ארוכים'.</w:t>
      </w:r>
    </w:p>
    <w:p w14:paraId="3AEA9BF7" w14:textId="77777777" w:rsidR="003E6956" w:rsidRDefault="003E6956" w:rsidP="003E6956">
      <w:pPr>
        <w:spacing w:before="200" w:after="80"/>
      </w:pPr>
      <w:r>
        <w:rPr>
          <w:b/>
          <w:bCs/>
          <w:sz w:val="21"/>
          <w:szCs w:val="21"/>
          <w:rtl/>
        </w:rPr>
        <w:t>סייגים נוספים (מהאנליסט):</w:t>
      </w:r>
    </w:p>
    <w:p w14:paraId="556E3569" w14:textId="77777777" w:rsidR="003E6956" w:rsidRDefault="003E6956" w:rsidP="003E6956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לא ניתן להסיק מהנתונים על הסתברות מעבר לרמה גבוהה יותר - לא כל הזכאים עוברים רמה כלל.</w:t>
      </w:r>
    </w:p>
    <w:p w14:paraId="0003DF74" w14:textId="77777777" w:rsidR="003E6956" w:rsidRDefault="003E6956" w:rsidP="003E6956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יחידת הזמן לבדיקת שיעורי מעבר טרם נקבעה - ולה השפעה מהותית על התוצאות.</w:t>
      </w:r>
    </w:p>
    <w:p w14:paraId="2FA0249B" w14:textId="77777777" w:rsidR="003E6956" w:rsidRDefault="003E6956" w:rsidP="003E6956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נתוני השירותים חסרים קבוצת ביקורת (מי שלא עבר רמה) - אי אפשר לקבוע סיבתיות.</w:t>
      </w:r>
    </w:p>
    <w:p w14:paraId="2DA92262" w14:textId="77777777" w:rsidR="003E6956" w:rsidRDefault="003E6956" w:rsidP="003E6956">
      <w:pPr>
        <w:spacing w:after="120"/>
      </w:pPr>
      <w:r>
        <w:rPr>
          <w:sz w:val="21"/>
          <w:szCs w:val="21"/>
          <w:rtl/>
        </w:rPr>
        <w:t>לפיכך, הניתוח מתמקד בפערים יחסיים בתוך כל מקור בנפרד (מגדר, גיל, סוג מעבר) - שאינם מושפעים מההטיה.</w:t>
      </w:r>
    </w:p>
    <w:p w14:paraId="368113D8" w14:textId="77777777" w:rsidR="003E6956" w:rsidRDefault="003E6956" w:rsidP="003E6956">
      <w:pPr>
        <w:pStyle w:val="2"/>
        <w:bidi/>
        <w:jc w:val="left"/>
        <w:rPr>
          <w:rtl/>
        </w:rPr>
      </w:pPr>
    </w:p>
    <w:p w14:paraId="1F3D5502" w14:textId="240A3431" w:rsidR="00EA6DE8" w:rsidRDefault="00000000" w:rsidP="003E6956">
      <w:pPr>
        <w:pStyle w:val="2"/>
        <w:bidi/>
        <w:jc w:val="left"/>
      </w:pPr>
      <w:proofErr w:type="spellStart"/>
      <w:r>
        <w:t>מה</w:t>
      </w:r>
      <w:proofErr w:type="spellEnd"/>
      <w:r>
        <w:t xml:space="preserve"> </w:t>
      </w:r>
      <w:proofErr w:type="spellStart"/>
      <w:r>
        <w:t>אי</w:t>
      </w:r>
      <w:proofErr w:type="spellEnd"/>
      <w:r>
        <w:t xml:space="preserve"> </w:t>
      </w:r>
      <w:proofErr w:type="spellStart"/>
      <w:r>
        <w:t>אפשר</w:t>
      </w:r>
      <w:proofErr w:type="spellEnd"/>
      <w:r>
        <w:t xml:space="preserve"> </w:t>
      </w:r>
      <w:proofErr w:type="spellStart"/>
      <w:r>
        <w:t>לומר</w:t>
      </w:r>
      <w:proofErr w:type="spellEnd"/>
      <w:r>
        <w:t xml:space="preserve"> מהנתונים</w:t>
      </w:r>
    </w:p>
    <w:p w14:paraId="0EF2F36A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אי אפשר להשוות שהות 2025 לשהות היסטורית - הטיית שרידות.</w:t>
      </w:r>
    </w:p>
    <w:p w14:paraId="1970DA24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 xml:space="preserve">אי אפשר לקבוע שמיעוט שירותים גורם </w:t>
      </w:r>
      <w:proofErr w:type="spellStart"/>
      <w:r>
        <w:rPr>
          <w:sz w:val="20"/>
          <w:szCs w:val="20"/>
          <w:rtl/>
        </w:rPr>
        <w:t>להדרדרות</w:t>
      </w:r>
      <w:proofErr w:type="spellEnd"/>
      <w:r>
        <w:rPr>
          <w:sz w:val="20"/>
          <w:szCs w:val="20"/>
          <w:rtl/>
        </w:rPr>
        <w:t xml:space="preserve"> - אין קבוצת ביקורת.</w:t>
      </w:r>
    </w:p>
    <w:p w14:paraId="196D4623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אי אפשר לחשב שיעורי מעבר (הסתברות) - אין מכנה (כלל הזכאים).</w:t>
      </w:r>
    </w:p>
    <w:p w14:paraId="102862E4" w14:textId="77777777" w:rsidR="00EA6DE8" w:rsidRDefault="00000000" w:rsidP="00787F81">
      <w:pPr>
        <w:pStyle w:val="a4"/>
        <w:numPr>
          <w:ilvl w:val="0"/>
          <w:numId w:val="2"/>
        </w:numPr>
        <w:bidi/>
        <w:spacing w:after="80"/>
      </w:pPr>
      <w:r>
        <w:rPr>
          <w:sz w:val="20"/>
          <w:szCs w:val="20"/>
          <w:rtl/>
        </w:rPr>
        <w:t>אי אפשר לפלח לפי גיאוגרפיה, ספק, או מצב רפואי - חסרים שדות.</w:t>
      </w:r>
    </w:p>
    <w:sectPr w:rsidR="00EA6DE8" w:rsidSect="003E6956">
      <w:headerReference w:type="default" r:id="rId7"/>
      <w:footerReference w:type="default" r:id="rId8"/>
      <w:pgSz w:w="11906" w:h="16838"/>
      <w:pgMar w:top="1134" w:right="1440" w:bottom="1021" w:left="1440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C5DE" w14:textId="77777777" w:rsidR="00D6134E" w:rsidRDefault="00D6134E">
      <w:r>
        <w:separator/>
      </w:r>
    </w:p>
  </w:endnote>
  <w:endnote w:type="continuationSeparator" w:id="0">
    <w:p w14:paraId="2D52DDC1" w14:textId="77777777" w:rsidR="00D6134E" w:rsidRDefault="00D61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4B916" w14:textId="6AC8DE00" w:rsidR="00EA6DE8" w:rsidRDefault="00000000">
    <w:pPr>
      <w:jc w:val="center"/>
    </w:pPr>
    <w:r>
      <w:rPr>
        <w:color w:val="999999"/>
        <w:sz w:val="16"/>
        <w:szCs w:val="16"/>
      </w:rPr>
      <w:t xml:space="preserve">אגף </w:t>
    </w:r>
    <w:r w:rsidR="00AE7C7E">
      <w:rPr>
        <w:rFonts w:hint="cs"/>
        <w:color w:val="999999"/>
        <w:sz w:val="16"/>
        <w:szCs w:val="16"/>
      </w:rPr>
      <w:t>סיעוד</w:t>
    </w:r>
    <w:r>
      <w:rPr>
        <w:color w:val="999999"/>
        <w:sz w:val="16"/>
        <w:szCs w:val="16"/>
      </w:rPr>
      <w:t xml:space="preserve"> - מסמך פנימי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3AEC" w14:textId="77777777" w:rsidR="00D6134E" w:rsidRDefault="00D6134E">
      <w:r>
        <w:separator/>
      </w:r>
    </w:p>
  </w:footnote>
  <w:footnote w:type="continuationSeparator" w:id="0">
    <w:p w14:paraId="0A12B0F6" w14:textId="77777777" w:rsidR="00D6134E" w:rsidRDefault="00D613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17314" w14:textId="77777777" w:rsidR="00EA6DE8" w:rsidRDefault="00000000">
    <w:pPr>
      <w:jc w:val="center"/>
    </w:pPr>
    <w:r>
      <w:rPr>
        <w:i/>
        <w:iCs/>
        <w:color w:val="999999"/>
        <w:sz w:val="16"/>
        <w:szCs w:val="16"/>
      </w:rPr>
      <w:t>ביטוח לאומי | ניתוח הדרדרות לאומי בסיעוד | פברואר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E4171"/>
    <w:multiLevelType w:val="hybridMultilevel"/>
    <w:tmpl w:val="7910EAC2"/>
    <w:lvl w:ilvl="0" w:tplc="ACE0BCB6">
      <w:start w:val="1"/>
      <w:numFmt w:val="bullet"/>
      <w:lvlText w:val="•"/>
      <w:lvlJc w:val="left"/>
      <w:pPr>
        <w:ind w:left="720" w:hanging="360"/>
      </w:pPr>
    </w:lvl>
    <w:lvl w:ilvl="1" w:tplc="47C81FF4">
      <w:numFmt w:val="decimal"/>
      <w:lvlText w:val=""/>
      <w:lvlJc w:val="left"/>
    </w:lvl>
    <w:lvl w:ilvl="2" w:tplc="5C5EFA74">
      <w:numFmt w:val="decimal"/>
      <w:lvlText w:val=""/>
      <w:lvlJc w:val="left"/>
    </w:lvl>
    <w:lvl w:ilvl="3" w:tplc="C052807E">
      <w:numFmt w:val="decimal"/>
      <w:lvlText w:val=""/>
      <w:lvlJc w:val="left"/>
    </w:lvl>
    <w:lvl w:ilvl="4" w:tplc="E5FA58B6">
      <w:numFmt w:val="decimal"/>
      <w:lvlText w:val=""/>
      <w:lvlJc w:val="left"/>
    </w:lvl>
    <w:lvl w:ilvl="5" w:tplc="A9F4605C">
      <w:numFmt w:val="decimal"/>
      <w:lvlText w:val=""/>
      <w:lvlJc w:val="left"/>
    </w:lvl>
    <w:lvl w:ilvl="6" w:tplc="41FA7F34">
      <w:numFmt w:val="decimal"/>
      <w:lvlText w:val=""/>
      <w:lvlJc w:val="left"/>
    </w:lvl>
    <w:lvl w:ilvl="7" w:tplc="9104EF68">
      <w:numFmt w:val="decimal"/>
      <w:lvlText w:val=""/>
      <w:lvlJc w:val="left"/>
    </w:lvl>
    <w:lvl w:ilvl="8" w:tplc="1312F74C">
      <w:numFmt w:val="decimal"/>
      <w:lvlText w:val=""/>
      <w:lvlJc w:val="left"/>
    </w:lvl>
  </w:abstractNum>
  <w:abstractNum w:abstractNumId="1" w15:restartNumberingAfterBreak="0">
    <w:nsid w:val="27BC076E"/>
    <w:multiLevelType w:val="hybridMultilevel"/>
    <w:tmpl w:val="9F7CF216"/>
    <w:lvl w:ilvl="0" w:tplc="AA260BBC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3730E"/>
    <w:multiLevelType w:val="hybridMultilevel"/>
    <w:tmpl w:val="5E30AD80"/>
    <w:lvl w:ilvl="0" w:tplc="71CC2CCE">
      <w:start w:val="1"/>
      <w:numFmt w:val="bullet"/>
      <w:lvlText w:val="●"/>
      <w:lvlJc w:val="left"/>
      <w:pPr>
        <w:ind w:left="720" w:hanging="360"/>
      </w:pPr>
    </w:lvl>
    <w:lvl w:ilvl="1" w:tplc="423C85B0">
      <w:start w:val="1"/>
      <w:numFmt w:val="bullet"/>
      <w:lvlText w:val="○"/>
      <w:lvlJc w:val="left"/>
      <w:pPr>
        <w:ind w:left="1440" w:hanging="360"/>
      </w:pPr>
    </w:lvl>
    <w:lvl w:ilvl="2" w:tplc="1F3CA41A">
      <w:start w:val="1"/>
      <w:numFmt w:val="bullet"/>
      <w:lvlText w:val="■"/>
      <w:lvlJc w:val="left"/>
      <w:pPr>
        <w:ind w:left="2160" w:hanging="360"/>
      </w:pPr>
    </w:lvl>
    <w:lvl w:ilvl="3" w:tplc="19ECD7B4">
      <w:start w:val="1"/>
      <w:numFmt w:val="bullet"/>
      <w:lvlText w:val="●"/>
      <w:lvlJc w:val="left"/>
      <w:pPr>
        <w:ind w:left="2880" w:hanging="360"/>
      </w:pPr>
    </w:lvl>
    <w:lvl w:ilvl="4" w:tplc="999A45A2">
      <w:start w:val="1"/>
      <w:numFmt w:val="bullet"/>
      <w:lvlText w:val="○"/>
      <w:lvlJc w:val="left"/>
      <w:pPr>
        <w:ind w:left="3600" w:hanging="360"/>
      </w:pPr>
    </w:lvl>
    <w:lvl w:ilvl="5" w:tplc="EDF4722A">
      <w:start w:val="1"/>
      <w:numFmt w:val="bullet"/>
      <w:lvlText w:val="■"/>
      <w:lvlJc w:val="left"/>
      <w:pPr>
        <w:ind w:left="4320" w:hanging="360"/>
      </w:pPr>
    </w:lvl>
    <w:lvl w:ilvl="6" w:tplc="57CCA214">
      <w:start w:val="1"/>
      <w:numFmt w:val="bullet"/>
      <w:lvlText w:val="●"/>
      <w:lvlJc w:val="left"/>
      <w:pPr>
        <w:ind w:left="5040" w:hanging="360"/>
      </w:pPr>
    </w:lvl>
    <w:lvl w:ilvl="7" w:tplc="6654234A">
      <w:start w:val="1"/>
      <w:numFmt w:val="bullet"/>
      <w:lvlText w:val="●"/>
      <w:lvlJc w:val="left"/>
      <w:pPr>
        <w:ind w:left="5760" w:hanging="360"/>
      </w:pPr>
    </w:lvl>
    <w:lvl w:ilvl="8" w:tplc="24869BF4">
      <w:start w:val="1"/>
      <w:numFmt w:val="bullet"/>
      <w:lvlText w:val="●"/>
      <w:lvlJc w:val="left"/>
      <w:pPr>
        <w:ind w:left="6480" w:hanging="360"/>
      </w:pPr>
    </w:lvl>
  </w:abstractNum>
  <w:num w:numId="1" w16cid:durableId="464470336">
    <w:abstractNumId w:val="2"/>
    <w:lvlOverride w:ilvl="0">
      <w:startOverride w:val="1"/>
    </w:lvlOverride>
  </w:num>
  <w:num w:numId="2" w16cid:durableId="767964655">
    <w:abstractNumId w:val="0"/>
    <w:lvlOverride w:ilvl="0">
      <w:startOverride w:val="1"/>
    </w:lvlOverride>
  </w:num>
  <w:num w:numId="3" w16cid:durableId="75840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DE8"/>
    <w:rsid w:val="0017249B"/>
    <w:rsid w:val="001B060F"/>
    <w:rsid w:val="003242ED"/>
    <w:rsid w:val="003E6956"/>
    <w:rsid w:val="00725037"/>
    <w:rsid w:val="00787F81"/>
    <w:rsid w:val="00AE7C7E"/>
    <w:rsid w:val="00D6134E"/>
    <w:rsid w:val="00EA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E4D3"/>
  <w15:docId w15:val="{0EC216CC-BAB7-4C17-96DC-7F62D808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300" w:after="200"/>
      <w:jc w:val="right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jc w:val="right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jc w:val="right"/>
      <w:outlineLvl w:val="2"/>
    </w:pPr>
    <w:rPr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a9"/>
    <w:uiPriority w:val="99"/>
    <w:unhideWhenUsed/>
    <w:rsid w:val="00AE7C7E"/>
    <w:pPr>
      <w:tabs>
        <w:tab w:val="center" w:pos="4153"/>
        <w:tab w:val="right" w:pos="8306"/>
      </w:tabs>
    </w:pPr>
  </w:style>
  <w:style w:type="character" w:customStyle="1" w:styleId="a9">
    <w:name w:val="כותרת עליונה תו"/>
    <w:basedOn w:val="a0"/>
    <w:link w:val="a8"/>
    <w:uiPriority w:val="99"/>
    <w:rsid w:val="00AE7C7E"/>
  </w:style>
  <w:style w:type="paragraph" w:styleId="aa">
    <w:name w:val="footer"/>
    <w:basedOn w:val="a"/>
    <w:link w:val="ab"/>
    <w:uiPriority w:val="99"/>
    <w:unhideWhenUsed/>
    <w:rsid w:val="00AE7C7E"/>
    <w:pPr>
      <w:tabs>
        <w:tab w:val="center" w:pos="4153"/>
        <w:tab w:val="right" w:pos="8306"/>
      </w:tabs>
    </w:pPr>
  </w:style>
  <w:style w:type="character" w:customStyle="1" w:styleId="ab">
    <w:name w:val="כותרת תחתונה תו"/>
    <w:basedOn w:val="a0"/>
    <w:link w:val="aa"/>
    <w:uiPriority w:val="99"/>
    <w:rsid w:val="00AE7C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1164</Words>
  <Characters>5919</Characters>
  <Application>Microsoft Office Word</Application>
  <DocSecurity>0</DocSecurity>
  <Lines>169</Lines>
  <Paragraphs>164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אביעד יצחקי</cp:lastModifiedBy>
  <cp:revision>3</cp:revision>
  <cp:lastPrinted>2026-02-16T13:24:00Z</cp:lastPrinted>
  <dcterms:created xsi:type="dcterms:W3CDTF">2026-02-16T13:24:00Z</dcterms:created>
  <dcterms:modified xsi:type="dcterms:W3CDTF">2026-02-16T13:38:00Z</dcterms:modified>
</cp:coreProperties>
</file>