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5B20" w14:textId="77777777" w:rsidR="009C6680" w:rsidRDefault="00000000" w:rsidP="00222F13">
      <w:pPr>
        <w:spacing w:before="200" w:after="200" w:line="260" w:lineRule="auto"/>
        <w:jc w:val="both"/>
      </w:pPr>
      <w:r>
        <w:rPr>
          <w:rFonts w:ascii="David" w:eastAsia="David" w:hAnsi="David" w:cs="David"/>
          <w:b/>
          <w:bCs/>
          <w:sz w:val="24"/>
          <w:szCs w:val="24"/>
          <w:rtl/>
        </w:rPr>
        <w:t>מבנה ותפעול התוכנית</w:t>
      </w:r>
    </w:p>
    <w:p w14:paraId="56B2BF7A" w14:textId="77777777" w:rsidR="009C6680" w:rsidRDefault="00000000" w:rsidP="00222F13">
      <w:pPr>
        <w:spacing w:before="200" w:after="200" w:line="260" w:lineRule="auto"/>
        <w:ind w:left="198"/>
        <w:jc w:val="both"/>
      </w:pPr>
      <w:r>
        <w:rPr>
          <w:rFonts w:ascii="David" w:eastAsia="David" w:hAnsi="David" w:cs="David"/>
          <w:sz w:val="24"/>
          <w:szCs w:val="24"/>
          <w:rtl/>
        </w:rPr>
        <w:t>• אוכלוסיית יעד ונתונים דמוגרפיים: התוכנית משרתת 286 תושבים מפסגת זאב, כולם ברמות תפקוד 1-3 (עצמאיים). האוכלוסייה מורכבת מחצי דוברי רוסית וחצי דוברי עברית, ללא חרדים, ורובה המכריע (כ-70%) נשים בודדות/אלמנות.</w:t>
      </w:r>
    </w:p>
    <w:p w14:paraId="226897E5" w14:textId="77777777" w:rsidR="009C6680" w:rsidRDefault="00000000" w:rsidP="00222F13">
      <w:pPr>
        <w:spacing w:before="200" w:after="200" w:line="260" w:lineRule="auto"/>
        <w:ind w:left="198"/>
        <w:jc w:val="both"/>
      </w:pPr>
      <w:r>
        <w:rPr>
          <w:rFonts w:ascii="David" w:eastAsia="David" w:hAnsi="David" w:cs="David"/>
          <w:sz w:val="24"/>
          <w:szCs w:val="24"/>
          <w:rtl/>
        </w:rPr>
        <w:t xml:space="preserve">• תהליך איתור וגיוס תושבים: התושבים מאותרים באמצעות רשימות ביטוח לאומי המועברות דרך הרווחה. הרשימות מחולקות לפי שפה ואזורים גיאוגרפיים, והמוקד העירוני מתאם את פגישות </w:t>
      </w:r>
      <w:proofErr w:type="spellStart"/>
      <w:r>
        <w:rPr>
          <w:rFonts w:ascii="David" w:eastAsia="David" w:hAnsi="David" w:cs="David"/>
          <w:sz w:val="24"/>
          <w:szCs w:val="24"/>
          <w:rtl/>
        </w:rPr>
        <w:t>האינטייק</w:t>
      </w:r>
      <w:proofErr w:type="spellEnd"/>
      <w:r>
        <w:rPr>
          <w:rFonts w:ascii="David" w:eastAsia="David" w:hAnsi="David" w:cs="David"/>
          <w:sz w:val="24"/>
          <w:szCs w:val="24"/>
          <w:rtl/>
        </w:rPr>
        <w:t xml:space="preserve"> הראשוניות. כל מלווה מבצעת עד שישה </w:t>
      </w:r>
      <w:proofErr w:type="spellStart"/>
      <w:r>
        <w:rPr>
          <w:rFonts w:ascii="David" w:eastAsia="David" w:hAnsi="David" w:cs="David"/>
          <w:sz w:val="24"/>
          <w:szCs w:val="24"/>
          <w:rtl/>
        </w:rPr>
        <w:t>אינטייקים</w:t>
      </w:r>
      <w:proofErr w:type="spellEnd"/>
      <w:r>
        <w:rPr>
          <w:rFonts w:ascii="David" w:eastAsia="David" w:hAnsi="David" w:cs="David"/>
          <w:sz w:val="24"/>
          <w:szCs w:val="24"/>
          <w:rtl/>
        </w:rPr>
        <w:t xml:space="preserve"> בשבוע.</w:t>
      </w:r>
    </w:p>
    <w:p w14:paraId="2197E73D" w14:textId="77777777" w:rsidR="009C6680" w:rsidRDefault="00000000" w:rsidP="00222F13">
      <w:pPr>
        <w:spacing w:before="200" w:after="200" w:line="260" w:lineRule="auto"/>
        <w:ind w:left="198"/>
        <w:jc w:val="both"/>
      </w:pPr>
      <w:r>
        <w:rPr>
          <w:rFonts w:ascii="David" w:eastAsia="David" w:hAnsi="David" w:cs="David"/>
          <w:sz w:val="24"/>
          <w:szCs w:val="24"/>
          <w:rtl/>
        </w:rPr>
        <w:t>• מתקנים ושירותים קהילתיים: התוכנית עושה שימוש נרחב במתקני המנהל הקהילתי (מועדון, בריכה, אולמות), המאפשרים מגוון רחב של פעילויות ויוצרים עירוב שימושים חכם עם אוכלוסיות אחרות. בנוסף, קיים הסכם עם מועדון חיצוני ("מועדון ויטו") המציע פעילויות מגוונות חמישה ימים בשבוע.</w:t>
      </w:r>
    </w:p>
    <w:p w14:paraId="5B8EC7BB" w14:textId="77777777" w:rsidR="009C6680" w:rsidRDefault="00000000" w:rsidP="00222F13">
      <w:pPr>
        <w:spacing w:before="200" w:after="200" w:line="260" w:lineRule="auto"/>
        <w:ind w:left="198"/>
        <w:jc w:val="both"/>
      </w:pPr>
      <w:r>
        <w:rPr>
          <w:rFonts w:ascii="David" w:eastAsia="David" w:hAnsi="David" w:cs="David"/>
          <w:sz w:val="24"/>
          <w:szCs w:val="24"/>
          <w:rtl/>
        </w:rPr>
        <w:t>• ניידות והסעות: התושבים מגיעים לפעילויות באופן עצמאי, ללא סבסוד הסעות או מוניות. הניסיון מראה כי נגישות התחבורה הציבורית באזור מספקת, ומוטיבציה אישית היא הגורם המכריע ליציאה מהבית, לא הסעות.</w:t>
      </w:r>
    </w:p>
    <w:p w14:paraId="0F913019" w14:textId="77777777" w:rsidR="009C6680" w:rsidRDefault="00000000" w:rsidP="00222F13">
      <w:pPr>
        <w:spacing w:before="200" w:after="200" w:line="260" w:lineRule="auto"/>
        <w:ind w:left="198"/>
        <w:jc w:val="both"/>
      </w:pPr>
      <w:r>
        <w:rPr>
          <w:rFonts w:ascii="David" w:eastAsia="David" w:hAnsi="David" w:cs="David"/>
          <w:sz w:val="24"/>
          <w:szCs w:val="24"/>
          <w:rtl/>
        </w:rPr>
        <w:t>• תקציב ומימון פעילויות: התוכנית מסבסדת עד 300 ש"ח בחודש לפעילויות, כאשר התושבים משלמים 50% מהעלות. התקציב החודשי הכולל לתושב עומד על כ-500 ש"ח, הכולל 200 ש"ח לפעילויות, 100 ש"ח ל"שונות" (כמו קפה וטיפוח) ו-200 ש"ח לליווי. רוב התושבים אינם ממצים את מלוא הסבסוד לפעילויות.</w:t>
      </w:r>
    </w:p>
    <w:p w14:paraId="4FEED66B" w14:textId="77777777" w:rsidR="009C6680" w:rsidRDefault="009C6680" w:rsidP="00222F13">
      <w:pPr>
        <w:spacing w:before="200" w:after="200" w:line="260" w:lineRule="auto"/>
        <w:jc w:val="both"/>
      </w:pPr>
    </w:p>
    <w:p w14:paraId="18A4AE93" w14:textId="77777777" w:rsidR="009C6680" w:rsidRDefault="00000000" w:rsidP="00222F13">
      <w:pPr>
        <w:spacing w:before="200" w:after="200" w:line="260" w:lineRule="auto"/>
        <w:jc w:val="both"/>
      </w:pPr>
      <w:r>
        <w:rPr>
          <w:rFonts w:ascii="David" w:eastAsia="David" w:hAnsi="David" w:cs="David"/>
          <w:b/>
          <w:bCs/>
          <w:sz w:val="24"/>
          <w:szCs w:val="24"/>
          <w:rtl/>
        </w:rPr>
        <w:t>תפקיד המלווה החברתית</w:t>
      </w:r>
    </w:p>
    <w:p w14:paraId="00C9FFDE" w14:textId="77777777" w:rsidR="009C6680" w:rsidRDefault="00000000" w:rsidP="00222F13">
      <w:pPr>
        <w:spacing w:before="200" w:after="200" w:line="260" w:lineRule="auto"/>
        <w:ind w:left="198"/>
        <w:jc w:val="both"/>
      </w:pPr>
      <w:r>
        <w:rPr>
          <w:rFonts w:ascii="David" w:eastAsia="David" w:hAnsi="David" w:cs="David"/>
          <w:sz w:val="24"/>
          <w:szCs w:val="24"/>
          <w:rtl/>
        </w:rPr>
        <w:t>• חשיבות יצירת קשר ואמון: תפקיד המלווה קריטי ביצירת קשר אישי ואמון עם התושבים, המשמש כצוהר לעולם החיצוני ומניע אותם לצאת מהבית. זהו בידול משמעותי משירותי סיעוד מסורתיים.</w:t>
      </w:r>
    </w:p>
    <w:p w14:paraId="60699F8B" w14:textId="77777777" w:rsidR="009C6680" w:rsidRDefault="00000000" w:rsidP="00222F13">
      <w:pPr>
        <w:spacing w:before="200" w:after="200" w:line="260" w:lineRule="auto"/>
        <w:ind w:left="198"/>
        <w:jc w:val="both"/>
      </w:pPr>
      <w:r>
        <w:rPr>
          <w:rFonts w:ascii="David" w:eastAsia="David" w:hAnsi="David" w:cs="David"/>
          <w:sz w:val="24"/>
          <w:szCs w:val="24"/>
          <w:rtl/>
        </w:rPr>
        <w:t>• תהליך הליווי והמעקב: הליווי מתחיל ב-2-4 פגישות ראשוניות בבית התושב. לאחר 3-4 חודשים מתבצע סקר שביעות רצון ותיאום כוונות. לקראת השנה השנייה מתקיימת פגישת "T1" להצגת התקדמות וקביעת יעדים לשיפור תפקודי. המלוות עוקבות אחר נוכחות בפעילויות ומתערבות במקרה של היעדרות.</w:t>
      </w:r>
    </w:p>
    <w:p w14:paraId="4F1A84AB" w14:textId="77777777" w:rsidR="009C6680" w:rsidRDefault="00000000" w:rsidP="00222F13">
      <w:pPr>
        <w:spacing w:before="200" w:after="200" w:line="260" w:lineRule="auto"/>
        <w:ind w:left="198"/>
        <w:jc w:val="both"/>
      </w:pPr>
      <w:r>
        <w:rPr>
          <w:rFonts w:ascii="David" w:eastAsia="David" w:hAnsi="David" w:cs="David"/>
          <w:sz w:val="24"/>
          <w:szCs w:val="24"/>
          <w:rtl/>
        </w:rPr>
        <w:t>• כישורים נדרשים למלווה: המלוות נבחרות על בסיס אהבתן לגיל השלישי, יכולתן ליצור קשר אנושי עמוק, ולהניע לשינוי, ולאו דווקא על רקע הכשרה סוציאלית.</w:t>
      </w:r>
    </w:p>
    <w:p w14:paraId="47606C03" w14:textId="77777777" w:rsidR="009C6680" w:rsidRDefault="00000000" w:rsidP="00222F13">
      <w:pPr>
        <w:spacing w:before="200" w:after="200" w:line="260" w:lineRule="auto"/>
        <w:ind w:left="198"/>
        <w:jc w:val="both"/>
      </w:pPr>
      <w:r>
        <w:rPr>
          <w:rFonts w:ascii="David" w:eastAsia="David" w:hAnsi="David" w:cs="David"/>
          <w:sz w:val="24"/>
          <w:szCs w:val="24"/>
          <w:rtl/>
        </w:rPr>
        <w:t>• מתודולוגיה וכלים מקצועיים: קיימת מתודולוגיה מובנית הכוללת תיקיות מוכנות עם מידע על חוגים ופעילויות, וכן "לוח עוגנים" (T0) לתיעוד מצב התחלתי ו"לוח שבועי" (T1) לתיעוד התקדמות. המלוות מנגישות את השירותים באופן אישי ומותאם.</w:t>
      </w:r>
    </w:p>
    <w:p w14:paraId="591C8B66" w14:textId="77777777" w:rsidR="009C6680" w:rsidRDefault="00000000" w:rsidP="00222F13">
      <w:pPr>
        <w:spacing w:before="200" w:after="200" w:line="260" w:lineRule="auto"/>
        <w:ind w:left="198"/>
        <w:jc w:val="both"/>
      </w:pPr>
      <w:r>
        <w:rPr>
          <w:rFonts w:ascii="David" w:eastAsia="David" w:hAnsi="David" w:cs="David"/>
          <w:sz w:val="24"/>
          <w:szCs w:val="24"/>
          <w:rtl/>
        </w:rPr>
        <w:t>• התמודדות עם אתגרים ומצבי משבר: המלוות מתמודדות עם מצבי משבר (כמו התאלמנות או דיכאון) באמצעות התייעצות וחיפוש דרכים להגיע לתושב. הן פועלות כגורם מתקן לחוויה שלילית קודמת של התושבים מול מוסדות.</w:t>
      </w:r>
    </w:p>
    <w:p w14:paraId="371CBFDE" w14:textId="77777777" w:rsidR="009C6680" w:rsidRDefault="00000000" w:rsidP="00222F13">
      <w:pPr>
        <w:spacing w:before="200" w:after="200" w:line="260" w:lineRule="auto"/>
        <w:ind w:left="198"/>
        <w:jc w:val="both"/>
      </w:pPr>
      <w:r>
        <w:rPr>
          <w:rFonts w:ascii="David" w:eastAsia="David" w:hAnsi="David" w:cs="David"/>
          <w:sz w:val="24"/>
          <w:szCs w:val="24"/>
          <w:rtl/>
        </w:rPr>
        <w:t xml:space="preserve">• תקשורת והנגשת שירותים: המלוות מגיעות עם תיקיות מידע עדכניות, מספקות מגנטים למקרר עם פרטי קשר, ומנהלות קבוצות </w:t>
      </w:r>
      <w:proofErr w:type="spellStart"/>
      <w:r>
        <w:rPr>
          <w:rFonts w:ascii="David" w:eastAsia="David" w:hAnsi="David" w:cs="David"/>
          <w:sz w:val="24"/>
          <w:szCs w:val="24"/>
          <w:rtl/>
        </w:rPr>
        <w:t>וואטסאפ</w:t>
      </w:r>
      <w:proofErr w:type="spellEnd"/>
      <w:r>
        <w:rPr>
          <w:rFonts w:ascii="David" w:eastAsia="David" w:hAnsi="David" w:cs="David"/>
          <w:sz w:val="24"/>
          <w:szCs w:val="24"/>
          <w:rtl/>
        </w:rPr>
        <w:t xml:space="preserve"> לכל קבוצת תושבים, המאפשרות תקשורת שוטפת ותמיכה הדדית. קיימים פערי אוריינות דיגיטלית בין קבוצות גיל שונות (עד 75 - פעילים, 75-83 - זקוקים לתמיכה, 83+ - פחות פעילים).</w:t>
      </w:r>
    </w:p>
    <w:p w14:paraId="64F96C22" w14:textId="77777777" w:rsidR="009C6680" w:rsidRDefault="009C6680" w:rsidP="00222F13">
      <w:pPr>
        <w:spacing w:before="200" w:after="200" w:line="260" w:lineRule="auto"/>
        <w:jc w:val="both"/>
      </w:pPr>
    </w:p>
    <w:p w14:paraId="4FB62EF0" w14:textId="77777777" w:rsidR="009C6680" w:rsidRDefault="00000000" w:rsidP="00222F13">
      <w:pPr>
        <w:spacing w:before="200" w:after="200" w:line="260" w:lineRule="auto"/>
        <w:jc w:val="both"/>
      </w:pPr>
      <w:r>
        <w:rPr>
          <w:rFonts w:ascii="David" w:eastAsia="David" w:hAnsi="David" w:cs="David"/>
          <w:b/>
          <w:bCs/>
          <w:sz w:val="24"/>
          <w:szCs w:val="24"/>
          <w:rtl/>
        </w:rPr>
        <w:t>השפעת התוכנית ותוצאותיה</w:t>
      </w:r>
    </w:p>
    <w:p w14:paraId="1B339E2F" w14:textId="77777777" w:rsidR="009C6680" w:rsidRDefault="00000000" w:rsidP="00222F13">
      <w:pPr>
        <w:spacing w:before="200" w:after="200" w:line="260" w:lineRule="auto"/>
        <w:ind w:left="198"/>
        <w:jc w:val="both"/>
      </w:pPr>
      <w:r>
        <w:rPr>
          <w:rFonts w:ascii="David" w:eastAsia="David" w:hAnsi="David" w:cs="David"/>
          <w:sz w:val="24"/>
          <w:szCs w:val="24"/>
          <w:rtl/>
        </w:rPr>
        <w:t>• הוצאה מהבית ופתיחה לעולם: התוכנית מצליחה להוציא תושבים מבידוד, גם כאלה שהיו סרבנים בתחילה, ולחשוף אותם לעולם של פעילויות חברתיות ותרבותיות.</w:t>
      </w:r>
    </w:p>
    <w:p w14:paraId="26482141" w14:textId="77777777" w:rsidR="009C6680" w:rsidRDefault="00000000" w:rsidP="00222F13">
      <w:pPr>
        <w:spacing w:before="200" w:after="200" w:line="260" w:lineRule="auto"/>
        <w:ind w:left="198"/>
        <w:jc w:val="both"/>
      </w:pPr>
      <w:r>
        <w:rPr>
          <w:rFonts w:ascii="David" w:eastAsia="David" w:hAnsi="David" w:cs="David"/>
          <w:sz w:val="24"/>
          <w:szCs w:val="24"/>
          <w:rtl/>
        </w:rPr>
        <w:t xml:space="preserve">• יצירת קשרים חברתיים וקהילה: נוצרות חברויות משמעותיות בין התושבים, המובילות למפגשים ופעילויות משותפות גם מחוץ למסגרת התוכנית. קבוצות </w:t>
      </w:r>
      <w:proofErr w:type="spellStart"/>
      <w:r>
        <w:rPr>
          <w:rFonts w:ascii="David" w:eastAsia="David" w:hAnsi="David" w:cs="David"/>
          <w:sz w:val="24"/>
          <w:szCs w:val="24"/>
          <w:rtl/>
        </w:rPr>
        <w:t>הוואטסאפ</w:t>
      </w:r>
      <w:proofErr w:type="spellEnd"/>
      <w:r>
        <w:rPr>
          <w:rFonts w:ascii="David" w:eastAsia="David" w:hAnsi="David" w:cs="David"/>
          <w:sz w:val="24"/>
          <w:szCs w:val="24"/>
          <w:rtl/>
        </w:rPr>
        <w:t xml:space="preserve"> תורמות רבות לתחושת הקהילה והשייכות.</w:t>
      </w:r>
    </w:p>
    <w:p w14:paraId="38308C96" w14:textId="77777777" w:rsidR="009C6680" w:rsidRDefault="00000000" w:rsidP="00222F13">
      <w:pPr>
        <w:spacing w:before="200" w:after="200" w:line="260" w:lineRule="auto"/>
        <w:ind w:left="198"/>
        <w:jc w:val="both"/>
      </w:pPr>
      <w:r>
        <w:rPr>
          <w:rFonts w:ascii="David" w:eastAsia="David" w:hAnsi="David" w:cs="David"/>
          <w:sz w:val="24"/>
          <w:szCs w:val="24"/>
          <w:rtl/>
        </w:rPr>
        <w:lastRenderedPageBreak/>
        <w:t>• שיפור תפקוד נפשי ופיזי: התושבים מדווחים על שיפור במצבם הנפשי (פחות דיכאון, יותר חיוניות) וכן שיפור תפקודי פיזי כתוצאה מהשתתפות בפעילויות ספורט.</w:t>
      </w:r>
    </w:p>
    <w:p w14:paraId="398E2564" w14:textId="77777777" w:rsidR="009C6680" w:rsidRDefault="00000000" w:rsidP="00222F13">
      <w:pPr>
        <w:spacing w:before="200" w:after="200" w:line="260" w:lineRule="auto"/>
        <w:ind w:left="198"/>
        <w:jc w:val="both"/>
      </w:pPr>
      <w:r>
        <w:rPr>
          <w:rFonts w:ascii="David" w:eastAsia="David" w:hAnsi="David" w:cs="David"/>
          <w:sz w:val="24"/>
          <w:szCs w:val="24"/>
          <w:rtl/>
        </w:rPr>
        <w:t>• העצמה וניהול עצמי: התוכנית מעודדת העצמה וניהול עצמי, כאשר התושבים בוחרים את הפעילויות שלהם, ואף לוקחים יוזמה בארגון אירועים (כמו ימי הולדת) או שיתוף ידע (הרצאות במועדון).</w:t>
      </w:r>
    </w:p>
    <w:p w14:paraId="1D3D516F" w14:textId="77777777" w:rsidR="009C6680" w:rsidRDefault="00000000" w:rsidP="00222F13">
      <w:pPr>
        <w:spacing w:before="200" w:after="200" w:line="260" w:lineRule="auto"/>
        <w:ind w:left="198"/>
        <w:jc w:val="both"/>
      </w:pPr>
      <w:r>
        <w:rPr>
          <w:rFonts w:ascii="David" w:eastAsia="David" w:hAnsi="David" w:cs="David"/>
          <w:sz w:val="24"/>
          <w:szCs w:val="24"/>
          <w:rtl/>
        </w:rPr>
        <w:t>• בידול מול שירותים קיימים: התוכנית מציעה מודל שונה משירותי סיעוד או קהילה תומכת, בכך שהיא מתמקדת בפתיחת אופקים, יצירת קשרים חברתיים ושיפור איכות חיים, ולא רק במענה לצרכים בסיסיים.</w:t>
      </w:r>
    </w:p>
    <w:p w14:paraId="5469DC93" w14:textId="77777777" w:rsidR="009C6680" w:rsidRDefault="009C6680" w:rsidP="00222F13">
      <w:pPr>
        <w:spacing w:before="200" w:after="200" w:line="260" w:lineRule="auto"/>
        <w:jc w:val="both"/>
      </w:pPr>
    </w:p>
    <w:p w14:paraId="7C3FD7A7" w14:textId="77777777" w:rsidR="009C6680" w:rsidRDefault="00000000" w:rsidP="00222F13">
      <w:pPr>
        <w:spacing w:before="200" w:after="200" w:line="260" w:lineRule="auto"/>
        <w:jc w:val="both"/>
      </w:pPr>
      <w:r>
        <w:rPr>
          <w:rFonts w:ascii="David" w:eastAsia="David" w:hAnsi="David" w:cs="David"/>
          <w:b/>
          <w:bCs/>
          <w:sz w:val="24"/>
          <w:szCs w:val="24"/>
          <w:rtl/>
        </w:rPr>
        <w:t>פיתוח וחדשנות בתוכנית</w:t>
      </w:r>
    </w:p>
    <w:p w14:paraId="38412338" w14:textId="77777777" w:rsidR="009C6680" w:rsidRDefault="00000000" w:rsidP="00222F13">
      <w:pPr>
        <w:spacing w:before="200" w:after="200" w:line="260" w:lineRule="auto"/>
        <w:ind w:left="198"/>
        <w:jc w:val="both"/>
      </w:pPr>
      <w:r>
        <w:rPr>
          <w:rFonts w:ascii="David" w:eastAsia="David" w:hAnsi="David" w:cs="David"/>
          <w:sz w:val="24"/>
          <w:szCs w:val="24"/>
          <w:rtl/>
        </w:rPr>
        <w:t>• דגש על שיפור תפקוד: התוכנית שמה דגש על שיפור תפקוד ולא רק על שימורו, ומעודדת את התושבים להרחיב את תחומי העניין והפעילות שלהם.</w:t>
      </w:r>
    </w:p>
    <w:p w14:paraId="35F0F76E" w14:textId="77777777" w:rsidR="009C6680" w:rsidRDefault="00000000" w:rsidP="00222F13">
      <w:pPr>
        <w:spacing w:before="200" w:after="200" w:line="260" w:lineRule="auto"/>
        <w:ind w:left="198"/>
        <w:jc w:val="both"/>
      </w:pPr>
      <w:r>
        <w:rPr>
          <w:rFonts w:ascii="David" w:eastAsia="David" w:hAnsi="David" w:cs="David"/>
          <w:sz w:val="24"/>
          <w:szCs w:val="24"/>
          <w:rtl/>
        </w:rPr>
        <w:t>• הקשבה לצרכי התושבים ושותפות פיתוח: פיתוח פעילויות חדשות מתבצע תוך הקשבה לצרכים ולרצונות של התושבים, והם שותפים פעילים בתהליך (לדוגמה, סיורים מותאמים לדוברי רוסית ועברית).</w:t>
      </w:r>
    </w:p>
    <w:p w14:paraId="785119DD" w14:textId="77777777" w:rsidR="009C6680" w:rsidRDefault="00000000" w:rsidP="00222F13">
      <w:pPr>
        <w:spacing w:before="200" w:after="200" w:line="260" w:lineRule="auto"/>
        <w:ind w:left="198"/>
        <w:jc w:val="both"/>
      </w:pPr>
      <w:r>
        <w:rPr>
          <w:rFonts w:ascii="David" w:eastAsia="David" w:hAnsi="David" w:cs="David"/>
          <w:sz w:val="24"/>
          <w:szCs w:val="24"/>
          <w:rtl/>
        </w:rPr>
        <w:t>• שילוב פרויקטים אישיים והתנדבות: בשנה השנייה לתוכנית, מושם דגש על עידוד התנדבות ושילוב פרויקטים אישיים (כמו כתיבת ספר או העברת הרצאות), המאפשרים לתושבים לתרום מכישוריהם.</w:t>
      </w:r>
    </w:p>
    <w:p w14:paraId="5A5A2A7F" w14:textId="77777777" w:rsidR="009C6680" w:rsidRDefault="00000000" w:rsidP="00222F13">
      <w:pPr>
        <w:spacing w:before="200" w:after="200" w:line="260" w:lineRule="auto"/>
        <w:ind w:left="198"/>
        <w:jc w:val="both"/>
      </w:pPr>
      <w:r>
        <w:rPr>
          <w:rFonts w:ascii="David" w:eastAsia="David" w:hAnsi="David" w:cs="David"/>
          <w:sz w:val="24"/>
          <w:szCs w:val="24"/>
          <w:rtl/>
        </w:rPr>
        <w:t>• התאמה לפערי אוריינות דיגיטלית: התוכנית מציעה קורסים לאוריינות דיגיטלית ומתאימה את דרכי התקשורת לרמות שונות של ידע טכנולוגי בקרב התושבים.</w:t>
      </w:r>
    </w:p>
    <w:p w14:paraId="501D23AD" w14:textId="77777777" w:rsidR="009C6680" w:rsidRDefault="00000000" w:rsidP="00222F13">
      <w:pPr>
        <w:spacing w:before="200" w:after="200" w:line="260" w:lineRule="auto"/>
        <w:ind w:left="198"/>
        <w:jc w:val="both"/>
      </w:pPr>
      <w:r>
        <w:rPr>
          <w:rFonts w:ascii="David" w:eastAsia="David" w:hAnsi="David" w:cs="David"/>
          <w:sz w:val="24"/>
          <w:szCs w:val="24"/>
          <w:rtl/>
        </w:rPr>
        <w:t>• תהליכי מעקב ומדידה: התוכנית כוללת סקרי שביעות רצון ושאלונים שנתיים למעקב אחר התקדמות התושבים והשפעת התוכנית על חייהם.</w:t>
      </w:r>
    </w:p>
    <w:p w14:paraId="08EE8003" w14:textId="77777777" w:rsidR="009C6680" w:rsidRDefault="00000000" w:rsidP="00222F13">
      <w:pPr>
        <w:spacing w:before="200" w:after="200" w:line="260" w:lineRule="auto"/>
        <w:ind w:left="198"/>
        <w:jc w:val="both"/>
      </w:pPr>
      <w:r>
        <w:rPr>
          <w:rFonts w:ascii="David" w:eastAsia="David" w:hAnsi="David" w:cs="David"/>
          <w:sz w:val="24"/>
          <w:szCs w:val="24"/>
          <w:rtl/>
        </w:rPr>
        <w:t>• המלצות לשכפול ארצי: לשכפול ארצי, מומלץ להתמקד בגיוס מלוות אנושיות ולא "פקידות", בשיתוף פעולה עם מתנ"סים וגורמים קהילתיים מקומיים, ובגמישות בהתאמת סל השירותים לצרכים המקומיים. סל השירותים צריך לכלול נגישות למתקני ספורט, מועדונים חברתיים ופעילויות תרבותיות, תוך מתן דגש על הקשבה לתושבים ושיתופם בפיתוח.</w:t>
      </w:r>
    </w:p>
    <w:p w14:paraId="40B1B69A" w14:textId="77777777" w:rsidR="009C6680" w:rsidRDefault="009C6680" w:rsidP="00222F13">
      <w:pPr>
        <w:spacing w:before="200" w:after="200"/>
        <w:jc w:val="both"/>
      </w:pPr>
    </w:p>
    <w:sectPr w:rsidR="009C6680">
      <w:headerReference w:type="even" r:id="rId7"/>
      <w:headerReference w:type="default" r:id="rId8"/>
      <w:footerReference w:type="even" r:id="rId9"/>
      <w:footerReference w:type="default" r:id="rId10"/>
      <w:headerReference w:type="first" r:id="rId11"/>
      <w:footerReference w:type="first" r:id="rId12"/>
      <w:pgSz w:w="11906" w:h="16838"/>
      <w:pgMar w:top="709" w:right="1134" w:bottom="709"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ED1A" w14:textId="77777777" w:rsidR="00023308" w:rsidRDefault="00023308">
      <w:r>
        <w:separator/>
      </w:r>
    </w:p>
  </w:endnote>
  <w:endnote w:type="continuationSeparator" w:id="0">
    <w:p w14:paraId="294DE889" w14:textId="77777777" w:rsidR="00023308" w:rsidRDefault="0002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2904" w14:textId="77777777" w:rsidR="00222F13" w:rsidRDefault="00222F1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538C"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B6CB"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22FD" w14:textId="77777777" w:rsidR="00023308" w:rsidRDefault="00023308">
      <w:r>
        <w:separator/>
      </w:r>
    </w:p>
  </w:footnote>
  <w:footnote w:type="continuationSeparator" w:id="0">
    <w:p w14:paraId="29E2BAFA" w14:textId="77777777" w:rsidR="00023308" w:rsidRDefault="00023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A1BD" w14:textId="77777777" w:rsidR="00222F13" w:rsidRDefault="00222F13">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651D" w14:textId="77777777" w:rsidR="00222F13" w:rsidRDefault="00222F1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F900" w14:textId="77777777" w:rsidR="009C6680" w:rsidRPr="00222F13" w:rsidRDefault="00000000">
    <w:pPr>
      <w:spacing w:before="200" w:after="200" w:line="260" w:lineRule="auto"/>
      <w:jc w:val="center"/>
      <w:rPr>
        <w:b/>
        <w:bCs/>
      </w:rPr>
    </w:pPr>
    <w:r w:rsidRPr="00222F13">
      <w:rPr>
        <w:rFonts w:ascii="David" w:eastAsia="David" w:hAnsi="David" w:cs="David"/>
        <w:b/>
        <w:bCs/>
        <w:sz w:val="32"/>
        <w:szCs w:val="32"/>
        <w:rtl/>
      </w:rPr>
      <w:t>פיילוט סל אישי בסיעוד- עכשיו אני ירושלים</w:t>
    </w:r>
  </w:p>
  <w:p w14:paraId="1B3A585C" w14:textId="77777777" w:rsidR="009C6680" w:rsidRPr="00222F13" w:rsidRDefault="00000000">
    <w:pPr>
      <w:spacing w:before="200" w:after="200" w:line="260" w:lineRule="auto"/>
      <w:rPr>
        <w:b/>
        <w:bCs/>
      </w:rPr>
    </w:pPr>
    <w:r w:rsidRPr="00222F13">
      <w:rPr>
        <w:rFonts w:ascii="David" w:eastAsia="David" w:hAnsi="David" w:cs="David"/>
        <w:b/>
        <w:bCs/>
        <w:sz w:val="24"/>
        <w:szCs w:val="24"/>
        <w:rtl/>
      </w:rPr>
      <w:t>17/11/2025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81B12"/>
    <w:multiLevelType w:val="hybridMultilevel"/>
    <w:tmpl w:val="5EC413CA"/>
    <w:lvl w:ilvl="0" w:tplc="9130795C">
      <w:start w:val="1"/>
      <w:numFmt w:val="bullet"/>
      <w:lvlText w:val="●"/>
      <w:lvlJc w:val="left"/>
      <w:pPr>
        <w:ind w:left="720" w:hanging="360"/>
      </w:pPr>
    </w:lvl>
    <w:lvl w:ilvl="1" w:tplc="35567226">
      <w:start w:val="1"/>
      <w:numFmt w:val="bullet"/>
      <w:lvlText w:val="○"/>
      <w:lvlJc w:val="left"/>
      <w:pPr>
        <w:ind w:left="1440" w:hanging="360"/>
      </w:pPr>
    </w:lvl>
    <w:lvl w:ilvl="2" w:tplc="75FA598C">
      <w:start w:val="1"/>
      <w:numFmt w:val="bullet"/>
      <w:lvlText w:val="■"/>
      <w:lvlJc w:val="left"/>
      <w:pPr>
        <w:ind w:left="2160" w:hanging="360"/>
      </w:pPr>
    </w:lvl>
    <w:lvl w:ilvl="3" w:tplc="BC824E1A">
      <w:start w:val="1"/>
      <w:numFmt w:val="bullet"/>
      <w:lvlText w:val="●"/>
      <w:lvlJc w:val="left"/>
      <w:pPr>
        <w:ind w:left="2880" w:hanging="360"/>
      </w:pPr>
    </w:lvl>
    <w:lvl w:ilvl="4" w:tplc="A3241010">
      <w:start w:val="1"/>
      <w:numFmt w:val="bullet"/>
      <w:lvlText w:val="○"/>
      <w:lvlJc w:val="left"/>
      <w:pPr>
        <w:ind w:left="3600" w:hanging="360"/>
      </w:pPr>
    </w:lvl>
    <w:lvl w:ilvl="5" w:tplc="73C6F210">
      <w:start w:val="1"/>
      <w:numFmt w:val="bullet"/>
      <w:lvlText w:val="■"/>
      <w:lvlJc w:val="left"/>
      <w:pPr>
        <w:ind w:left="4320" w:hanging="360"/>
      </w:pPr>
    </w:lvl>
    <w:lvl w:ilvl="6" w:tplc="15443A58">
      <w:start w:val="1"/>
      <w:numFmt w:val="bullet"/>
      <w:lvlText w:val="●"/>
      <w:lvlJc w:val="left"/>
      <w:pPr>
        <w:ind w:left="5040" w:hanging="360"/>
      </w:pPr>
    </w:lvl>
    <w:lvl w:ilvl="7" w:tplc="D3366F60">
      <w:start w:val="1"/>
      <w:numFmt w:val="bullet"/>
      <w:lvlText w:val="●"/>
      <w:lvlJc w:val="left"/>
      <w:pPr>
        <w:ind w:left="5760" w:hanging="360"/>
      </w:pPr>
    </w:lvl>
    <w:lvl w:ilvl="8" w:tplc="13A88ADC">
      <w:start w:val="1"/>
      <w:numFmt w:val="bullet"/>
      <w:lvlText w:val="●"/>
      <w:lvlJc w:val="left"/>
      <w:pPr>
        <w:ind w:left="6480" w:hanging="360"/>
      </w:pPr>
    </w:lvl>
  </w:abstractNum>
  <w:num w:numId="1" w16cid:durableId="2078816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680"/>
    <w:rsid w:val="00023308"/>
    <w:rsid w:val="001E02C2"/>
    <w:rsid w:val="00222F13"/>
    <w:rsid w:val="009C66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C1CE708"/>
  <w15:docId w15:val="{A626D8EA-3803-4988-8F77-0CC04896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paragraph" w:styleId="a8">
    <w:name w:val="header"/>
    <w:basedOn w:val="a"/>
    <w:link w:val="a9"/>
    <w:uiPriority w:val="99"/>
    <w:unhideWhenUsed/>
    <w:rsid w:val="00222F13"/>
    <w:pPr>
      <w:tabs>
        <w:tab w:val="center" w:pos="4153"/>
        <w:tab w:val="right" w:pos="8306"/>
      </w:tabs>
    </w:pPr>
  </w:style>
  <w:style w:type="character" w:customStyle="1" w:styleId="a9">
    <w:name w:val="כותרת עליונה תו"/>
    <w:basedOn w:val="a0"/>
    <w:link w:val="a8"/>
    <w:uiPriority w:val="99"/>
    <w:rsid w:val="00222F13"/>
  </w:style>
  <w:style w:type="paragraph" w:styleId="aa">
    <w:name w:val="footer"/>
    <w:basedOn w:val="a"/>
    <w:link w:val="ab"/>
    <w:uiPriority w:val="99"/>
    <w:unhideWhenUsed/>
    <w:rsid w:val="00222F13"/>
    <w:pPr>
      <w:tabs>
        <w:tab w:val="center" w:pos="4153"/>
        <w:tab w:val="right" w:pos="8306"/>
      </w:tabs>
    </w:pPr>
  </w:style>
  <w:style w:type="character" w:customStyle="1" w:styleId="ab">
    <w:name w:val="כותרת תחתונה תו"/>
    <w:basedOn w:val="a0"/>
    <w:link w:val="aa"/>
    <w:uiPriority w:val="99"/>
    <w:rsid w:val="00222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704</Words>
  <Characters>3683</Characters>
  <Application>Microsoft Office Word</Application>
  <DocSecurity>0</DocSecurity>
  <Lines>409</Lines>
  <Paragraphs>104</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אביעד יצחקי</cp:lastModifiedBy>
  <cp:revision>2</cp:revision>
  <dcterms:created xsi:type="dcterms:W3CDTF">2025-11-17T12:58:00Z</dcterms:created>
  <dcterms:modified xsi:type="dcterms:W3CDTF">2025-11-17T12:58:00Z</dcterms:modified>
</cp:coreProperties>
</file>