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2E5E"/>
          <w:sz w:val="64"/>
          <w:szCs w:val="64"/>
        </w:rPr>
        <w:t xml:space="preserve">AVI LUXE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Premium Commerce Platform</w:t>
      </w:r>
    </w:p>
    <w:p>
      <w:pPr>
        <w:pBdr>
          <w:bottom w:val="single" w:color="B8860B" w:sz="6" w:space="8"/>
        </w:pBdr>
        <w:spacing w:before="0" w:after="480"/>
        <w:jc w:val="center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Solution Architecture Document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08 March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Avi Luxe – Premium E-Commerce Platform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Avi Luxe Development Team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Technology Stack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React 19, Node.js / Express 5, MongoDB, Three.js, GSAP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Client: Vite SPA | Server: Node.js REST API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Phase I – Delivered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Avi Luxe is a full-stack, premium e-commerce web application designed to deliver a luxury shopping experience. The platform combines cinematic 3D visuals, smooth GSAP-powered transitions, and a fully functional commerce backend to create an elevated digital storefront for fashion and lifestyle products.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solution is architected as a decoupled Client-Server system: a React 19 Single Page Application (SPA) on the frontend communicates with a Node.js/Express REST API on the backend, backed by a MongoDB database hosted on MongoDB Atlas. The platform supports end-to-end commerce flows including user registration and authentication, product browsing with filters, cart management, checkout, and order tracking.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2. Solution Architecture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architecture follows a classic three-tier pattern: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Presentation Tier – React 19 SPA (Vite) with Three.js 3D scenes and GSAP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Tier – Node.js + Express 5 RESTful API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Tier – MongoDB (Mongoose ODM) for persistent storage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client and server are completely decoupled and communicate exclusively via HTTP/JSON REST APIs, allowing each tier to scale or be deployed independently.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2.1 High-Level Architecture Diagram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5E" w:sz="1"/>
              <w:left w:val="single" w:color="1A2E5E" w:sz="1"/>
              <w:bottom w:val="single" w:color="1A2E5E" w:sz="1"/>
              <w:right w:val="single" w:color="1A2E5E" w:sz="1"/>
            </w:tcBorders>
            <w:shd w:fill="0D1B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88CCF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88CCFF"/>
                <w:sz w:val="18"/>
                <w:szCs w:val="18"/>
              </w:rPr>
              <w:t xml:space="preserve">│                     BROWSER (User)                            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AADDFF"/>
                <w:sz w:val="18"/>
                <w:szCs w:val="18"/>
              </w:rPr>
              <w:t xml:space="preserve">│          React 19 SPA  +  Three.js  +  GSAP                   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[ Home ] [ Shop ] [ Cart ] [ Orders ] [ Profile ] [ Admin ] 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88CCFF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                   │ HTTP / REST (JSON) + JWT Auth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                   ▼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88FFA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88FFAA"/>
                <w:sz w:val="18"/>
                <w:szCs w:val="18"/>
              </w:rPr>
              <w:t xml:space="preserve">│          Node.js + Express 5  REST API SERVER                  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BBFFCC"/>
                <w:sz w:val="18"/>
                <w:szCs w:val="18"/>
              </w:rPr>
              <w:t xml:space="preserve">│  /api/auth  /api/products  /api/cart  /api/orders  /api/admin 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Middleware: JWT Auth · CORS · Body-Parser · Morgan · Errors   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88FFAA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└──────────────────────────┬───────────────────────────────────────┘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                   │ Mongoose ODM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FFD700"/>
                <w:sz w:val="18"/>
                <w:szCs w:val="18"/>
              </w:rPr>
              <w:t xml:space="preserve">                           ▼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FFAA5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FFAA55"/>
                <w:sz w:val="18"/>
                <w:szCs w:val="18"/>
              </w:rPr>
              <w:t xml:space="preserve">│                  MongoDB Atlas (Cloud Database)                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FFCC88"/>
                <w:sz w:val="18"/>
                <w:szCs w:val="18"/>
              </w:rPr>
              <w:t xml:space="preserve">│    Collections: Users · Admins · Products · Carts · Orders      │</w:t>
            </w:r>
          </w:p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color w:val="FFAA55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Figure 1: High-level solution architecture and data flow of the Avi Luxe platform.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1560"/>
        <w:gridCol w:w="2600"/>
      </w:tblGrid>
      <w:tr>
        <w:tc>
          <w:tcPr>
            <w:tcW w:type="dxa" w:w="27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19.2.0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component framework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server and build tooling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7.13.1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Client-side SPA routing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 for API calls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Three.js / R3F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0.183 / 9.5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Immersive 3D scenes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3.14.2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 and motion animations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JavaScript runtime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5.2.1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9.2.4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ODM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9.0.3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Stateless authentication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Morgan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1.10.1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request logging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NoSQL document store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4. Frontend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4.1 Application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frontend is a React 19 SPA bootstrapped with Vite. It is organized into the following layers: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Directory</w:t>
            </w:r>
          </w:p>
        </w:tc>
        <w:tc>
          <w:tcPr>
            <w:tcW w:type="dxa" w:w="63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Full-page route components (Home, Shop, Cart, Orders, Login, Register, Profile, Settings, ProductDetails)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Navbar, Footer, AppLayout, ProfileMenu — persistent shell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src/components/common/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Reusable UI atoms: ProductCard, RatingStars, Spinner, EmptyState, SectionHeading, ToastViewport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src/components/three/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Three.js 3D scenes: LuxuryScene (hero), FooterPrismScene (footer)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src/contexts/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Context providers: AuthContext, CartContext, ToastContext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hooks: useAuth, useCart, useToast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 API service layer (api.js) — centralizes all HTTP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src/styles/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CSS (global.css) — dark-theme, gradients, custom scrollbar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4.2 State Management &amp; Data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State is managed with React Context API (no external state library). Three global contexts power the app: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AuthContext – stores JWT token, user profile; exposes login/logout/register; persists token in localStorage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CartContext – mirrors server cart state; syncs on mount and after mutations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ToastContext – provides a global notification queue with auto-dismiss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API communication is encapsulated in src/services/api.js, which attaches the JWT Bearer token to every authenticated request via an Axios request interceptor.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4.3 Routing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 Router DOM v7 handles all client-side navigation. Protected routes are wrapped with a &lt;ProtectedRoute&gt; component that redirects unauthenticated users to /login.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6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/shop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ProductDetailsPage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5. Backend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5.1 Server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Express 5 server is bootstrapped in index.js (which connects to MongoDB via Mongoose) and delegates request handling to server.js. The server listens on a configurable PORT (default 5000) and exposes a /api/health endpoint for liveness checks.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5.2 API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4260"/>
      </w:tblGrid>
      <w:tr>
        <w:tc>
          <w:tcPr>
            <w:tcW w:type="dxa" w:w="25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Route</w:t>
            </w:r>
          </w:p>
        </w:tc>
        <w:tc>
          <w:tcPr>
            <w:tcW w:type="dxa" w:w="26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</w:t>
            </w:r>
          </w:p>
        </w:tc>
        <w:tc>
          <w:tcPr>
            <w:tcW w:type="dxa" w:w="42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authController.js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Register, Login (JWT issuance)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userController.js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read/update, user-specific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productController.js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List, filter, search, get product by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/api/cart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cartController.js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cart, add item, update qty, remove item, clear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orderController.js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order, get user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adminController.js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CRUD for products, orders, user management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5.3 Middleware Pipeline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incoming request passes through the following middleware stack in order: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– allows cross-origin requests from the Vite dev server / deployed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Body-Parser (JSON) – parses request bodies up to 2 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Morgan – logs HTTP method, path, status, and response time in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Auth Middleware (authMiddleware.js) – verifies Bearer token on protected routes; attaches req.user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Handlers (errorMiddleware.js) – notFound (404) and errorHandler (500) catch-all middleware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5.4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5E" w:sz="1"/>
              <w:left w:val="single" w:color="1A2E5E" w:sz="1"/>
              <w:bottom w:val="single" w:color="1A2E5E" w:sz="1"/>
              <w:right w:val="single" w:color="1A2E5E" w:sz="1"/>
            </w:tcBorders>
            <w:shd w:fill="0D1B3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AADDFF"/>
                <w:sz w:val="20"/>
                <w:szCs w:val="20"/>
              </w:rPr>
              <w:t xml:space="preserve">User submits credentials (POST /api/auth/login)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→ Server validates email + bcrypt.compare(password, hash)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→ On success: JWT signed with secret (exp: 7d)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  <w:t xml:space="preserve">  → Token returned to client → stored in localStorage</w:t>
            </w:r>
          </w:p>
          <w:p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  → Subsequent requests: Authorization: Bearer &lt;token&gt;</w:t>
            </w:r>
          </w:p>
          <w:p>
            <w:r>
              <w:rPr>
                <w:rFonts w:ascii="Courier New" w:cs="Courier New" w:eastAsia="Courier New" w:hAnsi="Courier New"/>
                <w:color w:val="88FFAA"/>
                <w:sz w:val="20"/>
                <w:szCs w:val="20"/>
              </w:rPr>
              <w:t xml:space="preserve">  → authMiddleware decodes token → attaches req.user → route proceeds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6. Data Architecture (MongoDB)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6.1 Collections &amp;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43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  <w:tc>
          <w:tcPr>
            <w:tcW w:type="dxa" w:w="30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_id, name, email (unique), mobile, address, password (hashed),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Referenced by carts,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_id, email (unique), password (hashed), role: 'admin'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from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_id, name, brand, category, gender, price, discount, stock, rating, images[], sizes[]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Referenced in cart items &amp; order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_id, userId (ref: User), items[{ productId, qty, size }]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cart per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_id, userId (ref: User), items[], total, payment, status, address, 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Many orders per user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6.2 Data Flow: Order Placement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full order placement sequence demonstrates how all collections interact: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User adds items to cart → POST /api/cart/add → Cart document updated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User views Cart page → GET /api/cart → Cart + Product refs populated via Mongoose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User submits checkout form → POST /api/orders → Order created, Cart cleared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User views My Orders → GET /api/orders → Orders with embedded items returned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7. Key Platform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c>
          <w:tcPr>
            <w:tcW w:type="dxa" w:w="28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Luxury 3D Hero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Three.js scene on homepage with rotating 3D geometry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Three.js, React Three Fiber, @react-three/drei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GSAP Animations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Smooth scroll-triggered transitions and page entrance effects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GSAP 3.14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Catalogue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 seeded products with search, category, and gender filters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state, Express + MongoDB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Product Cards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show brand, discount %, star rating, description, stock badge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components, Tailwind-style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 login/register with bcrypt password hashing and 7-day tokens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jsonwebtoken, bcryptjs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 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Server-persisted cart with quantity controls, size selection, totals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CartContext, 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 capture, payment method selection, order total with discounts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OrdersPage, POST /api/orders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Orders page shows order ID, items, totals, status badge,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OrdersPage, GET /api/orders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Menu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Dropdown with profile, order history, settings, cart overview, logout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ProfileMenu component, AuthContext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Module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admin controller for product/order/user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adminController, adminRoutes, admin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Global toast system for success/error feedback across all 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ToastContext, ToastViewport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ProtectedRoute wrapper redirects unauthenticated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Router, AuthContext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8.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61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Passwords hashed with bcryptjs (salt rounds: 10) — plain text never stored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Stateless JWT tokens; server verifies signature on every protected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authMiddleware.js attached to all /api/users, /api/cart, /api/orders, /api/admin routes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cors() middleware restricts cross-origin access; production should whitelist frontend origin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Payload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Body-Parser limits JSON payloads to 2 MB to prevent large-body attacks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Secrets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connection string, JWT_SECRET, PORT read from .env via dotenv — never committed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Separation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users stored in a separate collection; regular user tokens cannot access /api/admin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9.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 Option</w:t>
            </w:r>
          </w:p>
        </w:tc>
        <w:tc>
          <w:tcPr>
            <w:tcW w:type="dxa" w:w="2860"/>
            <w:tcBorders>
              <w:top w:val="single" w:color="2C3E6B" w:sz="1"/>
              <w:left w:val="single" w:color="2C3E6B" w:sz="1"/>
              <w:bottom w:val="single" w:color="2C3E6B" w:sz="1"/>
              <w:right w:val="single" w:color="2C3E6B" w:sz="1"/>
            </w:tcBorders>
            <w:shd w:fill="1A2E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(React SPA)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/ Netlify / AWS S3 + CloudFront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npm run build → static dist/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(Node.js API)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/ Render / AWS EC2 / Heroku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NODE_ENV=production; npm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Atlas (Free / Shared Tier)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via MONGO_URI in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.env file (server-side)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JWT_SECRET, MONGO_URI, PORT, NODE_ENV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A2E5E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2E5E"/>
          <w:sz w:val="32"/>
          <w:szCs w:val="32"/>
        </w:rPr>
        <w:t xml:space="preserve">10. Conclusion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Avi Luxe demonstrates a production-ready, full-stack e-commerce architecture built with modern JavaScript tooling. The decoupled client-server design, JWT-secured REST API, MongoDB persistence layer, and immersive Three.js + GSAP frontend collectively deliver a premium digital retail experience.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architecture is horizontally scalable — the frontend can be deployed to a CDN, the backend can be containerized, and MongoDB Atlas provides managed scaling for the data tier. Future phases can extend the platform with payment gateway integration (Razorpay/Stripe), image upload (Cloudinary/S3), real-time order tracking (WebSockets), and a full admin dashboard.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E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© 2026 Avi Luxe. Premium Commerce.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5E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Avi Luxe  |  Solution Architecture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E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2026-03-08T14:05:06.732Z</dcterms:created>
  <dcterms:modified xsi:type="dcterms:W3CDTF">2026-03-08T14:05:06.733Z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