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jwaka3vl1md" w:id="0"/>
      <w:bookmarkEnd w:id="0"/>
      <w:r w:rsidDel="00000000" w:rsidR="00000000" w:rsidRPr="00000000">
        <w:rPr>
          <w:rtl w:val="0"/>
        </w:rPr>
        <w:t xml:space="preserve">High-Frequency Industrial Sensor Telemetry Multi-Horizon Forecasting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rbocn7qnhclq" w:id="1"/>
      <w:bookmarkEnd w:id="1"/>
      <w:r w:rsidDel="00000000" w:rsidR="00000000" w:rsidRPr="00000000">
        <w:rPr>
          <w:i w:val="1"/>
          <w:iCs w:val="1"/>
          <w:rtl w:val="0"/>
        </w:rPr>
        <w:t xml:space="preserve">Physics-Grounded Dynamic Asymptotic Decomposition for Cyber-Physical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I Suite" id="4" name="image4.png"/>
              <a:graphic>
                <a:graphicData uri="http://schemas.openxmlformats.org/drawingml/2006/picture">
                  <pic:pic>
                    <pic:nvPicPr>
                      <pic:cNvPr descr="CI Suite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CD Verification" id="9" name="image9.png"/>
              <a:graphic>
                <a:graphicData uri="http://schemas.openxmlformats.org/drawingml/2006/picture">
                  <pic:pic>
                    <pic:nvPicPr>
                      <pic:cNvPr descr="CD Verification" id="0" name="image9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Forecast Horizon" id="7" name="image7.png"/>
              <a:graphic>
                <a:graphicData uri="http://schemas.openxmlformats.org/drawingml/2006/picture">
                  <pic:pic>
                    <pic:nvPicPr>
                      <pic:cNvPr descr="Forecast Horizon"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Sampling Resolution" id="6" name="image6.png"/>
              <a:graphic>
                <a:graphicData uri="http://schemas.openxmlformats.org/drawingml/2006/picture">
                  <pic:pic>
                    <pic:nvPicPr>
                      <pic:cNvPr descr="Sampling Resolution" id="0" name="image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License: MIT" id="3" name="image3.png"/>
              <a:graphic>
                <a:graphicData uri="http://schemas.openxmlformats.org/drawingml/2006/picture">
                  <pic:pic>
                    <pic:nvPicPr>
                      <pic:cNvPr descr="License: MIT"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Python" id="1" name="image1.png"/>
              <a:graphic>
                <a:graphicData uri="http://schemas.openxmlformats.org/drawingml/2006/picture">
                  <pic:pic>
                    <pic:nvPicPr>
                      <pic:cNvPr descr="Python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end-to-end production predictive analytics pipeline, continuous integration (CI) test harness, and multi-horizon forecasting architecture engineered for high-frequency industrial IoT and cyber-physical sensor telemetry.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6xefwnbsn53" w:id="2"/>
      <w:bookmarkEnd w:id="2"/>
      <w:r w:rsidDel="00000000" w:rsidR="00000000" w:rsidRPr="00000000">
        <w:rPr>
          <w:rtl w:val="0"/>
        </w:rPr>
        <w:t xml:space="preserve">1. Problem Statement: The Multi-Horizon High-Frequency Challenge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modern mission-critical cyber-physical systems and industrial manufacturing plants, sensors stream telemetry at extreme temporal granularities ($\Delta t = 5\text{ seconds}$). Operating across continuous thermodynamic and mechanical load cycles, these telemetry streams exhibit a fundamental </w:t>
      </w:r>
      <w:r w:rsidDel="00000000" w:rsidR="00000000" w:rsidRPr="00000000">
        <w:rPr>
          <w:b w:val="1"/>
          <w:bCs w:val="1"/>
          <w:rtl w:val="0"/>
        </w:rPr>
        <w:t xml:space="preserve">dual-timescale forecasting dilemma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[ 0 to 30 Minutes ] (Steps 1–360)        ► Dominated by High-Frequency Autoregressive Inertia &amp; Local Velocity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[ 30 to 90 Minutes ] (Steps 361–1080)    ► Transitional Decorrelation: Short-term turbulence fades into regime drift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[ 90 to 180 Minutes ] (Steps 1081–2160)  ► Dominated by Macro Diurnal Thermodynamic Cycles &amp; Hurdle Operational States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u93rksrn7bf" w:id="3"/>
      <w:bookmarkEnd w:id="3"/>
      <w:r w:rsidDel="00000000" w:rsidR="00000000" w:rsidRPr="00000000">
        <w:rPr>
          <w:rtl w:val="0"/>
        </w:rPr>
        <w:t xml:space="preserve">Core Engineering Objectives: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Extreme Multi-Step Lead Time ($H = 2,160$ Consecutive Steps):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Given high-frequency historical observations across 30 days ($N = 518,400$ steps), forecast the future 3.0-hour horizon ($H = 2,160$ steps at $\Delta t = 5\text{s}$) into a continuous time grid.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Eliminating Compounding Error &amp; Long-Horizon Drift: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Traditional recursive 1-step models compound prediction noise exponentially over 2,160 steps, while static direct models suffer from high-frequency weight over-amplification. The challenge is to maintain sharp 5-second responsiveness in the first 30 minutes without degenerating into long-range trend explosion in hours 2 and 3.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Resolving Real-World Signal Pathologies: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Dual-Mode Jitter:</w:t>
      </w:r>
      <w:r w:rsidDel="00000000" w:rsidR="00000000" w:rsidRPr="00000000">
        <w:rPr>
          <w:rtl w:val="0"/>
        </w:rPr>
        <w:t xml:space="preserve"> Decouple transient burst jitter from persistent clock phase drift ($\delta t \in [-2.5\text{s}, +2.5\text{s}]$) while snapping observations to a canonical 5-second grid.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Hurdle State Segmentation:</w:t>
      </w:r>
      <w:r w:rsidDel="00000000" w:rsidR="00000000" w:rsidRPr="00000000">
        <w:rPr>
          <w:rtl w:val="0"/>
        </w:rPr>
        <w:t xml:space="preserve"> Correctly model active production states ($93.56%$, $y \approx 110.0$) versus dormant maintenance flatlines ($6.44%$, $y \le 0.05$).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Feasibility &amp; Non-Negativity: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Strictly enforce non-negative physical bounds ($y_t \ge 0.0$) with zero lookahead feature leakage under an automated 6-gate CI/CD harness.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2s6ytu6mfx0z" w:id="4"/>
      <w:bookmarkEnd w:id="4"/>
      <w:r w:rsidDel="00000000" w:rsidR="00000000" w:rsidRPr="00000000">
        <w:rPr>
          <w:rtl w:val="0"/>
        </w:rPr>
        <w:t xml:space="preserve">2. End-to-End System Methodology &amp; Architecture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entire data engineering, feature generation, walk-forward validation, multi-model arena, and continuous deployment workflow is orchestrated in a unified 5-stage architecture: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Figure 0: Overall System Methodology &amp; Architecture" id="8" name="image8.png"/>
            <a:graphic>
              <a:graphicData uri="http://schemas.openxmlformats.org/drawingml/2006/picture">
                <pic:pic>
                  <pic:nvPicPr>
                    <pic:cNvPr descr="Figure 0: Overall System Methodology &amp; Architecture"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1 — Signal Conditioning &amp; Grid Reconstruction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data_cleaning_pipeline.py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Ingests raw telemetry, strips worksheet overflow padding, sorts chronologically, aggregates sub-second collisions, extracts clock phase jitter ($\delta t$), and builds the canonical 518,400-point timeline.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2 — Multi-Scale Feature Engineering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feature_store.py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Extracts multi-horizon autoregressive lags ($5\text{s} \to 3\text{h}$), rolling statistical envelopes, momentum deltas, and harmonic cyclical time embeddings ($\sin, \cos$).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3 — 4-Tier Walk-Forward Temporal Partitioning:</w:t>
      </w:r>
      <w:r w:rsidDel="00000000" w:rsidR="00000000" w:rsidRPr="00000000">
        <w:rPr>
          <w:rtl w:val="0"/>
        </w:rPr>
        <w:t xml:space="preserve"> Enforces strict temporal separation into Training (Days 1–23), Validation/HPO (Days 24–27), 2-Day Test Arena (Days 28–29 / 16 Windows), and Day 30 Untouched Holdout.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4 — Top 4 Multi-Horizon Model Arena &amp; Dynamic Reversion Engine:</w:t>
      </w:r>
      <w:r w:rsidDel="00000000" w:rsidR="00000000" w:rsidRPr="00000000">
        <w:rPr>
          <w:rtl w:val="0"/>
        </w:rPr>
        <w:t xml:space="preserve"> Trains and blends the top 4 regularized forecasters with dynamic asymptotic diurnal reversion ($\alpha(h)$) and physical non-negativity clamping.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Stage 5 — Continuous Integration (CI) &amp; Deployment (CD) Gates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ci_pipeline_tests.py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cd_deployment_and_verification.py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Enforces 6 CI unit testing gates and 6 CD deployment verification contracts before generating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predictions.csv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spnzuam052y" w:id="5"/>
      <w:bookmarkEnd w:id="5"/>
      <w:r w:rsidDel="00000000" w:rsidR="00000000" w:rsidRPr="00000000">
        <w:rPr>
          <w:rtl w:val="0"/>
        </w:rPr>
        <w:t xml:space="preserve">3. Top Selected Model Architectures &amp; Production Ensemble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1: Direct Dynamic Multi-Horizon Forecaster (Sigmoidal Transition)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Fits regularized multivariate normal equations $(X^T X + \lambda I)^{-1} X^T Y$ with dynamic sigmoidal horizon decay centered at 45 minutes ($h=540$).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2: DLinear Damped Trend-Seasonal Forecaster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Uses additive trend-seasonal decomposition with exponential autoregressive residual damping ($\tau = 40\text{ min}$).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3: Lead-Time Regularized Projector ($\lambda(h)$ Scaling)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Monotonically increases the $L_2$ regularization penalty $\lambda(h)$ from $2.0$ at $h=1$ to $42.0$ at $h=2,160$, with linear diurnal reversion.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4: Hierarchical Multi-Scale Block Forecaster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Tri-band resolution mapping: Micro ($0\text{--}30\text{m}$, 90% AR), Meso ($30\text{--}90\text{m}$, linear ramp), Macro ($90\text{--}180\text{m}$, 100% diurnal).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Consensus Production Ensemble:</w:t>
      </w:r>
      <w:r w:rsidDel="00000000" w:rsidR="00000000" w:rsidRPr="00000000">
        <w:rPr>
          <w:rtl w:val="0"/>
        </w:rPr>
        <w:t xml:space="preserve"> $$\hat{y}</w:t>
      </w:r>
      <w:r w:rsidDel="00000000" w:rsidR="00000000" w:rsidRPr="00000000">
        <w:rPr>
          <w:i w:val="1"/>
          <w:iCs w:val="1"/>
          <w:rtl w:val="0"/>
        </w:rPr>
        <w:t xml:space="preserve">{\text{final}} = 0.30 \cdot \hat{y}</w:t>
      </w:r>
      <w:r w:rsidDel="00000000" w:rsidR="00000000" w:rsidRPr="00000000">
        <w:rPr>
          <w:rtl w:val="0"/>
        </w:rPr>
        <w:t xml:space="preserve">{\text{M1}} + 0.25 \cdot \hat{y}</w:t>
      </w:r>
      <w:r w:rsidDel="00000000" w:rsidR="00000000" w:rsidRPr="00000000">
        <w:rPr>
          <w:i w:val="1"/>
          <w:iCs w:val="1"/>
          <w:rtl w:val="0"/>
        </w:rPr>
        <w:t xml:space="preserve">{\text{M2}} + 0.25 \cdot \hat{y}</w:t>
      </w:r>
      <w:r w:rsidDel="00000000" w:rsidR="00000000" w:rsidRPr="00000000">
        <w:rPr>
          <w:rtl w:val="0"/>
        </w:rPr>
        <w:t xml:space="preserve">{\text{M3}} + 0.20 \cdot \hat{y}_{\text{M4}}$$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r8jgghcahzu2" w:id="6"/>
      <w:bookmarkEnd w:id="6"/>
      <w:r w:rsidDel="00000000" w:rsidR="00000000" w:rsidRPr="00000000">
        <w:rPr>
          <w:rtl w:val="0"/>
        </w:rPr>
        <w:t xml:space="preserve">4. Architectural Ablation &amp; Error Minimization Dynamics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understand how each architectural component contributes to error reduction and horizon stabilization, we conducted a systematic ablation study across 5 modeling milestones: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ihjtz0yazg3t" w:id="7"/>
      <w:bookmarkEnd w:id="7"/>
      <w:r w:rsidDel="00000000" w:rsidR="00000000" w:rsidRPr="00000000">
        <w:rPr>
          <w:rtl w:val="0"/>
        </w:rPr>
        <w:t xml:space="preserve">A. Overall MAE Reduction Across Modeling Milestones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Figure 1: Overall MAE Ablation Waterfall" id="11" name="image11.png"/>
            <a:graphic>
              <a:graphicData uri="http://schemas.openxmlformats.org/drawingml/2006/picture">
                <pic:pic>
                  <pic:nvPicPr>
                    <pic:cNvPr descr="Figure 1: Overall MAE Ablation Waterfall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Architectural Modeling Milestone                        Overall MAE    Relative Gain    Primary Error Mechanism Addressed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Baseline: Naive 24h Seasonal Persistence (Lag-17,280)       71.96          —            Trivial lag baseline (high phase lag)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+ Milestone 1: Direct Multi-Output Linear Projection        37.48       -47.9%          Direct projection removes recursive compounding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+ Milestone 2: Multi-Scale Lags + Clock Jitter (δt)         33.28       -11.2%          Jitter offset δt stabilizes sampling drift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+ Milestone 3: Lead-Time Regularization Scaling λ(h)        31.47        -5.4%          Damps high-frequency weight oscillations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+ Milestone 4: Dynamic Asymptotic Diurnal Reversion         19.72       -37.3%          Eliminates long-range 90–180m trend drift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+ Milestone 5: Top 4 Consensus Weighted Ensemble            19.51        -1.1%          Variance reduction &amp; residual error decorrelation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TOTAL CUMULATIVE ERROR REDUCTION:                          -52.45       -72.9%          From 71.96 MAE down to 19.51 MAE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di8fpe2dfie" w:id="8"/>
      <w:bookmarkEnd w:id="8"/>
      <w:r w:rsidDel="00000000" w:rsidR="00000000" w:rsidRPr="00000000">
        <w:rPr>
          <w:rtl w:val="0"/>
        </w:rPr>
        <w:t xml:space="preserve">B. Lead-Time Error Decay (0 to 180 Minutes)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Figure 2: Lead-Time Error Decay Curves" id="5" name="image5.png"/>
            <a:graphic>
              <a:graphicData uri="http://schemas.openxmlformats.org/drawingml/2006/picture">
                <pic:pic>
                  <pic:nvPicPr>
                    <pic:cNvPr descr="Figure 2: Lead-Time Error Decay Curves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3ugfoo4pdo4z" w:id="9"/>
      <w:bookmarkEnd w:id="9"/>
      <w:r w:rsidDel="00000000" w:rsidR="00000000" w:rsidRPr="00000000">
        <w:rPr>
          <w:rtl w:val="0"/>
        </w:rPr>
        <w:t xml:space="preserve">C. 3-Hour Trajectory Tracking &amp; Drift Suppression vs. Ground Truth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Figure 3: 3-Hour Trajectory Tracking" id="2" name="image2.png"/>
            <a:graphic>
              <a:graphicData uri="http://schemas.openxmlformats.org/drawingml/2006/picture">
                <pic:pic>
                  <pic:nvPicPr>
                    <pic:cNvPr descr="Figure 3: 3-Hour Trajectory Tracki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93cetxp3x3nh" w:id="10"/>
      <w:bookmarkEnd w:id="10"/>
      <w:r w:rsidDel="00000000" w:rsidR="00000000" w:rsidRPr="00000000">
        <w:rPr>
          <w:rtl w:val="0"/>
        </w:rPr>
        <w:t xml:space="preserve">D. Explanatory Predictive Skill ($R^2$ Score Progression)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Figure 4: Variance Explained R2 Score" id="10" name="image10.png"/>
            <a:graphic>
              <a:graphicData uri="http://schemas.openxmlformats.org/drawingml/2006/picture">
                <pic:pic>
                  <pic:nvPicPr>
                    <pic:cNvPr descr="Figure 4: Variance Explained R2 Score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zfeagpq0yyip" w:id="11"/>
      <w:bookmarkEnd w:id="11"/>
      <w:r w:rsidDel="00000000" w:rsidR="00000000" w:rsidRPr="00000000">
        <w:rPr>
          <w:rtl w:val="0"/>
        </w:rPr>
        <w:t xml:space="preserve">E. Mathematical Horizon Transition Schedule &amp; Operational Regimes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Figure 5: Dynamic Transition Schedule" id="12" name="image12.png"/>
            <a:graphic>
              <a:graphicData uri="http://schemas.openxmlformats.org/drawingml/2006/picture">
                <pic:pic>
                  <pic:nvPicPr>
                    <pic:cNvPr descr="Figure 5: Dynamic Transition Schedule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Micro-Dynamics Regime ($0\text{--}30\text{ min}$):</w:t>
      </w:r>
      <w:r w:rsidDel="00000000" w:rsidR="00000000" w:rsidRPr="00000000">
        <w:rPr>
          <w:rtl w:val="0"/>
        </w:rPr>
        <w:t xml:space="preserve"> Autoregressive weight $\ge 80%$, preserving sharp 5-second responsiveness and velocity signals ($\text{MAE } \approx 3.29$).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Meso-Transition Regime ($30\text{--}90\text{ min}$):</w:t>
      </w:r>
      <w:r w:rsidDel="00000000" w:rsidR="00000000" w:rsidRPr="00000000">
        <w:rPr>
          <w:rtl w:val="0"/>
        </w:rPr>
        <w:t xml:space="preserve"> Smooth sigmoidal transition ($h=540$) preventing short-term noise decorrelation.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Macro-Dynamics Regime ($90\text{--}180\text{ min}$):</w:t>
      </w:r>
      <w:r w:rsidDel="00000000" w:rsidR="00000000" w:rsidRPr="00000000">
        <w:rPr>
          <w:rtl w:val="0"/>
        </w:rPr>
        <w:t xml:space="preserve"> Reversion to calibrated 24-hour diurnal profile ($\text{MAE } \approx 7.13$), bounding long-term error.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ry52lii6eapr" w:id="12"/>
      <w:bookmarkEnd w:id="12"/>
      <w:r w:rsidDel="00000000" w:rsidR="00000000" w:rsidRPr="00000000">
        <w:rPr>
          <w:rtl w:val="0"/>
        </w:rPr>
        <w:t xml:space="preserve">5. Benchmark Performance Summary on Test &amp; Holdout Partitions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2-Day Test Mean MAE (16 Blocks)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29 Steady-State MAE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30 Holdout MAE (8 Windows)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Lead-Time MAE (0–30m / 90–180m)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Dynamic Forecaster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3.80 / 7.70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DLinear Damped Forecaster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4.44 / 7.68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Lead-Time Regularized Projector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3.67 / 7.67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Hierarchical Multi-Scale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3.87 / 7.67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 1-Hour Moving Average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4.07 / 15.69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Naive 24-Hour Seasonal 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5.36 / 12.64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wftiavqpjhp4" w:id="13"/>
      <w:bookmarkEnd w:id="13"/>
      <w:r w:rsidDel="00000000" w:rsidR="00000000" w:rsidRPr="00000000">
        <w:rPr>
          <w:rtl w:val="0"/>
        </w:rPr>
        <w:t xml:space="preserve">6. Theoretical Foundations &amp; Key Academic References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The methodological steps, signal conditioning pipeline, and multi-horizon forecasting architectures implemented in this project are grounded in verified peer-reviewed literature: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po6wpy4gp0uh" w:id="14"/>
      <w:bookmarkEnd w:id="14"/>
      <w:r w:rsidDel="00000000" w:rsidR="00000000" w:rsidRPr="00000000">
        <w:rPr>
          <w:rtl w:val="0"/>
        </w:rPr>
        <w:t xml:space="preserve">A. Foundational Time-Series &amp; Multi-Horizon Modeling Literature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Trend-Seasonal Linear Decomposition (DLinear / NLinear):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Zeng et al. (2023)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Are Transformers Effective for Time Series Forecasting?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AAAI-23</w:t>
      </w:r>
      <w:r w:rsidDel="00000000" w:rsidR="00000000" w:rsidRPr="00000000">
        <w:rPr>
          <w:rtl w:val="0"/>
        </w:rPr>
        <w:t xml:space="preserve">, 37(9), 11121–11128.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DOI: 10.1609/aaai.v37i9.26317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Sub-Series Patch Tokenization &amp; Representation: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Nie et al. (2023)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 Time Series is Worth 64 Words: Long-term Forecasting with Transformers.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ICLR 2023</w:t>
      </w:r>
      <w:r w:rsidDel="00000000" w:rsidR="00000000" w:rsidRPr="00000000">
        <w:rPr>
          <w:rtl w:val="0"/>
        </w:rPr>
        <w:t xml:space="preserve">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arXiv:2211.14730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vs. Recursive Multi-Step Forecasting Dynamics: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 Taieb et al. (2014)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Recursive and direct multi-step forecasting: the best of both worlds.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, 96(3), 301–333.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Marcellino et al. (2006)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 comparison of direct and iterated multistep AR methods for forecasting macroeconomic time series.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Journal of Econometrics</w:t>
      </w:r>
      <w:r w:rsidDel="00000000" w:rsidR="00000000" w:rsidRPr="00000000">
        <w:rPr>
          <w:rtl w:val="0"/>
        </w:rPr>
        <w:t xml:space="preserve">, 135(1-2), 499–526.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DOI: 10.1016/j.jeconom.2005.07.020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Dilated Causal Temporal Convolutions (TCN / WaveNet):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Bai et al. (2018)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An Empirical Evaluation of Generic Convolutional and Recurrent Networks for Sequence Modeling.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arXiv:1803.01271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Series Pretrained Foundation 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Ansari et al. (2024)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Chronos: Learning the Language of Time Series.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Transactions on Machine Learning Research (TMLR)</w:t>
      </w:r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arXiv:2403.07815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a019li4rokhk" w:id="15"/>
      <w:bookmarkEnd w:id="15"/>
      <w:r w:rsidDel="00000000" w:rsidR="00000000" w:rsidRPr="00000000">
        <w:rPr>
          <w:rtl w:val="0"/>
        </w:rPr>
        <w:t xml:space="preserve">B. High-Frequency Telemetry, Signal Processing &amp; Deep Learning Surrogates </w:t>
      </w:r>
      <w:r w:rsidDel="00000000" w:rsidR="00000000" w:rsidRPr="00000000">
        <w:rPr>
          <w:i w:val="1"/>
          <w:iCs w:val="1"/>
          <w:rtl w:val="0"/>
        </w:rPr>
        <w:t xml:space="preserve">(Authored by Avik Kumar 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Feature Extraction &amp; Deep Learning for Structural Sensor Streams: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 et al. (2021)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Application of deep convolutional neural networks for automated and rapid identification and computation of crack statistics of thin cracks in strain hardening cementitious composites (SHCCs).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Cement and Concrete Composites</w:t>
      </w:r>
      <w:r w:rsidDel="00000000" w:rsidR="00000000" w:rsidRPr="00000000">
        <w:rPr>
          <w:rtl w:val="0"/>
        </w:rPr>
        <w:t xml:space="preserve">, 122, 104159.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DOI: 10.1016/j.cemconcomp.2021.104159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Stream Signal Processing &amp; Wave Velocity Reconstruction: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 et al. (2021)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Fast Tomography: A greedy, heuristic, mesh size–independent methodology for local velocity reconstruction for AE waves in distance decaying environment in semi real-time.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Structural Health Monitoring</w:t>
      </w:r>
      <w:r w:rsidDel="00000000" w:rsidR="00000000" w:rsidRPr="00000000">
        <w:rPr>
          <w:rtl w:val="0"/>
        </w:rPr>
        <w:t xml:space="preserve">, 21(4), 1555–1573.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DOI: 10.1177/14759217211041697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 Properties &amp; Degradation Modeling in Composite 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 et al. (2023)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 novel strategy to assess healing induced recovery of mechanical properties (HIRMP) of strain hardening/engineering cementitious composites (SHCCs/ECCs) in autogenous healing.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Cement and Concrete Composites</w:t>
      </w:r>
      <w:r w:rsidDel="00000000" w:rsidR="00000000" w:rsidRPr="00000000">
        <w:rPr>
          <w:rtl w:val="0"/>
        </w:rPr>
        <w:t xml:space="preserve">, 142, 105213.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DOI: 10.1016/j.cemconcomp.2023.105213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Deep Learning Architecture for Complex Telemetry: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Das et al. (2023)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A Novel Deep Learning Model for End-to-End Characterization of Thin Cracking in SHCCs.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RILEM Bookseries</w:t>
      </w:r>
      <w:r w:rsidDel="00000000" w:rsidR="00000000" w:rsidRPr="00000000">
        <w:rPr>
          <w:rtl w:val="0"/>
        </w:rPr>
        <w:t xml:space="preserve">, Springer.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5mmxidnrwz98" w:id="16"/>
      <w:bookmarkEnd w:id="16"/>
      <w:r w:rsidDel="00000000" w:rsidR="00000000" w:rsidRPr="00000000">
        <w:rPr>
          <w:rtl w:val="0"/>
        </w:rPr>
        <w:t xml:space="preserve">7. Repository Structure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├── .gitignore                              # Protects proprietary raw data &amp; artifacts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LICENSE                                 # MIT Open Source License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├── requirements.txt                        # Python dependencies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├── README.md                               # Technical documentation &amp; academic citations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├── run_pipeline.py                         # Master 1-click CLI execution runner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├── assets/                                 # Standalone high-resolution visualization figures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fig0_overall_methodology_architecture.png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├── fig1_overall_mae_ablation.png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├── fig2_lead_time_decay_curves.png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├── fig3_trajectory_drift_correction.png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├── fig4_variance_explained_r2.png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└── fig5_dynamic_transition_mechanism.png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├── [Modular Python Engineering]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├── data_cleaning_pipeline.py           # 7-stage data cleaning &amp; grid reconstruction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├── ci_pipeline_tests.py                # 6-gate automated unit testing suite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├── feature_store.py                    # Multi-scale feature engineering store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model_training_and_forecasting.py   # Training &amp; walk-forward evaluation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generate_top4_future_predictions.py # Top 4 future forecast generator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pytorch_dataloader.py               # Deep learning sequence windowing dataloader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└── cd_deployment_and_verification.py   # Continuous deployment contract gates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└── production_release/                     # Serialized model artifact &amp; metadata JSON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├── production_lightgbm_model.pkl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└── model_metadata.json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9azqzavdg37" w:id="17"/>
      <w:bookmarkEnd w:id="17"/>
      <w:r w:rsidDel="00000000" w:rsidR="00000000" w:rsidRPr="00000000">
        <w:rPr>
          <w:rtl w:val="0"/>
        </w:rPr>
        <w:t xml:space="preserve">8. Quickstart &amp; Reproduction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7mao4klinuws" w:id="18"/>
      <w:bookmarkEnd w:id="18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git clone https://github.com/AVKDAS/industrial-telemetry-multi-horizon-forecaster.git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cd industrial-telemetry-multi-horizon-forecaster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lbr4y15bn4md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Run full master pipeline (CI -&gt; Feature Engineering -&gt; Training -&gt; CD)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python run_pipeline.py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Run automated CI unit tests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python ci_pipeline_tests.py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Generate Future 3-Hour Forecast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python generate_top4_future_predictions.py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icense" TargetMode="External"/><Relationship Id="rId10" Type="http://schemas.openxmlformats.org/officeDocument/2006/relationships/hyperlink" Target="http://data_cleaning_pipeline.py" TargetMode="External"/><Relationship Id="rId13" Type="http://schemas.openxmlformats.org/officeDocument/2006/relationships/hyperlink" Target="https://ojs.aaai.org/index.php/AAAI/article/view/26317" TargetMode="External"/><Relationship Id="rId12" Type="http://schemas.openxmlformats.org/officeDocument/2006/relationships/hyperlink" Target="https://python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edictions.csv" TargetMode="External"/><Relationship Id="rId15" Type="http://schemas.openxmlformats.org/officeDocument/2006/relationships/hyperlink" Target="https://doi.org/10.1016/j.jeconom.2005.07.020" TargetMode="External"/><Relationship Id="rId14" Type="http://schemas.openxmlformats.org/officeDocument/2006/relationships/hyperlink" Target="https://arxiv.org/abs/2211.14730" TargetMode="External"/><Relationship Id="rId17" Type="http://schemas.openxmlformats.org/officeDocument/2006/relationships/hyperlink" Target="https://doi.org/10.1016/j.cemconcomp.2021.104159" TargetMode="External"/><Relationship Id="rId16" Type="http://schemas.openxmlformats.org/officeDocument/2006/relationships/hyperlink" Target="https://arxiv.org/abs/2403.07815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i.org/10.1016/j.cemconcomp.2023.105213" TargetMode="External"/><Relationship Id="rId6" Type="http://schemas.openxmlformats.org/officeDocument/2006/relationships/hyperlink" Target="http://ci_pipeline_tests.py" TargetMode="External"/><Relationship Id="rId18" Type="http://schemas.openxmlformats.org/officeDocument/2006/relationships/hyperlink" Target="https://doi.org/10.1177/14759217211041697" TargetMode="External"/><Relationship Id="rId7" Type="http://schemas.openxmlformats.org/officeDocument/2006/relationships/image" Target="media/image4.png"/><Relationship Id="rId8" Type="http://schemas.openxmlformats.org/officeDocument/2006/relationships/hyperlink" Target="http://cd_deployment_and_verification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