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imes New Roman" w:hAnsi="Times New Roman"/>
          <w:b/>
          <w:b/>
          <w:i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 Арбитражный суд Костромской области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089"/>
        <w:gridCol w:w="5227"/>
      </w:tblGrid>
      <w:tr>
        <w:trPr/>
        <w:tc>
          <w:tcPr>
            <w:tcW w:w="1984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7" w:type="dxa"/>
            <w:tcBorders/>
            <w:shd w:color="auto" w:fill="auto" w:val="clear"/>
          </w:tcPr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</w:rPr>
            </w:pPr>
            <w:bookmarkStart w:id="0" w:name="__DdeLink__2446_3771532670"/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otch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,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/>
              </w:rPr>
              <w:t xml:space="preserve"> г.р.</w:t>
            </w:r>
          </w:p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Место рождения: </w:t>
            </w:r>
          </w:p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birthPL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Тел: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22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7" w:type="dxa"/>
            <w:vMerge w:val="restart"/>
            <w:tcBorders/>
            <w:shd w:color="auto" w:fill="auto" w:val="clear"/>
          </w:tcPr>
          <w:p>
            <w:pPr>
              <w:pStyle w:val="Style29"/>
              <w:spacing w:before="0" w:after="0"/>
              <w:ind w:left="-108" w:hanging="0"/>
              <w:jc w:val="right"/>
              <w:rPr>
                <w:rFonts w:ascii="Times New Roman" w:hAnsi="Times New Roman" w:eastAsia="Calibri" w:cs="Times New Roman"/>
                <w:color w:val="auto"/>
                <w:spacing w:val="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auto"/>
                <w:spacing w:val="0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227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227" w:type="dxa"/>
            <w:vMerge w:val="continue"/>
            <w:tcBorders/>
            <w:shd w:color="auto"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ЗАЯВЛЕНИЕ </w:t>
      </w:r>
    </w:p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 признании несостоятельным (банкротом) </w:t>
      </w:r>
    </w:p>
    <w:p>
      <w:pPr>
        <w:pStyle w:val="ConsPlusNormal"/>
        <w:numPr>
          <w:ilvl w:val="0"/>
          <w:numId w:val="0"/>
        </w:numPr>
        <w:spacing w:before="0" w:after="200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4"/>
          <w:szCs w:val="24"/>
        </w:rPr>
        <w:t>_______</w:t>
      </w:r>
    </w:p>
    <w:p>
      <w:pPr>
        <w:pStyle w:val="NoSpacing"/>
        <w:ind w:firstLine="851"/>
        <w:jc w:val="both"/>
        <w:rPr/>
      </w:pPr>
      <w:r>
        <w:rPr>
          <w:rFonts w:ascii="Times New Roman" w:hAnsi="Times New Roman"/>
          <w:sz w:val="24"/>
          <w:szCs w:val="24"/>
        </w:rPr>
        <w:t xml:space="preserve">Я, {{ </w:t>
      </w:r>
      <w:r>
        <w:rPr>
          <w:rFonts w:ascii="Times New Roman" w:hAnsi="Times New Roman"/>
          <w:sz w:val="24"/>
          <w:szCs w:val="24"/>
          <w:lang w:val="en-US"/>
        </w:rPr>
        <w:t>sur</w:t>
      </w:r>
      <w:r>
        <w:rPr>
          <w:rFonts w:ascii="Times New Roman" w:hAnsi="Times New Roman"/>
          <w:sz w:val="24"/>
          <w:szCs w:val="24"/>
        </w:rPr>
        <w:t xml:space="preserve"> }}  {{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}} {{ </w:t>
      </w:r>
      <w:r>
        <w:rPr>
          <w:rFonts w:ascii="Times New Roman" w:hAnsi="Times New Roman"/>
          <w:sz w:val="24"/>
          <w:szCs w:val="24"/>
          <w:lang w:val="en-US"/>
        </w:rPr>
        <w:t>otch</w:t>
      </w:r>
      <w:r>
        <w:rPr>
          <w:rFonts w:ascii="Times New Roman" w:hAnsi="Times New Roman"/>
          <w:sz w:val="24"/>
          <w:szCs w:val="24"/>
        </w:rPr>
        <w:t xml:space="preserve"> }}, {{ 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 xml:space="preserve"> }} г.р., паспорт: серия {{ </w:t>
      </w:r>
      <w:r>
        <w:rPr>
          <w:rFonts w:ascii="Times New Roman" w:hAnsi="Times New Roman"/>
          <w:sz w:val="24"/>
          <w:szCs w:val="24"/>
          <w:lang w:val="en-US"/>
        </w:rPr>
        <w:t>seria</w:t>
      </w:r>
      <w:r>
        <w:rPr>
          <w:rFonts w:ascii="Times New Roman" w:hAnsi="Times New Roman"/>
          <w:sz w:val="24"/>
          <w:szCs w:val="24"/>
        </w:rPr>
        <w:t xml:space="preserve"> }} номер {{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</w:rPr>
        <w:t xml:space="preserve"> }}, выдан {{ </w:t>
      </w:r>
      <w:r>
        <w:rPr>
          <w:rFonts w:ascii="Times New Roman" w:hAnsi="Times New Roman"/>
          <w:sz w:val="24"/>
          <w:szCs w:val="24"/>
          <w:lang w:val="en-US"/>
        </w:rPr>
        <w:t>getPS</w:t>
      </w:r>
      <w:r>
        <w:rPr>
          <w:rFonts w:ascii="Times New Roman" w:hAnsi="Times New Roman"/>
          <w:sz w:val="24"/>
          <w:szCs w:val="24"/>
        </w:rPr>
        <w:t xml:space="preserve"> }}, ИНН {{ </w:t>
      </w:r>
      <w:r>
        <w:rPr>
          <w:rFonts w:ascii="Times New Roman" w:hAnsi="Times New Roman"/>
          <w:sz w:val="24"/>
          <w:szCs w:val="24"/>
          <w:lang w:val="en-US"/>
        </w:rPr>
        <w:t>inn</w:t>
      </w:r>
      <w:r>
        <w:rPr>
          <w:rFonts w:ascii="Times New Roman" w:hAnsi="Times New Roman"/>
          <w:sz w:val="24"/>
          <w:szCs w:val="24"/>
        </w:rPr>
        <w:t xml:space="preserve"> }}, СНИЛС {{ </w:t>
      </w:r>
      <w:r>
        <w:rPr>
          <w:rFonts w:ascii="Times New Roman" w:hAnsi="Times New Roman"/>
          <w:sz w:val="24"/>
          <w:szCs w:val="24"/>
          <w:lang w:val="en-US"/>
        </w:rPr>
        <w:t>snils</w:t>
      </w:r>
      <w:r>
        <w:rPr>
          <w:rFonts w:ascii="Times New Roman" w:hAnsi="Times New Roman"/>
          <w:sz w:val="24"/>
          <w:szCs w:val="24"/>
        </w:rPr>
        <w:t xml:space="preserve"> }} сообщаю, что размер требований кредиторов ко мне составляет 630669 рублей 42 копеек, в том числе: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требования конкурсного управляющего ГК «АСВ» ОАО АКБ «Пробизнесбанк» по денежным обязательствам, вытекающим из заявления на выпуск кредитной банковской карты № 931-37713051-810/14ф от 12.03.2014 г., на основании ответа конкурсного управляющего ГК «АСВ» ОАО АКБ «Пробизнесбанк» в сумме 232788,63 руб. </w:t>
      </w:r>
    </w:p>
    <w:p>
      <w:pPr>
        <w:pStyle w:val="NoSpacing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SVVQ</w:t>
      </w:r>
      <w:r>
        <w:rPr>
          <w:rFonts w:ascii="Times New Roman" w:hAnsi="Times New Roman"/>
          <w:sz w:val="24"/>
          <w:szCs w:val="24"/>
        </w:rPr>
        <w:t>180035 от 04.05.2017 г., на основании информации по кредиту по состоянию на 29.06.2020г. в сумме 52315,42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>
        <w:rPr>
          <w:rFonts w:ascii="Times New Roman" w:hAnsi="Times New Roman"/>
          <w:sz w:val="24"/>
          <w:szCs w:val="24"/>
        </w:rPr>
        <w:t>47035 от 18.05.2018г., на основании информации по кредиту по состоянию на 29.06.2020г. в сумме 123908,74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>
        <w:rPr>
          <w:rFonts w:ascii="Times New Roman" w:hAnsi="Times New Roman"/>
          <w:sz w:val="24"/>
          <w:szCs w:val="24"/>
        </w:rPr>
        <w:t>56035 от 18.05.2018г., на основании информации по кредиту по состоянию на 29.06.2020г. в сумме 186401,80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Сбербанк России по денежным обязательствам, вытекающим из кредитного контракта № 0268-Р-3510617670 от 20.10.2014 г., на основании информации по кредитному контракту в сумме 14105,78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Банк ВТБ (ПАО), по денежным обязательствам, вытекающим из кредитного договора № 633/2551-0001162 от 28.10.2011 г., в сумме 21149,05 руб.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Задолженности по налогам и сборам, не имею.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Задолженность по требованиям граждан, перед которыми я несу ответственность за причинение вреда жизни или здоровью, путем капитализации соответствующих повременных платежей, задолженность о взыскании алиментов, задолженность по выплате выходных пособий и оплате труда лиц, работающих у меня по трудовому договору, задолженность по выплате вознаграждений авторам результатов интеллектуальной деятельности отсутствуют.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Задолженность по налогам и пеням, связанная с осуществлением индивидуально-предпринимательской деятельности отсутствует. Предпринимательской деятельностью не занималась.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октября 2013 года мне назначена пенсия по старости. Кроме этого до сентября 2015 года я работала экспедитором в ПАО «Красносельский Ювилирпром», именно в это время я получила два кредита в «Пробизнесбанке». Кредитные средства были израсходованы на личные нужды. На тот момент моя заработная плата и пенсия позволяли выплачивать кредиты. Но в 2015 у ОАО АКБ «Пробизнебанк» отозвали лицензию, я пыталась выяснить, куда мне следует вносить платежи по кредитам, но так и не смогла. В конце 2015 года мое финансовое положение ухудшилось, так как я потеряла работу и моим единственным источником дохода осталась только пенсия. В 2015 году на фоне стресса у меня начались проблемы со здоровьем, обострилась гипертоническая болезнь, значительные средства пришлось израсходовать на обследование и лечение. В результате обследования у меня обнаружили кисту левой почки,  был поставлен диагноз: хронический панкреатит, полиартроз. В ноябре 2016 года я смогла найти работу, но у меня так и не было информации по каким реквизитам вносить платежи в «Пробизнесбанк». В конце 2017 года я получила требования от «Пробизнесбанка об оплате задолженности по кредитам, что бы как можно быстрее выплатить долг я взяла кредиты в ПАО «Росбанк», но полученных средств хватило для погашения только одного из кредитов. С ноября 2018 года по апрель 2020 года я работала в ООО «Ювелит», по мере возможности я пыталась обслуживать взятые на себя обязательства, но в конце 2019 года,  у меня обострилась гипертоническая болезнь, кроме того из-за прогрессирующего полиартроза стали болеть поражённые коленные суставы.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апреле 2020г. со мной расторгли трудовой договор, почти все сотрудники ООО «Ювелит» были уволены.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я проживаю в принадлежащей мне квартире, по месту регистрации, квартира расположена по адресу: {{ </w:t>
      </w:r>
      <w:r>
        <w:rPr>
          <w:rFonts w:ascii="Times New Roman" w:hAnsi="Times New Roman"/>
          <w:sz w:val="24"/>
          <w:szCs w:val="24"/>
          <w:lang w:val="en-US"/>
        </w:rPr>
        <w:t>adress</w:t>
      </w:r>
      <w:r>
        <w:rPr>
          <w:rFonts w:ascii="Times New Roman" w:hAnsi="Times New Roman"/>
          <w:sz w:val="24"/>
          <w:szCs w:val="24"/>
        </w:rPr>
        <w:t xml:space="preserve"> }}.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 принадлежит на праве общей долевой собственности 11/20 земельный участок по адресу: Костромская область, Красносельский р-н, п. Красное-на-Волге ул. Советская д.57, на основании договора купли-продажи от 24.01.2014г. № 1979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 за исключением предметов первой необходимости и названной квартиры, у меня отсутствует.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течение трех лет до даты подачи заявления о признании несостоятельным (банкротом) сделки с недвижимостью, ценными бумагами, долями в уставном капитале, транспортными средствами и сделки на сумму свыше трехсот тысяч рублей мной не совершались.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трехлетний период, предшествующий дате подачи заявления о признании несостоятельным (банкротом) у меня отсутствовали вклады (депозиты) в банках. Электронных денежных средств и переводов электронных денежных средств не имела.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 127-ФЗ гражданин обладает правом на обращение в суд с заявлением о признании гражданина банкротом.</w:t>
      </w:r>
    </w:p>
    <w:p>
      <w:pPr>
        <w:pStyle w:val="NoSpacing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 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>В соответствии с п. 2. ст. 213.4 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 </w:t>
      </w:r>
      <w:r>
        <w:fldChar w:fldCharType="begin"/>
      </w:r>
      <w:r>
        <w:rPr>
          <w:rStyle w:val="ListLabel10"/>
        </w:rPr>
        <w:instrText> HYPERLINK "http://www.consultant.ru/document/cons_doc_LAW_301026/ca74b72db11763fcd33eb8464df77ad7e069eeb6/" \l "dst5441"</w:instrText>
      </w:r>
      <w:r>
        <w:rPr>
          <w:rStyle w:val="ListLabel10"/>
        </w:rPr>
        <w:fldChar w:fldCharType="separate"/>
      </w:r>
      <w:r>
        <w:rPr>
          <w:rStyle w:val="ListLabel10"/>
        </w:rPr>
        <w:t>неплатежеспособности</w:t>
      </w:r>
      <w:r>
        <w:rPr>
          <w:rStyle w:val="ListLabel10"/>
        </w:rPr>
        <w:fldChar w:fldCharType="end"/>
      </w:r>
      <w:r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  <w:highlight w:val="yellow"/>
        </w:rPr>
        <w:t>«16» июля 2020 г</w:t>
      </w:r>
      <w:r>
        <w:rPr>
          <w:rFonts w:ascii="Times New Roman" w:hAnsi="Times New Roman"/>
          <w:sz w:val="24"/>
          <w:szCs w:val="24"/>
        </w:rPr>
        <w:t xml:space="preserve">.: 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задолженности превышает стоимость моего имущества, в том числе права требования;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прекращены расчеты с кредиторами, то есть не исполняются обязанности по уплате обязательных платежей, срок исполнения которых наступил.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Таким образом, имеются признаки банкротства, а также признаки </w:t>
      </w:r>
      <w:r>
        <w:fldChar w:fldCharType="begin"/>
      </w:r>
      <w:r>
        <w:rPr>
          <w:rStyle w:val="ListLabel10"/>
        </w:rPr>
        <w:instrText> HYPERLINK "http://www.consultant.ru/document/cons_doc_LAW_301026/ca74b72db11763fcd33eb8464df77ad7e069eeb6/" \l "dst5441"</w:instrText>
      </w:r>
      <w:r>
        <w:rPr>
          <w:rStyle w:val="ListLabel10"/>
        </w:rPr>
        <w:fldChar w:fldCharType="separate"/>
      </w:r>
      <w:r>
        <w:rPr>
          <w:rStyle w:val="ListLabel10"/>
        </w:rPr>
        <w:t>неплатежеспособности</w:t>
      </w:r>
      <w:r>
        <w:rPr>
          <w:rStyle w:val="ListLabel10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гражданина-должника и основания для возбуждения судом дела о банкротстве в соответствии со </w:t>
      </w:r>
      <w:hyperlink r:id="rId2">
        <w:r>
          <w:rPr>
            <w:rStyle w:val="ListLabel10"/>
          </w:rPr>
          <w:t>статьями 213</w:t>
        </w:r>
      </w:hyperlink>
      <w:r>
        <w:rPr>
          <w:rFonts w:ascii="Times New Roman" w:hAnsi="Times New Roman"/>
          <w:sz w:val="24"/>
          <w:szCs w:val="24"/>
        </w:rPr>
        <w:t xml:space="preserve">.3 и </w:t>
      </w:r>
      <w:hyperlink r:id="rId3">
        <w:r>
          <w:rPr>
            <w:rStyle w:val="ListLabel10"/>
          </w:rPr>
          <w:t>213.4</w:t>
        </w:r>
      </w:hyperlink>
      <w:r>
        <w:rPr>
          <w:rFonts w:ascii="Times New Roman" w:hAnsi="Times New Roman"/>
          <w:sz w:val="24"/>
          <w:szCs w:val="24"/>
        </w:rPr>
        <w:t xml:space="preserve"> Закона N 127-ФЗ. 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4">
        <w:r>
          <w:rPr>
            <w:rStyle w:val="ListLabel10"/>
          </w:rPr>
          <w:t xml:space="preserve">ст. ст. </w:t>
        </w:r>
      </w:hyperlink>
      <w:hyperlink r:id="rId5">
        <w:r>
          <w:rPr>
            <w:rStyle w:val="ListLabel10"/>
          </w:rPr>
          <w:t>37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>
        <w:r>
          <w:rPr>
            <w:rStyle w:val="ListLabel10"/>
          </w:rPr>
          <w:t>38</w:t>
        </w:r>
      </w:hyperlink>
      <w:r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7">
        <w:r>
          <w:rPr>
            <w:rStyle w:val="ListLabel10"/>
          </w:rPr>
          <w:t>ст. ст. 223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8">
        <w:r>
          <w:rPr>
            <w:rStyle w:val="ListLabel10"/>
          </w:rPr>
          <w:t>224</w:t>
        </w:r>
      </w:hyperlink>
      <w:r>
        <w:rPr>
          <w:rFonts w:ascii="Times New Roman" w:hAnsi="Times New Roman"/>
          <w:sz w:val="24"/>
          <w:szCs w:val="24"/>
        </w:rPr>
        <w:t>, 125, 126 АПК РФ,</w:t>
      </w:r>
    </w:p>
    <w:p>
      <w:pPr>
        <w:pStyle w:val="ConsPlusNormal"/>
        <w:spacing w:before="0"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ConsPlusNormal"/>
        <w:spacing w:before="0" w:after="200"/>
        <w:contextualSpacing/>
        <w:mirrorIndents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ПРОШУ:</w:t>
      </w:r>
    </w:p>
    <w:p>
      <w:pPr>
        <w:pStyle w:val="ConsPlusNormal"/>
        <w:spacing w:before="0"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ConsPlusNonformat"/>
        <w:spacing w:before="0" w:after="200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Признать меня несостоятельным (банкротом), ввести процедуру реализации имущества. </w:t>
      </w:r>
    </w:p>
    <w:p>
      <w:pPr>
        <w:pStyle w:val="Normal"/>
        <w:spacing w:lineRule="auto" w:line="240" w:before="0" w:after="0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Утвердить финансового управляющего из числа членов Союза "Межрегиональный центр арбитражных управляющих", находящегося по адресу: 150040, г. Ярославль, ул. Некрасова, д. 39Б, 2 этаж.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Приложения: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пенсионного удостоверения №025248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браке.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Справки 2-НДФЛ за 2017,2018,2019,2020 годы.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государственной регистрации права на квартиру по адресу Костромская обл., Красносельский р-н, п. Красное-на-Волге, ул. Советская д.57 кв.2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Копия свидетельства о государственной регистрации права на земельный участок 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по адресу Костромская обл., Красносельский р-н, п. Красное-на-Волге, ул. Советская д.57а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Копии медицинских документов.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на запрос об остатках задолженности Конкурсного управляющего ОАО АКБ «Пробизнесбанк». Копия судебного приказа №2-1767 вступил в законную силу 15.09.2017г. Копия заявления на выпуск кредитной банковской карты № 931-37713051-810/14ф от 12.03.2014г.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tbl>
      <w:tblPr>
        <w:tblpPr w:bottomFromText="0" w:horzAnchor="text" w:leftFromText="180" w:rightFromText="180" w:tblpX="0" w:tblpY="1" w:topFromText="0" w:vertAnchor="text"/>
        <w:tblW w:w="9606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033"/>
        <w:gridCol w:w="2086"/>
        <w:gridCol w:w="1721"/>
        <w:gridCol w:w="3765"/>
      </w:tblGrid>
      <w:tr>
        <w:trPr/>
        <w:tc>
          <w:tcPr>
            <w:tcW w:w="20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Гражданин</w:t>
            </w:r>
          </w:p>
        </w:tc>
        <w:tc>
          <w:tcPr>
            <w:tcW w:w="380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376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</w:p>
        </w:tc>
      </w:tr>
      <w:tr>
        <w:trPr/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208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17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376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</w:tbl>
    <w:p>
      <w:pPr>
        <w:sectPr>
          <w:footerReference w:type="default" r:id="rId9"/>
          <w:type w:val="nextPage"/>
          <w:pgSz w:w="11906" w:h="16838"/>
          <w:pgMar w:left="1701" w:right="849" w:header="0" w:top="567" w:footer="708" w:bottom="141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Приложение № 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Список кредиторов и должников гражданина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2"/>
        <w:gridCol w:w="1553"/>
        <w:gridCol w:w="5226"/>
      </w:tblGrid>
      <w:tr>
        <w:trPr>
          <w:trHeight w:val="34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/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otch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  <w:bookmarkStart w:id="1" w:name="_GoBack"/>
            <w:bookmarkStart w:id="2" w:name="_GoBack"/>
            <w:bookmarkEnd w:id="2"/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date 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birthPL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snils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{{seria}}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/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obl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rajon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naspun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dom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corp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kvart }}</w:t>
            </w:r>
          </w:p>
        </w:tc>
      </w:tr>
    </w:tbl>
    <w:p>
      <w:pPr>
        <w:sectPr>
          <w:headerReference w:type="default" r:id="rId10"/>
          <w:footerReference w:type="default" r:id="rId11"/>
          <w:footnotePr>
            <w:numFmt w:val="decimal"/>
          </w:footnotePr>
          <w:type w:val="nextPage"/>
          <w:pgSz w:w="11906" w:h="16838"/>
          <w:pgMar w:left="1134" w:right="567" w:header="720" w:top="851" w:footer="720" w:bottom="777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  <w:r>
        <w:br w:type="page"/>
      </w:r>
    </w:p>
    <w:tbl>
      <w:tblPr>
        <w:tblW w:w="15437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9"/>
        <w:gridCol w:w="1888"/>
        <w:gridCol w:w="2143"/>
        <w:gridCol w:w="1073"/>
        <w:gridCol w:w="976"/>
        <w:gridCol w:w="1614"/>
        <w:gridCol w:w="1768"/>
        <w:gridCol w:w="1530"/>
        <w:gridCol w:w="1943"/>
        <w:gridCol w:w="1831"/>
      </w:tblGrid>
      <w:tr>
        <w:trPr/>
        <w:tc>
          <w:tcPr>
            <w:tcW w:w="1543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ab/>
            </w:r>
            <w:bookmarkStart w:id="3" w:name="h.30j0zll"/>
            <w:bookmarkEnd w:id="3"/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I. Сведения о кредиторах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2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"/>
            </w:r>
          </w:p>
        </w:tc>
        <w:tc>
          <w:tcPr>
            <w:tcW w:w="20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5"/>
            </w:r>
          </w:p>
        </w:tc>
        <w:tc>
          <w:tcPr>
            <w:tcW w:w="3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6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4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6"/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7"/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ОАО АКБ «Пробизнесбанк»</w:t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127055, г. Москва, ул. Лесная, д. 59 стр. 2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заявление на выпуск кредитной банковской карты № 931-37713051-810/14ф от 12.03.2014 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261234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14298,80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246935,20</w:t>
            </w:r>
          </w:p>
        </w:tc>
      </w:tr>
      <w:tr>
        <w:trPr>
          <w:trHeight w:val="38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SVVQ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180035 от 04.05.2017 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48344,3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37093,35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11250,95</w:t>
            </w:r>
          </w:p>
        </w:tc>
      </w:tr>
      <w:tr>
        <w:trPr>
          <w:trHeight w:val="38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47035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111663,51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86744,48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24919,03</w:t>
            </w:r>
          </w:p>
        </w:tc>
      </w:tr>
      <w:tr>
        <w:trPr>
          <w:trHeight w:val="7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56035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171223,9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152970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18253,9</w:t>
            </w:r>
          </w:p>
        </w:tc>
      </w:tr>
      <w:tr>
        <w:trPr>
          <w:trHeight w:val="38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5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7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>
          <w:trHeight w:val="38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6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Налог на имущество</w:t>
            </w:r>
          </w:p>
          <w:p>
            <w:pPr>
              <w:pStyle w:val="Normal"/>
              <w:spacing w:lineRule="auto" w:line="240" w:before="0" w:after="0"/>
              <w:ind w:left="567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3139,00</w:t>
            </w:r>
          </w:p>
        </w:tc>
        <w:tc>
          <w:tcPr>
            <w:tcW w:w="7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62,38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 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5437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52"/>
        <w:gridCol w:w="1939"/>
        <w:gridCol w:w="1007"/>
        <w:gridCol w:w="444"/>
        <w:gridCol w:w="1350"/>
        <w:gridCol w:w="1429"/>
        <w:gridCol w:w="3"/>
        <w:gridCol w:w="3458"/>
        <w:gridCol w:w="3"/>
        <w:gridCol w:w="1031"/>
        <w:gridCol w:w="3"/>
        <w:gridCol w:w="2021"/>
        <w:gridCol w:w="3"/>
        <w:gridCol w:w="2092"/>
      </w:tblGrid>
      <w:tr>
        <w:trPr>
          <w:trHeight w:val="280" w:hRule="atLeast"/>
        </w:trPr>
        <w:tc>
          <w:tcPr>
            <w:tcW w:w="6824" w:type="dxa"/>
            <w:gridSpan w:val="7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  <w:tc>
          <w:tcPr>
            <w:tcW w:w="346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034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24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9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682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6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034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24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9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435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II. Сведения о кредиторах гражданина</w:t>
              <w:br/>
              <w:t>(по денежным обязательствам и (или) обязанности по уплате обязательных платежей,</w:t>
              <w:br/>
              <w:t>которые возникли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8"/>
            </w:r>
          </w:p>
        </w:tc>
        <w:tc>
          <w:tcPr>
            <w:tcW w:w="14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9"/>
            </w:r>
          </w:p>
        </w:tc>
        <w:tc>
          <w:tcPr>
            <w:tcW w:w="27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0"/>
            </w:r>
          </w:p>
        </w:tc>
        <w:tc>
          <w:tcPr>
            <w:tcW w:w="3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0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1"/>
            </w:r>
          </w:p>
        </w:tc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2"/>
            </w:r>
          </w:p>
        </w:tc>
        <w:tc>
          <w:tcPr>
            <w:tcW w:w="20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100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>
          <w:trHeight w:val="380" w:hRule="atLeast"/>
        </w:trPr>
        <w:tc>
          <w:tcPr>
            <w:tcW w:w="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footnotePr>
            <w:numFmt w:val="decimal"/>
          </w:footnotePr>
          <w:type w:val="nextPage"/>
          <w:pgSz w:orient="landscape" w:w="16838" w:h="11906"/>
          <w:pgMar w:left="567" w:right="851" w:header="720" w:top="777" w:footer="720" w:bottom="777" w:gutter="0"/>
          <w:pgNumType w:start="1" w:fmt="decimal"/>
          <w:formProt w:val="false"/>
          <w:textDirection w:val="lrTb"/>
          <w:docGrid w:type="default" w:linePitch="326" w:charSpace="0"/>
        </w:sectPr>
      </w:pP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4"/>
        <w:gridCol w:w="1625"/>
        <w:gridCol w:w="1223"/>
        <w:gridCol w:w="1342"/>
        <w:gridCol w:w="2"/>
        <w:gridCol w:w="1716"/>
        <w:gridCol w:w="892"/>
        <w:gridCol w:w="3"/>
        <w:gridCol w:w="1712"/>
        <w:gridCol w:w="1"/>
        <w:gridCol w:w="1099"/>
      </w:tblGrid>
      <w:tr>
        <w:trPr/>
        <w:tc>
          <w:tcPr>
            <w:tcW w:w="1018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должниках гражданина</w:t>
              <w:br/>
              <w:t>(по денежным обязательствам и (или) обязанности по уплате обязательных платежей,</w:t>
              <w:br/>
              <w:t>за исключением возникших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3"/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4"/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5"/>
            </w:r>
          </w:p>
        </w:tc>
        <w:tc>
          <w:tcPr>
            <w:tcW w:w="2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6"/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7"/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7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1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42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1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8"/>
            </w:r>
          </w:p>
        </w:tc>
      </w:tr>
      <w:tr>
        <w:trPr>
          <w:trHeight w:val="380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-36" w:hanging="0"/>
              <w:jc w:val="center"/>
              <w:rPr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lang w:eastAsia="ru-RU"/>
              </w:rPr>
              <w:t>2.1</w:t>
            </w:r>
          </w:p>
        </w:tc>
        <w:tc>
          <w:tcPr>
            <w:tcW w:w="4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4"/>
        <w:gridCol w:w="1625"/>
        <w:gridCol w:w="1223"/>
        <w:gridCol w:w="1342"/>
        <w:gridCol w:w="2"/>
        <w:gridCol w:w="1716"/>
        <w:gridCol w:w="892"/>
        <w:gridCol w:w="3"/>
        <w:gridCol w:w="1712"/>
        <w:gridCol w:w="1"/>
        <w:gridCol w:w="1099"/>
      </w:tblGrid>
      <w:tr>
        <w:trPr/>
        <w:tc>
          <w:tcPr>
            <w:tcW w:w="1018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IV. Сведения о должниках гражданина</w:t>
              <w:br/>
              <w:t>(по денежным обязательствам и (или) обязанности по уплате обязательных платежей,</w:t>
              <w:br/>
              <w:t>которые возникли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19"/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0"/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1"/>
            </w:r>
          </w:p>
        </w:tc>
        <w:tc>
          <w:tcPr>
            <w:tcW w:w="2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2"/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3"/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-14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19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42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19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4"/>
            </w:r>
          </w:p>
        </w:tc>
      </w:tr>
      <w:tr>
        <w:trPr>
          <w:trHeight w:val="380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-36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9976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1"/>
        <w:gridCol w:w="480"/>
        <w:gridCol w:w="336"/>
        <w:gridCol w:w="1608"/>
        <w:gridCol w:w="312"/>
        <w:gridCol w:w="476"/>
        <w:gridCol w:w="1421"/>
        <w:gridCol w:w="1692"/>
        <w:gridCol w:w="232"/>
        <w:gridCol w:w="3187"/>
      </w:tblGrid>
      <w:tr>
        <w:trPr>
          <w:trHeight w:val="299" w:hRule="atLeast"/>
        </w:trPr>
        <w:tc>
          <w:tcPr>
            <w:tcW w:w="23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8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47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2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9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177" w:hanging="318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8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bookmarkStart w:id="4" w:name="__DdeLink__2788_2857747353"/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  <w:bookmarkEnd w:id="4"/>
          </w:p>
        </w:tc>
      </w:tr>
      <w:tr>
        <w:trPr>
          <w:trHeight w:val="240" w:hRule="atLeast"/>
        </w:trPr>
        <w:tc>
          <w:tcPr>
            <w:tcW w:w="23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8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0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8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>
      <w:pPr>
        <w:sectPr>
          <w:headerReference w:type="default" r:id="rId14"/>
          <w:footerReference w:type="default" r:id="rId15"/>
          <w:footnotePr>
            <w:numFmt w:val="decimal"/>
          </w:footnotePr>
          <w:type w:val="nextPage"/>
          <w:pgSz w:w="11906" w:h="16838"/>
          <w:pgMar w:left="1134" w:right="567" w:header="720" w:top="851" w:footer="720" w:bottom="777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bookmarkStart w:id="5" w:name="h.gjdgxs"/>
      <w:bookmarkEnd w:id="5"/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Приложение № 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Опись имущества гражданина</w:t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2"/>
        <w:gridCol w:w="1553"/>
        <w:gridCol w:w="5226"/>
      </w:tblGrid>
      <w:tr>
        <w:trPr>
          <w:trHeight w:val="34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otch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date}}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birthPL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snils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seria 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5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lang w:val="en-US"/>
              </w:rPr>
            </w:pPr>
            <w:bookmarkStart w:id="6" w:name="__DdeLink__2453_1010838229"/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obl }}</w:t>
            </w:r>
            <w:bookmarkEnd w:id="6"/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rajon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naspun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dom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corp }}</w:t>
            </w:r>
          </w:p>
        </w:tc>
      </w:tr>
      <w:tr>
        <w:trPr>
          <w:trHeight w:val="380" w:hRule="atLeast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kvart }}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tbl>
      <w:tblPr>
        <w:tblW w:w="10182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2"/>
        <w:gridCol w:w="226"/>
        <w:gridCol w:w="1309"/>
        <w:gridCol w:w="1"/>
        <w:gridCol w:w="1670"/>
        <w:gridCol w:w="1"/>
        <w:gridCol w:w="1857"/>
        <w:gridCol w:w="1"/>
        <w:gridCol w:w="1075"/>
        <w:gridCol w:w="2"/>
        <w:gridCol w:w="1610"/>
        <w:gridCol w:w="1"/>
        <w:gridCol w:w="1855"/>
      </w:tblGrid>
      <w:tr>
        <w:trPr>
          <w:trHeight w:val="380" w:hRule="atLeast"/>
        </w:trPr>
        <w:tc>
          <w:tcPr>
            <w:tcW w:w="101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I. Недвижимое имущество</w:t>
            </w:r>
          </w:p>
        </w:tc>
      </w:tr>
      <w:tr>
        <w:trPr>
          <w:trHeight w:val="276" w:hRule="atLeast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6"/>
            </w:r>
          </w:p>
        </w:tc>
        <w:tc>
          <w:tcPr>
            <w:tcW w:w="18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Местонахождение (адрес)</w:t>
            </w:r>
          </w:p>
        </w:tc>
        <w:tc>
          <w:tcPr>
            <w:tcW w:w="10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Площадь</w:t>
              <w:br/>
              <w:t>(кв. м)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приобретения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7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8"/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29"/>
            </w:r>
          </w:p>
        </w:tc>
      </w:tr>
      <w:tr>
        <w:trPr>
          <w:trHeight w:val="317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3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Земельные участки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0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7" w:hanging="0"/>
              <w:contextualSpacing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53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Жилые дома, дачи: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181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53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Квартиры: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48" w:leader="none"/>
              </w:tabs>
              <w:spacing w:lineRule="auto" w:line="240" w:before="0" w:after="0"/>
              <w:ind w:left="57" w:right="-40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53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Гаражи: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48" w:leader="none"/>
              </w:tabs>
              <w:spacing w:lineRule="auto" w:line="240" w:before="0" w:after="0"/>
              <w:ind w:left="57" w:right="-40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48" w:leader="none"/>
              </w:tabs>
              <w:spacing w:lineRule="auto" w:line="240" w:before="0" w:after="0"/>
              <w:ind w:left="57" w:right="-40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48" w:leader="none"/>
              </w:tabs>
              <w:spacing w:lineRule="auto" w:line="240" w:before="0" w:after="0"/>
              <w:ind w:left="57" w:right="-40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53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Иное недвижимое имущество: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82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7"/>
        <w:gridCol w:w="279"/>
        <w:gridCol w:w="1695"/>
        <w:gridCol w:w="1830"/>
        <w:gridCol w:w="1452"/>
        <w:gridCol w:w="1618"/>
        <w:gridCol w:w="1179"/>
        <w:gridCol w:w="1610"/>
      </w:tblGrid>
      <w:tr>
        <w:trPr>
          <w:trHeight w:val="380" w:hRule="atLeast"/>
        </w:trPr>
        <w:tc>
          <w:tcPr>
            <w:tcW w:w="10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II. Движимое имущество</w:t>
            </w:r>
          </w:p>
        </w:tc>
      </w:tr>
      <w:tr>
        <w:trPr>
          <w:trHeight w:val="276" w:hRule="atLeast"/>
        </w:trPr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Вид, марка, модель транспортного средства, год изготовления</w:t>
            </w: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1"/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2"/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 (адрес)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3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4"/>
            </w:r>
          </w:p>
        </w:tc>
      </w:tr>
      <w:tr>
        <w:trPr>
          <w:trHeight w:val="317" w:hRule="atLeast"/>
        </w:trPr>
        <w:tc>
          <w:tcPr>
            <w:tcW w:w="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Легковые автомобили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Автомобили грузовые: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Мототранспортные средства: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Сельскохозяйственная техника: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Водный транспорт: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90" w:leader="none"/>
              </w:tabs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Воздушный транспорт: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clear" w:pos="708"/>
                <w:tab w:val="left" w:pos="690" w:leader="none"/>
              </w:tabs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90" w:leader="none"/>
              </w:tabs>
              <w:spacing w:lineRule="auto" w:line="240" w:before="0" w:after="0"/>
              <w:ind w:left="57" w:right="-94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Иные транспортные средства: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1"/>
        <w:gridCol w:w="4467"/>
        <w:gridCol w:w="1670"/>
        <w:gridCol w:w="1461"/>
        <w:gridCol w:w="1912"/>
      </w:tblGrid>
      <w:tr>
        <w:trPr>
          <w:trHeight w:val="380" w:hRule="atLeast"/>
        </w:trPr>
        <w:tc>
          <w:tcPr>
            <w:tcW w:w="10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счетах в банках и иных кредитных организациях</w:t>
            </w:r>
          </w:p>
        </w:tc>
      </w:tr>
      <w:tr>
        <w:trPr/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и адрес банка или иной кредитной организации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валюта счета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5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открытия счета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Остаток на счете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6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>
        <w:trPr>
          <w:trHeight w:val="38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70"/>
        <w:gridCol w:w="2500"/>
        <w:gridCol w:w="2684"/>
        <w:gridCol w:w="1604"/>
        <w:gridCol w:w="1287"/>
        <w:gridCol w:w="1445"/>
      </w:tblGrid>
      <w:tr>
        <w:trPr>
          <w:trHeight w:val="380" w:hRule="atLeast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IV. Акции и иное участие в коммерческих организациях</w:t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и организационно-правовая форма организации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7"/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Уставный, складочный капитал, паевый фонд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8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(руб.)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Доля участия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39"/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участия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0"/>
            </w:r>
          </w:p>
        </w:tc>
      </w:tr>
      <w:tr>
        <w:trPr>
          <w:trHeight w:val="380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53"/>
        <w:gridCol w:w="1981"/>
        <w:gridCol w:w="2609"/>
        <w:gridCol w:w="1755"/>
        <w:gridCol w:w="1487"/>
        <w:gridCol w:w="1705"/>
      </w:tblGrid>
      <w:tr>
        <w:trPr>
          <w:trHeight w:val="380" w:hRule="atLeast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V. Иные ценные бумаги</w:t>
            </w:r>
          </w:p>
        </w:tc>
      </w:tr>
      <w:tr>
        <w:trPr/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ценной бумаги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1"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Лицо, выпустившее ценную бумагу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Номинальная величина обязательства (руб.)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Общее количество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2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>
        <w:trPr>
          <w:trHeight w:val="380" w:hRule="atLeast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82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1"/>
        <w:gridCol w:w="258"/>
        <w:gridCol w:w="2037"/>
        <w:gridCol w:w="1"/>
        <w:gridCol w:w="1831"/>
        <w:gridCol w:w="1"/>
        <w:gridCol w:w="2542"/>
        <w:gridCol w:w="1"/>
        <w:gridCol w:w="2829"/>
      </w:tblGrid>
      <w:tr>
        <w:trPr>
          <w:trHeight w:val="380" w:hRule="atLeast"/>
        </w:trPr>
        <w:tc>
          <w:tcPr>
            <w:tcW w:w="101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VI. Сведения о наличных денежных средствах и ином ценном имуществе</w:t>
            </w:r>
          </w:p>
        </w:tc>
      </w:tr>
      <w:tr>
        <w:trPr>
          <w:trHeight w:val="276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  <w:br/>
              <w:t>(сумма и валюта)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3"/>
            </w:r>
          </w:p>
        </w:tc>
        <w:tc>
          <w:tcPr>
            <w:tcW w:w="25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4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(адрес)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 залоге и 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footnoteReference w:id="45"/>
            </w:r>
          </w:p>
        </w:tc>
      </w:tr>
      <w:tr>
        <w:trPr>
          <w:trHeight w:val="317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Наличные денежные средства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Драгоценности, в том числе ювелирные украшения, и другие предметы роскоши: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8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Предметы искусства: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8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Имущество, необходимое для профессиональных занятий: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53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8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53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65" w:hRule="atLeast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229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Иное ценное имущество: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8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2"/>
        <w:gridCol w:w="470"/>
        <w:gridCol w:w="335"/>
        <w:gridCol w:w="1569"/>
        <w:gridCol w:w="306"/>
        <w:gridCol w:w="468"/>
        <w:gridCol w:w="1816"/>
        <w:gridCol w:w="1650"/>
        <w:gridCol w:w="235"/>
        <w:gridCol w:w="3109"/>
      </w:tblGrid>
      <w:tr>
        <w:trPr>
          <w:trHeight w:val="280" w:hRule="atLeast"/>
        </w:trPr>
        <w:tc>
          <w:tcPr>
            <w:tcW w:w="23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0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6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5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</w:p>
        </w:tc>
      </w:tr>
      <w:tr>
        <w:trPr/>
        <w:tc>
          <w:tcPr>
            <w:tcW w:w="2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0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6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5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0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16"/>
      <w:footerReference w:type="default" r:id="rId17"/>
      <w:footnotePr>
        <w:numFmt w:val="decimal"/>
      </w:footnotePr>
      <w:type w:val="nextPage"/>
      <w:pgSz w:w="11906" w:h="16838"/>
      <w:pgMar w:left="1134" w:right="567" w:header="720" w:top="777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0950529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1162625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93263069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0163316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4854220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before="0" w:after="20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</w:t>
      </w:r>
    </w:p>
  </w:footnote>
  <w:footnote w:id="3">
    <w:p>
      <w:pPr>
        <w:pStyle w:val="Normal"/>
        <w:spacing w:lineRule="auto" w:line="240" w:before="0" w:after="0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5">
    <w:p>
      <w:pPr>
        <w:pStyle w:val="Normal"/>
        <w:spacing w:lineRule="auto" w:line="240" w:before="0" w:after="0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1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1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1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1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2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2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25">
    <w:p>
      <w:pPr>
        <w:pStyle w:val="Normal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.</w:t>
      </w:r>
    </w:p>
    <w:p>
      <w:pPr>
        <w:pStyle w:val="Normal"/>
        <w:spacing w:before="0" w:after="200"/>
        <w:jc w:val="both"/>
        <w:rPr/>
      </w:pPr>
      <w:r>
        <w:rPr>
          <w:sz w:val="2"/>
          <w:szCs w:val="2"/>
        </w:rPr>
        <w:t>00</w:t>
      </w:r>
    </w:p>
  </w:footnote>
  <w:footnote w:id="2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2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2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3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3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3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3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3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3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3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3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4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4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4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—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4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4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4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14f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uiPriority w:val="99"/>
    <w:semiHidden/>
    <w:qFormat/>
    <w:rsid w:val="00a9027c"/>
    <w:rPr>
      <w:rFonts w:ascii="Tahoma" w:hAnsi="Tahoma" w:cs="Tahoma"/>
      <w:sz w:val="16"/>
      <w:szCs w:val="16"/>
      <w:lang w:eastAsia="en-US"/>
    </w:rPr>
  </w:style>
  <w:style w:type="character" w:styleId="Appleconvertedspace" w:customStyle="1">
    <w:name w:val="apple-converted-space"/>
    <w:basedOn w:val="DefaultParagraphFont"/>
    <w:qFormat/>
    <w:rsid w:val="00f92341"/>
    <w:rPr/>
  </w:style>
  <w:style w:type="character" w:styleId="Style15">
    <w:name w:val="Выделение"/>
    <w:basedOn w:val="DefaultParagraphFont"/>
    <w:uiPriority w:val="20"/>
    <w:qFormat/>
    <w:rsid w:val="00f92341"/>
    <w:rPr>
      <w:i/>
      <w:iCs/>
    </w:rPr>
  </w:style>
  <w:style w:type="character" w:styleId="Floatleftngbinding" w:customStyle="1">
    <w:name w:val="float-left ng-binding"/>
    <w:basedOn w:val="DefaultParagraphFont"/>
    <w:uiPriority w:val="99"/>
    <w:qFormat/>
    <w:rsid w:val="008c6114"/>
    <w:rPr>
      <w:rFonts w:cs="Times New Roman"/>
    </w:rPr>
  </w:style>
  <w:style w:type="character" w:styleId="Floatrightngbinding" w:customStyle="1">
    <w:name w:val="float-right ng-binding"/>
    <w:basedOn w:val="DefaultParagraphFont"/>
    <w:uiPriority w:val="99"/>
    <w:qFormat/>
    <w:rsid w:val="008c6114"/>
    <w:rPr>
      <w:rFonts w:cs="Times New Roman"/>
    </w:rPr>
  </w:style>
  <w:style w:type="character" w:styleId="Style16" w:customStyle="1">
    <w:name w:val="Подзаголовок Знак"/>
    <w:basedOn w:val="DefaultParagraphFont"/>
    <w:uiPriority w:val="11"/>
    <w:qFormat/>
    <w:rsid w:val="004510f0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eastAsia="en-US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233b43"/>
    <w:rPr>
      <w:sz w:val="22"/>
      <w:szCs w:val="22"/>
      <w:lang w:eastAsia="en-US"/>
    </w:rPr>
  </w:style>
  <w:style w:type="character" w:styleId="Style18" w:customStyle="1">
    <w:name w:val="Нижний колонтитул Знак"/>
    <w:basedOn w:val="DefaultParagraphFont"/>
    <w:uiPriority w:val="99"/>
    <w:qFormat/>
    <w:rsid w:val="00233b43"/>
    <w:rPr>
      <w:sz w:val="22"/>
      <w:szCs w:val="22"/>
      <w:lang w:eastAsia="en-US"/>
    </w:rPr>
  </w:style>
  <w:style w:type="character" w:styleId="Style19" w:customStyle="1">
    <w:name w:val="Интернет-ссылка"/>
    <w:basedOn w:val="DefaultParagraphFont"/>
    <w:uiPriority w:val="99"/>
    <w:semiHidden/>
    <w:unhideWhenUsed/>
    <w:rsid w:val="003652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6e2"/>
    <w:rPr>
      <w:color w:val="808080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4"/>
      <w:szCs w:val="24"/>
    </w:rPr>
  </w:style>
  <w:style w:type="character" w:styleId="Style20" w:customStyle="1">
    <w:name w:val="Символ сноски"/>
    <w:qFormat/>
    <w:rPr/>
  </w:style>
  <w:style w:type="character" w:styleId="Style21" w:customStyle="1">
    <w:name w:val="Привязка сноски"/>
    <w:rPr>
      <w:vertAlign w:val="superscript"/>
    </w:rPr>
  </w:style>
  <w:style w:type="character" w:styleId="Style22" w:customStyle="1">
    <w:name w:val="Привязка концевой сноски"/>
    <w:rPr>
      <w:vertAlign w:val="superscript"/>
    </w:rPr>
  </w:style>
  <w:style w:type="character" w:styleId="Style23" w:customStyle="1">
    <w:name w:val="Символ концевой сноски"/>
    <w:qFormat/>
    <w:rPr/>
  </w:style>
  <w:style w:type="character" w:styleId="ListLabel11" w:customStyle="1">
    <w:name w:val="ListLabel 11"/>
    <w:qFormat/>
    <w:rPr>
      <w:rFonts w:ascii="Times New Roman" w:hAnsi="Times New Roman"/>
      <w:sz w:val="24"/>
      <w:szCs w:val="24"/>
    </w:rPr>
  </w:style>
  <w:style w:type="character" w:styleId="ListLabel12" w:customStyle="1">
    <w:name w:val="ListLabel 12"/>
    <w:qFormat/>
    <w:rPr>
      <w:rFonts w:ascii="Times New Roman" w:hAnsi="Times New Roman"/>
      <w:sz w:val="24"/>
      <w:szCs w:val="24"/>
    </w:rPr>
  </w:style>
  <w:style w:type="character" w:styleId="ListLabel13">
    <w:name w:val="ListLabel 13"/>
    <w:qFormat/>
    <w:rPr/>
  </w:style>
  <w:style w:type="paragraph" w:styleId="Style24" w:customStyle="1">
    <w:name w:val="Заголовок"/>
    <w:basedOn w:val="Normal"/>
    <w:next w:val="Style2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5">
    <w:name w:val="Body Text"/>
    <w:basedOn w:val="Normal"/>
    <w:pPr>
      <w:spacing w:before="0" w:after="140"/>
    </w:pPr>
    <w:rPr/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ea4000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ConsPlusNormal" w:customStyle="1">
    <w:name w:val="ConsPlusNormal"/>
    <w:qFormat/>
    <w:rsid w:val="00ea4000"/>
    <w:pPr>
      <w:widowControl/>
      <w:bidi w:val="0"/>
      <w:jc w:val="left"/>
    </w:pPr>
    <w:rPr>
      <w:rFonts w:ascii="Arial" w:hAnsi="Arial" w:cs="Arial" w:eastAsia="Calibri"/>
      <w:color w:val="auto"/>
      <w:kern w:val="0"/>
      <w:sz w:val="22"/>
      <w:szCs w:val="20"/>
      <w:lang w:eastAsia="en-US" w:val="ru-RU" w:bidi="ar-SA"/>
    </w:rPr>
  </w:style>
  <w:style w:type="paragraph" w:styleId="ConsPlusNonformat" w:customStyle="1">
    <w:name w:val="ConsPlusNonformat"/>
    <w:uiPriority w:val="99"/>
    <w:qFormat/>
    <w:rsid w:val="00ea4000"/>
    <w:pPr>
      <w:widowControl/>
      <w:bidi w:val="0"/>
      <w:jc w:val="left"/>
    </w:pPr>
    <w:rPr>
      <w:rFonts w:ascii="Courier New" w:hAnsi="Courier New" w:cs="Courier New" w:eastAsia="Calibri"/>
      <w:color w:val="auto"/>
      <w:kern w:val="0"/>
      <w:sz w:val="22"/>
      <w:szCs w:val="20"/>
      <w:lang w:eastAsia="en-US" w:val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a902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Subtitle"/>
    <w:basedOn w:val="Normal"/>
    <w:next w:val="Normal"/>
    <w:uiPriority w:val="11"/>
    <w:qFormat/>
    <w:rsid w:val="004510f0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d856a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0">
    <w:name w:val="Header"/>
    <w:basedOn w:val="Normal"/>
    <w:uiPriority w:val="99"/>
    <w:unhideWhenUsed/>
    <w:rsid w:val="00233b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uiPriority w:val="99"/>
    <w:unhideWhenUsed/>
    <w:rsid w:val="00233b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2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EC4749A58014A976A3EEA4539CE2B8C05E5B628D39B41F492D5D4795FFEC5AA496FB4D8FFBC1C13P828H" TargetMode="External"/><Relationship Id="rId3" Type="http://schemas.openxmlformats.org/officeDocument/2006/relationships/hyperlink" Target="consultantplus://offline/ref=1EC4749A58014A976A3EEA4539CE2B8C05E5B628D39B41F492D5D4795FFEC5AA496FB4D8FFBC1C11P828H" TargetMode="External"/><Relationship Id="rId4" Type="http://schemas.openxmlformats.org/officeDocument/2006/relationships/hyperlink" Target="consultantplus://offline/ref=1EC4749A58014A976A3EEA4539CE2B8C05E5B628D39B41F492D5D4795FFEC5AA496FB4D8FFBC1C13P828H" TargetMode="External"/><Relationship Id="rId5" Type="http://schemas.openxmlformats.org/officeDocument/2006/relationships/hyperlink" Target="consultantplus://offline/ref=1EC4749A58014A976A3EEA4539CE2B8C05E5B628D39B41F492D5D4795FFEC5AA496FB4D8FFBC1812P82AH" TargetMode="External"/><Relationship Id="rId6" Type="http://schemas.openxmlformats.org/officeDocument/2006/relationships/hyperlink" Target="consultantplus://offline/ref=1EC4749A58014A976A3EEA4539CE2B8C05E5B628D39B41F492D5D4795FFEC5AA496FB4D8FFBC1810P82AH" TargetMode="External"/><Relationship Id="rId7" Type="http://schemas.openxmlformats.org/officeDocument/2006/relationships/hyperlink" Target="consultantplus://offline/ref=1EC4749A58014A976A3EEA4539CE2B8C05E5B22BD29241F492D5D4795FFEC5AA496FB4D8FFBD1816P826H" TargetMode="External"/><Relationship Id="rId8" Type="http://schemas.openxmlformats.org/officeDocument/2006/relationships/hyperlink" Target="consultantplus://offline/ref=1EC4749A58014A976A3EEA4539CE2B8C05E5B22BD29241F492D5D4795FFEC5AA496FB4D8FFBD1815P82CH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9225-141C-411A-B195-B05D56C0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Trio_Office/6.2.8.2$Windows_x86 LibreOffice_project/</Application>
  <Pages>17</Pages>
  <Words>4290</Words>
  <Characters>28090</Characters>
  <CharactersWithSpaces>31787</CharactersWithSpaces>
  <Paragraphs>665</Paragraphs>
  <Company>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2020-09-09T13:37:00Z</dcterms:created>
  <dc:creator>Инна</dc:creator>
  <dc:description/>
  <dc:language>ru-RU</dc:language>
  <cp:lastModifiedBy/>
  <cp:lastPrinted>2020-07-16T09:42:00Z</cp:lastPrinted>
  <dcterms:modified xsi:type="dcterms:W3CDTF">2020-09-09T16:54:22Z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