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anderen Land gelebt: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Bier: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Macht eine ehrenamtliche Tätigkeit: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&gt; 3 Fahrräder: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Haustier: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schon die 6 größten Kontinente bereist: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Oma/ Opa: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weniger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Kann ohne sein Smartphone nicht leben: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Kann stricken: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Motorradführerschein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