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512"/>
      </w:tblGrid>
      <w:tr w:rsidR="00194D4C" w14:paraId="242A2C85" w14:textId="77777777">
        <w:trPr>
          <w:jc w:val="center"/>
        </w:trPr>
        <w:tc>
          <w:tcPr>
            <w:tcW w:w="10512" w:type="dxa"/>
            <w:shd w:val="clear" w:color="auto" w:fill="111111"/>
          </w:tcPr>
          <w:p w14:paraId="6A57F47D" w14:textId="77777777" w:rsidR="00194D4C" w:rsidRDefault="00000000">
            <w:pPr>
              <w:spacing w:before="240" w:after="40"/>
            </w:pPr>
            <w:r>
              <w:rPr>
                <w:rFonts w:ascii="Arial" w:hAnsi="Arial"/>
                <w:b/>
                <w:color w:val="FFFFFF"/>
                <w:sz w:val="44"/>
              </w:rPr>
              <w:t>Software Requirement Specification (SRS)</w:t>
            </w:r>
          </w:p>
          <w:p w14:paraId="4B4B55DF" w14:textId="5537F2E0" w:rsidR="00194D4C" w:rsidRDefault="00F6401F">
            <w:pPr>
              <w:spacing w:after="240"/>
            </w:pPr>
            <w:r>
              <w:rPr>
                <w:rFonts w:ascii="Arial" w:hAnsi="Arial"/>
                <w:color w:val="A0A0A0"/>
                <w:sz w:val="20"/>
              </w:rPr>
              <w:t>VECS Android Application</w:t>
            </w:r>
            <w:r w:rsidR="00000000">
              <w:rPr>
                <w:rFonts w:ascii="Arial" w:hAnsi="Arial"/>
                <w:color w:val="A0A0A0"/>
                <w:sz w:val="20"/>
              </w:rPr>
              <w:t xml:space="preserve"> — VERSION 1.0 MINIMUM VIABLE SCOPE</w:t>
            </w:r>
          </w:p>
        </w:tc>
      </w:tr>
    </w:tbl>
    <w:p w14:paraId="00FAC25C" w14:textId="77777777" w:rsidR="00194D4C" w:rsidRDefault="00194D4C">
      <w:pPr>
        <w:spacing w:before="240" w:after="0"/>
      </w:pPr>
    </w:p>
    <w:tbl>
      <w:tblPr>
        <w:tblW w:w="0" w:type="auto"/>
        <w:jc w:val="center"/>
        <w:tblLayout w:type="fixed"/>
        <w:tblLook w:val="04A0" w:firstRow="1" w:lastRow="0" w:firstColumn="1" w:lastColumn="0" w:noHBand="0" w:noVBand="1"/>
      </w:tblPr>
      <w:tblGrid>
        <w:gridCol w:w="5256"/>
        <w:gridCol w:w="5256"/>
      </w:tblGrid>
      <w:tr w:rsidR="00194D4C" w14:paraId="0222D705" w14:textId="77777777">
        <w:trPr>
          <w:jc w:val="center"/>
        </w:trPr>
        <w:tc>
          <w:tcPr>
            <w:tcW w:w="5256" w:type="dxa"/>
            <w:shd w:val="clear" w:color="auto" w:fill="FFFFFF"/>
          </w:tcPr>
          <w:p w14:paraId="2EFF074F" w14:textId="77777777" w:rsidR="00194D4C" w:rsidRDefault="00000000">
            <w:pPr>
              <w:spacing w:after="80"/>
            </w:pPr>
            <w:r>
              <w:rPr>
                <w:rFonts w:ascii="Arial" w:hAnsi="Arial"/>
                <w:b/>
                <w:color w:val="7F8C8D"/>
                <w:sz w:val="20"/>
              </w:rPr>
              <w:t>Project Title:</w:t>
            </w:r>
          </w:p>
        </w:tc>
        <w:tc>
          <w:tcPr>
            <w:tcW w:w="5256" w:type="dxa"/>
            <w:shd w:val="clear" w:color="auto" w:fill="FFFFFF"/>
          </w:tcPr>
          <w:p w14:paraId="08C82AE9" w14:textId="076FE706" w:rsidR="00194D4C" w:rsidRDefault="00F6401F">
            <w:pPr>
              <w:spacing w:after="80"/>
            </w:pPr>
            <w:r>
              <w:rPr>
                <w:rFonts w:ascii="Arial" w:hAnsi="Arial"/>
                <w:color w:val="2C3E50"/>
                <w:sz w:val="20"/>
              </w:rPr>
              <w:t>VECS Android App</w:t>
            </w:r>
          </w:p>
        </w:tc>
      </w:tr>
      <w:tr w:rsidR="00194D4C" w14:paraId="7CC8DA92" w14:textId="77777777">
        <w:trPr>
          <w:jc w:val="center"/>
        </w:trPr>
        <w:tc>
          <w:tcPr>
            <w:tcW w:w="5256" w:type="dxa"/>
            <w:shd w:val="clear" w:color="auto" w:fill="FFFFFF"/>
          </w:tcPr>
          <w:p w14:paraId="0D9F96A6" w14:textId="77777777" w:rsidR="00194D4C" w:rsidRDefault="00000000">
            <w:pPr>
              <w:spacing w:after="80"/>
            </w:pPr>
            <w:r>
              <w:rPr>
                <w:rFonts w:ascii="Arial" w:hAnsi="Arial"/>
                <w:b/>
                <w:color w:val="7F8C8D"/>
                <w:sz w:val="20"/>
              </w:rPr>
              <w:t>Lead Engineer:</w:t>
            </w:r>
          </w:p>
        </w:tc>
        <w:tc>
          <w:tcPr>
            <w:tcW w:w="5256" w:type="dxa"/>
            <w:shd w:val="clear" w:color="auto" w:fill="FFFFFF"/>
          </w:tcPr>
          <w:p w14:paraId="3E632680" w14:textId="126C093C" w:rsidR="00194D4C" w:rsidRDefault="00000000">
            <w:pPr>
              <w:spacing w:after="80"/>
            </w:pPr>
            <w:r>
              <w:rPr>
                <w:rFonts w:ascii="Arial" w:hAnsi="Arial"/>
                <w:color w:val="2C3E50"/>
                <w:sz w:val="20"/>
              </w:rPr>
              <w:t>AV Shayan</w:t>
            </w:r>
          </w:p>
        </w:tc>
      </w:tr>
      <w:tr w:rsidR="00194D4C" w14:paraId="2E76E1D0" w14:textId="77777777">
        <w:trPr>
          <w:jc w:val="center"/>
        </w:trPr>
        <w:tc>
          <w:tcPr>
            <w:tcW w:w="5256" w:type="dxa"/>
            <w:shd w:val="clear" w:color="auto" w:fill="FFFFFF"/>
          </w:tcPr>
          <w:p w14:paraId="407601EF" w14:textId="77777777" w:rsidR="00194D4C" w:rsidRDefault="00000000">
            <w:pPr>
              <w:spacing w:after="80"/>
            </w:pPr>
            <w:r>
              <w:rPr>
                <w:rFonts w:ascii="Arial" w:hAnsi="Arial"/>
                <w:b/>
                <w:color w:val="7F8C8D"/>
                <w:sz w:val="20"/>
              </w:rPr>
              <w:t>Target Architecture:</w:t>
            </w:r>
          </w:p>
        </w:tc>
        <w:tc>
          <w:tcPr>
            <w:tcW w:w="5256" w:type="dxa"/>
            <w:shd w:val="clear" w:color="auto" w:fill="FFFFFF"/>
          </w:tcPr>
          <w:p w14:paraId="0A350113" w14:textId="77777777" w:rsidR="00194D4C" w:rsidRDefault="00000000">
            <w:pPr>
              <w:spacing w:after="80"/>
            </w:pPr>
            <w:r>
              <w:rPr>
                <w:rFonts w:ascii="Arial" w:hAnsi="Arial"/>
                <w:color w:val="2C3E50"/>
                <w:sz w:val="20"/>
              </w:rPr>
              <w:t>Native Android (Kotlin / Jetpack Compose) &amp; Firmware Edge Client</w:t>
            </w:r>
          </w:p>
        </w:tc>
      </w:tr>
      <w:tr w:rsidR="00194D4C" w14:paraId="3EAAEE04" w14:textId="77777777">
        <w:trPr>
          <w:jc w:val="center"/>
        </w:trPr>
        <w:tc>
          <w:tcPr>
            <w:tcW w:w="5256" w:type="dxa"/>
            <w:shd w:val="clear" w:color="auto" w:fill="FFFFFF"/>
          </w:tcPr>
          <w:p w14:paraId="21C1ACF9" w14:textId="77777777" w:rsidR="00194D4C" w:rsidRDefault="00000000">
            <w:pPr>
              <w:spacing w:after="80"/>
            </w:pPr>
            <w:r>
              <w:rPr>
                <w:rFonts w:ascii="Arial" w:hAnsi="Arial"/>
                <w:b/>
                <w:color w:val="7F8C8D"/>
                <w:sz w:val="20"/>
              </w:rPr>
              <w:t>Document Version:</w:t>
            </w:r>
          </w:p>
        </w:tc>
        <w:tc>
          <w:tcPr>
            <w:tcW w:w="5256" w:type="dxa"/>
            <w:shd w:val="clear" w:color="auto" w:fill="FFFFFF"/>
          </w:tcPr>
          <w:p w14:paraId="1E15A014" w14:textId="77777777" w:rsidR="00194D4C" w:rsidRDefault="00000000">
            <w:pPr>
              <w:spacing w:after="80"/>
            </w:pPr>
            <w:r>
              <w:rPr>
                <w:rFonts w:ascii="Arial" w:hAnsi="Arial"/>
                <w:color w:val="2C3E50"/>
                <w:sz w:val="20"/>
              </w:rPr>
              <w:t>v1.0.0 (Strict V1 Scope Blueprint)</w:t>
            </w:r>
          </w:p>
        </w:tc>
      </w:tr>
    </w:tbl>
    <w:p w14:paraId="3E79E59F" w14:textId="77777777" w:rsidR="00194D4C" w:rsidRDefault="00000000">
      <w:pPr>
        <w:keepNext/>
        <w:spacing w:before="360" w:after="120"/>
      </w:pPr>
      <w:r>
        <w:rPr>
          <w:rFonts w:ascii="Arial" w:hAnsi="Arial"/>
          <w:b/>
          <w:color w:val="111111"/>
          <w:sz w:val="28"/>
        </w:rPr>
        <w:t>1. Executive Project Summary</w:t>
      </w:r>
    </w:p>
    <w:p w14:paraId="656ADA41" w14:textId="59F84709" w:rsidR="00194D4C" w:rsidRDefault="00000000">
      <w:pPr>
        <w:spacing w:after="160"/>
      </w:pPr>
      <w:r>
        <w:rPr>
          <w:rFonts w:ascii="Arial" w:hAnsi="Arial"/>
          <w:color w:val="2C3E50"/>
          <w:sz w:val="21"/>
        </w:rPr>
        <w:t xml:space="preserve">This requirements document establishes the absolute minimum viable scope for Version 1 of the </w:t>
      </w:r>
      <w:r w:rsidR="00F6401F">
        <w:rPr>
          <w:rFonts w:ascii="Arial" w:hAnsi="Arial"/>
          <w:color w:val="2C3E50"/>
          <w:sz w:val="21"/>
        </w:rPr>
        <w:t xml:space="preserve">VECS </w:t>
      </w:r>
      <w:r>
        <w:rPr>
          <w:rFonts w:ascii="Arial" w:hAnsi="Arial"/>
          <w:color w:val="2C3E50"/>
          <w:sz w:val="21"/>
        </w:rPr>
        <w:t xml:space="preserve">Companion Application platform. The primary objective of V1 is to validate remote end-to-end data pipelines between the vehicle's </w:t>
      </w:r>
      <w:r w:rsidR="00F6401F">
        <w:rPr>
          <w:rFonts w:ascii="Arial" w:hAnsi="Arial"/>
          <w:color w:val="2C3E50"/>
          <w:sz w:val="21"/>
        </w:rPr>
        <w:t>TCU (Telematics Control Unit)</w:t>
      </w:r>
      <w:r>
        <w:rPr>
          <w:rFonts w:ascii="Arial" w:hAnsi="Arial"/>
          <w:color w:val="2C3E50"/>
          <w:sz w:val="21"/>
        </w:rPr>
        <w:t>, a cloud infrastructure broker, and a native mobile interface. Complex sub-features like navigation mapping and local proximity Bluetooth triggers are explicitly deferred to optimize development velocity and ensure telemetry connection stability.</w:t>
      </w:r>
    </w:p>
    <w:p w14:paraId="4F43D31E" w14:textId="77777777" w:rsidR="00194D4C" w:rsidRDefault="00000000">
      <w:pPr>
        <w:keepNext/>
        <w:spacing w:before="360" w:after="120"/>
      </w:pPr>
      <w:r>
        <w:rPr>
          <w:rFonts w:ascii="Arial" w:hAnsi="Arial"/>
          <w:b/>
          <w:color w:val="111111"/>
          <w:sz w:val="28"/>
        </w:rPr>
        <w:t>2. Streamlined Cloud Data Pipeline (MQTT Backbone)</w:t>
      </w:r>
    </w:p>
    <w:p w14:paraId="78070820" w14:textId="5B307564" w:rsidR="00194D4C" w:rsidRDefault="00000000">
      <w:pPr>
        <w:spacing w:after="160"/>
      </w:pPr>
      <w:r>
        <w:rPr>
          <w:rFonts w:ascii="Arial" w:hAnsi="Arial"/>
          <w:color w:val="2C3E50"/>
          <w:sz w:val="21"/>
        </w:rPr>
        <w:t>Version 1 implements an exclusively cloud-based topology over an online MQTT broker. The bike</w:t>
      </w:r>
      <w:r w:rsidR="00F6401F">
        <w:rPr>
          <w:rFonts w:ascii="Arial" w:hAnsi="Arial"/>
          <w:color w:val="2C3E50"/>
          <w:sz w:val="21"/>
        </w:rPr>
        <w:t>’s TCU</w:t>
      </w:r>
      <w:r>
        <w:rPr>
          <w:rFonts w:ascii="Arial" w:hAnsi="Arial"/>
          <w:color w:val="2C3E50"/>
          <w:sz w:val="21"/>
        </w:rPr>
        <w:t xml:space="preserve"> acts as an </w:t>
      </w:r>
      <w:proofErr w:type="gramStart"/>
      <w:r>
        <w:rPr>
          <w:rFonts w:ascii="Arial" w:hAnsi="Arial"/>
          <w:color w:val="2C3E50"/>
          <w:sz w:val="21"/>
        </w:rPr>
        <w:t>edge node publishing telemetric payload packets</w:t>
      </w:r>
      <w:proofErr w:type="gramEnd"/>
      <w:r>
        <w:rPr>
          <w:rFonts w:ascii="Arial" w:hAnsi="Arial"/>
          <w:color w:val="2C3E50"/>
          <w:sz w:val="21"/>
        </w:rPr>
        <w:t xml:space="preserve"> over cellular network layers. The Android client acts as a dedicated subscriber/publisher client to handle real-time UI state tracking and command distribution.</w:t>
      </w:r>
    </w:p>
    <w:p w14:paraId="40CFB8D9" w14:textId="77777777" w:rsidR="00194D4C" w:rsidRDefault="00000000">
      <w:pPr>
        <w:keepNext/>
        <w:spacing w:before="360" w:after="120"/>
      </w:pPr>
      <w:r>
        <w:rPr>
          <w:rFonts w:ascii="Arial" w:hAnsi="Arial"/>
          <w:b/>
          <w:color w:val="111111"/>
          <w:sz w:val="28"/>
        </w:rPr>
        <w:t>3. Application Feature Requirements Matrix (Version 1)</w:t>
      </w:r>
    </w:p>
    <w:p w14:paraId="7BF3352B" w14:textId="77777777" w:rsidR="00194D4C" w:rsidRDefault="00000000">
      <w:pPr>
        <w:spacing w:after="160"/>
      </w:pPr>
      <w:r>
        <w:rPr>
          <w:rFonts w:ascii="Arial" w:hAnsi="Arial"/>
          <w:color w:val="2C3E50"/>
          <w:sz w:val="21"/>
        </w:rPr>
        <w:t>The scope of the active user interface and hardware pipeline is limited strictly to the following three components:</w:t>
      </w:r>
    </w:p>
    <w:tbl>
      <w:tblPr>
        <w:tblW w:w="0" w:type="auto"/>
        <w:jc w:val="center"/>
        <w:tblLayout w:type="fixed"/>
        <w:tblLook w:val="04A0" w:firstRow="1" w:lastRow="0" w:firstColumn="1" w:lastColumn="0" w:noHBand="0" w:noVBand="1"/>
      </w:tblPr>
      <w:tblGrid>
        <w:gridCol w:w="3504"/>
        <w:gridCol w:w="3504"/>
        <w:gridCol w:w="3504"/>
      </w:tblGrid>
      <w:tr w:rsidR="00194D4C" w14:paraId="505F2585" w14:textId="77777777">
        <w:trPr>
          <w:jc w:val="center"/>
        </w:trPr>
        <w:tc>
          <w:tcPr>
            <w:tcW w:w="3504" w:type="dxa"/>
            <w:shd w:val="clear" w:color="auto" w:fill="111111"/>
          </w:tcPr>
          <w:p w14:paraId="3C4BB8BE" w14:textId="77777777" w:rsidR="00194D4C" w:rsidRDefault="00000000">
            <w:pPr>
              <w:spacing w:after="80"/>
            </w:pPr>
            <w:r>
              <w:rPr>
                <w:rFonts w:ascii="Arial" w:hAnsi="Arial"/>
                <w:b/>
                <w:color w:val="FFFFFF"/>
                <w:sz w:val="20"/>
              </w:rPr>
              <w:t>Feature Module</w:t>
            </w:r>
          </w:p>
        </w:tc>
        <w:tc>
          <w:tcPr>
            <w:tcW w:w="3504" w:type="dxa"/>
            <w:shd w:val="clear" w:color="auto" w:fill="111111"/>
          </w:tcPr>
          <w:p w14:paraId="3FFB3042" w14:textId="77777777" w:rsidR="00194D4C" w:rsidRDefault="00000000">
            <w:pPr>
              <w:spacing w:after="80"/>
            </w:pPr>
            <w:r>
              <w:rPr>
                <w:rFonts w:ascii="Arial" w:hAnsi="Arial"/>
                <w:b/>
                <w:color w:val="FFFFFF"/>
                <w:sz w:val="20"/>
              </w:rPr>
              <w:t>Functional Specification</w:t>
            </w:r>
          </w:p>
        </w:tc>
        <w:tc>
          <w:tcPr>
            <w:tcW w:w="3504" w:type="dxa"/>
            <w:shd w:val="clear" w:color="auto" w:fill="111111"/>
          </w:tcPr>
          <w:p w14:paraId="227728A6" w14:textId="77777777" w:rsidR="00194D4C" w:rsidRDefault="00000000">
            <w:pPr>
              <w:spacing w:after="80"/>
            </w:pPr>
            <w:r>
              <w:rPr>
                <w:rFonts w:ascii="Arial" w:hAnsi="Arial"/>
                <w:b/>
                <w:color w:val="FFFFFF"/>
                <w:sz w:val="20"/>
              </w:rPr>
              <w:t>Protocol Base</w:t>
            </w:r>
          </w:p>
        </w:tc>
      </w:tr>
      <w:tr w:rsidR="00194D4C" w14:paraId="7CD7B2D1" w14:textId="77777777">
        <w:trPr>
          <w:jc w:val="center"/>
        </w:trPr>
        <w:tc>
          <w:tcPr>
            <w:tcW w:w="3504" w:type="dxa"/>
            <w:shd w:val="clear" w:color="auto" w:fill="FFFFFF"/>
          </w:tcPr>
          <w:p w14:paraId="6D2F4883" w14:textId="77777777" w:rsidR="00194D4C" w:rsidRDefault="00000000">
            <w:pPr>
              <w:spacing w:after="80"/>
            </w:pPr>
            <w:r>
              <w:rPr>
                <w:rFonts w:ascii="Arial" w:hAnsi="Arial"/>
                <w:b/>
                <w:color w:val="111111"/>
                <w:sz w:val="19"/>
              </w:rPr>
              <w:t>1. Range and SOC Indicator</w:t>
            </w:r>
          </w:p>
        </w:tc>
        <w:tc>
          <w:tcPr>
            <w:tcW w:w="3504" w:type="dxa"/>
            <w:shd w:val="clear" w:color="auto" w:fill="FFFFFF"/>
          </w:tcPr>
          <w:p w14:paraId="49FDCAB1" w14:textId="77777777" w:rsidR="00194D4C" w:rsidRDefault="00000000">
            <w:pPr>
              <w:spacing w:after="80"/>
            </w:pPr>
            <w:r>
              <w:rPr>
                <w:rFonts w:ascii="Arial" w:hAnsi="Arial"/>
                <w:color w:val="2C3E50"/>
                <w:sz w:val="19"/>
              </w:rPr>
              <w:t>Reads active State-of-Charge (SoC) percentages and remaining range calculations (km). Displays data at the top of the app canvas with a linear status bar that updates dynamically when telemetry payload frames land.</w:t>
            </w:r>
          </w:p>
        </w:tc>
        <w:tc>
          <w:tcPr>
            <w:tcW w:w="3504" w:type="dxa"/>
            <w:shd w:val="clear" w:color="auto" w:fill="FFFFFF"/>
          </w:tcPr>
          <w:p w14:paraId="2855C0F1" w14:textId="77777777" w:rsidR="00194D4C" w:rsidRDefault="00000000">
            <w:pPr>
              <w:spacing w:after="80"/>
            </w:pPr>
            <w:r>
              <w:rPr>
                <w:rFonts w:ascii="Arial" w:hAnsi="Arial"/>
                <w:color w:val="2C3E50"/>
                <w:sz w:val="19"/>
              </w:rPr>
              <w:t>MQTT Cloud (Sub)</w:t>
            </w:r>
          </w:p>
        </w:tc>
      </w:tr>
      <w:tr w:rsidR="00194D4C" w14:paraId="2FB03B98" w14:textId="77777777">
        <w:trPr>
          <w:jc w:val="center"/>
        </w:trPr>
        <w:tc>
          <w:tcPr>
            <w:tcW w:w="3504" w:type="dxa"/>
            <w:shd w:val="clear" w:color="auto" w:fill="FFFFFF"/>
          </w:tcPr>
          <w:p w14:paraId="79F3F0E3" w14:textId="77777777" w:rsidR="00194D4C" w:rsidRDefault="00000000">
            <w:pPr>
              <w:spacing w:after="80"/>
            </w:pPr>
            <w:r>
              <w:rPr>
                <w:rFonts w:ascii="Arial" w:hAnsi="Arial"/>
                <w:b/>
                <w:color w:val="111111"/>
                <w:sz w:val="19"/>
              </w:rPr>
              <w:t>2. Ping My Bike Feature</w:t>
            </w:r>
          </w:p>
        </w:tc>
        <w:tc>
          <w:tcPr>
            <w:tcW w:w="3504" w:type="dxa"/>
            <w:shd w:val="clear" w:color="auto" w:fill="FFFFFF"/>
          </w:tcPr>
          <w:p w14:paraId="1E6D2323" w14:textId="5F0E30C6" w:rsidR="00194D4C" w:rsidRDefault="00000000">
            <w:pPr>
              <w:spacing w:after="80"/>
            </w:pPr>
            <w:r>
              <w:rPr>
                <w:rFonts w:ascii="Arial" w:hAnsi="Arial"/>
                <w:color w:val="2C3E50"/>
                <w:sz w:val="19"/>
              </w:rPr>
              <w:t xml:space="preserve">Provides a single prominent touch target button in the app grid layout. When pressed, it instantly publishes a short command string to a designated control topic, prompting the bike's </w:t>
            </w:r>
            <w:r w:rsidR="00F6401F">
              <w:rPr>
                <w:rFonts w:ascii="Arial" w:hAnsi="Arial"/>
                <w:color w:val="2C3E50"/>
                <w:sz w:val="19"/>
              </w:rPr>
              <w:t>BCM</w:t>
            </w:r>
            <w:r>
              <w:rPr>
                <w:rFonts w:ascii="Arial" w:hAnsi="Arial"/>
                <w:color w:val="2C3E50"/>
                <w:sz w:val="19"/>
              </w:rPr>
              <w:t xml:space="preserve"> to activate </w:t>
            </w:r>
            <w:r w:rsidR="00F6401F">
              <w:rPr>
                <w:rFonts w:ascii="Arial" w:hAnsi="Arial"/>
                <w:color w:val="2C3E50"/>
                <w:sz w:val="19"/>
              </w:rPr>
              <w:t>horn</w:t>
            </w:r>
            <w:r>
              <w:rPr>
                <w:rFonts w:ascii="Arial" w:hAnsi="Arial"/>
                <w:color w:val="2C3E50"/>
                <w:sz w:val="19"/>
              </w:rPr>
              <w:t xml:space="preserve"> </w:t>
            </w:r>
            <w:r w:rsidR="00F6401F">
              <w:rPr>
                <w:rFonts w:ascii="Arial" w:hAnsi="Arial"/>
                <w:color w:val="2C3E50"/>
                <w:sz w:val="19"/>
              </w:rPr>
              <w:t>and</w:t>
            </w:r>
            <w:r>
              <w:rPr>
                <w:rFonts w:ascii="Arial" w:hAnsi="Arial"/>
                <w:color w:val="2C3E50"/>
                <w:sz w:val="19"/>
              </w:rPr>
              <w:t xml:space="preserve"> </w:t>
            </w:r>
            <w:r w:rsidR="00F6401F">
              <w:rPr>
                <w:rFonts w:ascii="Arial" w:hAnsi="Arial"/>
                <w:color w:val="2C3E50"/>
                <w:sz w:val="19"/>
              </w:rPr>
              <w:t>flash headlights.</w:t>
            </w:r>
          </w:p>
        </w:tc>
        <w:tc>
          <w:tcPr>
            <w:tcW w:w="3504" w:type="dxa"/>
            <w:shd w:val="clear" w:color="auto" w:fill="FFFFFF"/>
          </w:tcPr>
          <w:p w14:paraId="5BE9B421" w14:textId="77777777" w:rsidR="00194D4C" w:rsidRDefault="00000000">
            <w:pPr>
              <w:spacing w:after="80"/>
            </w:pPr>
            <w:r>
              <w:rPr>
                <w:rFonts w:ascii="Arial" w:hAnsi="Arial"/>
                <w:color w:val="2C3E50"/>
                <w:sz w:val="19"/>
              </w:rPr>
              <w:t>MQTT Cloud (Pub)</w:t>
            </w:r>
          </w:p>
        </w:tc>
      </w:tr>
      <w:tr w:rsidR="00194D4C" w14:paraId="478DBBB5" w14:textId="77777777">
        <w:trPr>
          <w:jc w:val="center"/>
        </w:trPr>
        <w:tc>
          <w:tcPr>
            <w:tcW w:w="3504" w:type="dxa"/>
            <w:shd w:val="clear" w:color="auto" w:fill="FFFFFF"/>
          </w:tcPr>
          <w:p w14:paraId="16EAF563" w14:textId="77777777" w:rsidR="00194D4C" w:rsidRDefault="00000000">
            <w:pPr>
              <w:spacing w:after="80"/>
            </w:pPr>
            <w:r>
              <w:rPr>
                <w:rFonts w:ascii="Arial" w:hAnsi="Arial"/>
                <w:b/>
                <w:color w:val="111111"/>
                <w:sz w:val="19"/>
              </w:rPr>
              <w:t>3. Static Vehicle Photo</w:t>
            </w:r>
          </w:p>
        </w:tc>
        <w:tc>
          <w:tcPr>
            <w:tcW w:w="3504" w:type="dxa"/>
            <w:shd w:val="clear" w:color="auto" w:fill="FFFFFF"/>
          </w:tcPr>
          <w:p w14:paraId="4ED48F29" w14:textId="77777777" w:rsidR="00194D4C" w:rsidRDefault="00000000">
            <w:pPr>
              <w:spacing w:after="80"/>
            </w:pPr>
            <w:r>
              <w:rPr>
                <w:rFonts w:ascii="Arial" w:hAnsi="Arial"/>
                <w:color w:val="2C3E50"/>
                <w:sz w:val="19"/>
              </w:rPr>
              <w:t xml:space="preserve">Renders a high-resolution graphical asset or profile picture of the target e-bike layout inside an asymmetrical card container. For Version 1, this </w:t>
            </w:r>
            <w:r>
              <w:rPr>
                <w:rFonts w:ascii="Arial" w:hAnsi="Arial"/>
                <w:color w:val="2C3E50"/>
                <w:sz w:val="19"/>
              </w:rPr>
              <w:lastRenderedPageBreak/>
              <w:t>asset is bundled statically inside the app bundle's direct local drawables folder.</w:t>
            </w:r>
          </w:p>
        </w:tc>
        <w:tc>
          <w:tcPr>
            <w:tcW w:w="3504" w:type="dxa"/>
            <w:shd w:val="clear" w:color="auto" w:fill="FFFFFF"/>
          </w:tcPr>
          <w:p w14:paraId="4B84FA93" w14:textId="77777777" w:rsidR="00194D4C" w:rsidRDefault="00000000">
            <w:pPr>
              <w:spacing w:after="80"/>
            </w:pPr>
            <w:r>
              <w:rPr>
                <w:rFonts w:ascii="Arial" w:hAnsi="Arial"/>
                <w:color w:val="2C3E50"/>
                <w:sz w:val="19"/>
              </w:rPr>
              <w:lastRenderedPageBreak/>
              <w:t>Local Asset (Static)</w:t>
            </w:r>
          </w:p>
        </w:tc>
      </w:tr>
    </w:tbl>
    <w:p w14:paraId="2366F495" w14:textId="77777777" w:rsidR="00194D4C" w:rsidRDefault="00000000">
      <w:pPr>
        <w:keepNext/>
        <w:spacing w:before="360" w:after="120"/>
      </w:pPr>
      <w:r>
        <w:rPr>
          <w:rFonts w:ascii="Arial" w:hAnsi="Arial"/>
          <w:b/>
          <w:color w:val="111111"/>
          <w:sz w:val="28"/>
        </w:rPr>
        <w:t>4. Production &amp; UI Constraints</w:t>
      </w:r>
    </w:p>
    <w:p w14:paraId="3FC1CC33" w14:textId="77777777" w:rsidR="00194D4C" w:rsidRDefault="00000000">
      <w:pPr>
        <w:spacing w:before="160" w:after="80"/>
      </w:pPr>
      <w:r>
        <w:rPr>
          <w:rFonts w:ascii="Arial" w:hAnsi="Arial"/>
          <w:b/>
          <w:color w:val="2E7D32"/>
        </w:rPr>
        <w:t>4.1 User Interface &amp; Styling Architecture</w:t>
      </w:r>
    </w:p>
    <w:p w14:paraId="08C392BA" w14:textId="77777777" w:rsidR="00194D4C" w:rsidRDefault="00000000">
      <w:pPr>
        <w:pStyle w:val="ListBullet"/>
        <w:spacing w:after="80"/>
      </w:pPr>
      <w:r>
        <w:rPr>
          <w:rFonts w:ascii="Arial" w:hAnsi="Arial"/>
          <w:color w:val="2C3E50"/>
          <w:sz w:val="21"/>
        </w:rPr>
        <w:t>The interface uses an asymmetrical grid structure featuring large typographical readability for vehicle status parameters, making it glanceable in real-world use cases.</w:t>
      </w:r>
    </w:p>
    <w:p w14:paraId="10F43D93" w14:textId="77101907" w:rsidR="00194D4C" w:rsidRPr="00F6401F" w:rsidRDefault="00000000" w:rsidP="00F6401F">
      <w:pPr>
        <w:pStyle w:val="ListBullet"/>
        <w:spacing w:after="80"/>
      </w:pPr>
      <w:r>
        <w:rPr>
          <w:rFonts w:ascii="Arial" w:hAnsi="Arial"/>
          <w:color w:val="2C3E50"/>
          <w:sz w:val="21"/>
        </w:rPr>
        <w:t>Built natively using a pure Jetpack Compose codebase structured in rows and columns without legacy layout file wrappers.</w:t>
      </w:r>
    </w:p>
    <w:p w14:paraId="0797EB6B" w14:textId="77777777" w:rsidR="00F6401F" w:rsidRDefault="00F6401F" w:rsidP="00F6401F">
      <w:pPr>
        <w:pStyle w:val="ListBullet"/>
        <w:numPr>
          <w:ilvl w:val="0"/>
          <w:numId w:val="0"/>
        </w:numPr>
        <w:spacing w:after="80"/>
        <w:ind w:left="360"/>
      </w:pPr>
    </w:p>
    <w:tbl>
      <w:tblPr>
        <w:tblW w:w="0" w:type="auto"/>
        <w:jc w:val="center"/>
        <w:tblLayout w:type="fixed"/>
        <w:tblLook w:val="04A0" w:firstRow="1" w:lastRow="0" w:firstColumn="1" w:lastColumn="0" w:noHBand="0" w:noVBand="1"/>
      </w:tblPr>
      <w:tblGrid>
        <w:gridCol w:w="10512"/>
      </w:tblGrid>
      <w:tr w:rsidR="00194D4C" w14:paraId="435FF2F6" w14:textId="77777777">
        <w:trPr>
          <w:jc w:val="center"/>
        </w:trPr>
        <w:tc>
          <w:tcPr>
            <w:tcW w:w="10512" w:type="dxa"/>
            <w:tcBorders>
              <w:left w:val="single" w:sz="24" w:space="0" w:color="2E7D32"/>
            </w:tcBorders>
            <w:shd w:val="clear" w:color="auto" w:fill="F1F8E9"/>
          </w:tcPr>
          <w:p w14:paraId="04EAEBAD" w14:textId="77777777" w:rsidR="00194D4C" w:rsidRDefault="00000000">
            <w:pPr>
              <w:spacing w:before="160" w:after="160"/>
            </w:pPr>
            <w:r>
              <w:rPr>
                <w:rFonts w:ascii="Arial" w:hAnsi="Arial"/>
                <w:b/>
                <w:color w:val="2E7D32"/>
                <w:sz w:val="20"/>
              </w:rPr>
              <w:t xml:space="preserve">V1 Scope Boundary Clause: </w:t>
            </w:r>
            <w:r>
              <w:rPr>
                <w:rFonts w:ascii="Arial" w:hAnsi="Arial"/>
                <w:color w:val="2C3E50"/>
                <w:sz w:val="20"/>
              </w:rPr>
              <w:t>Local Bluetooth LE (BLE) scanners, background proximity tracking, navigation tracking maps, and historical trip logs are completely omitted from the active V1 codebase. They will be added in subsequent phases after validating basic cellular telemetry and remote ping actions.</w:t>
            </w:r>
          </w:p>
        </w:tc>
      </w:tr>
    </w:tbl>
    <w:p w14:paraId="52F89A2A" w14:textId="77777777" w:rsidR="008014EF" w:rsidRDefault="008014EF"/>
    <w:sectPr w:rsidR="008014EF" w:rsidSect="00034616">
      <w:pgSz w:w="12240" w:h="15840"/>
      <w:pgMar w:top="1152" w:right="864" w:bottom="115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3572731">
    <w:abstractNumId w:val="8"/>
  </w:num>
  <w:num w:numId="2" w16cid:durableId="185095587">
    <w:abstractNumId w:val="6"/>
  </w:num>
  <w:num w:numId="3" w16cid:durableId="737749376">
    <w:abstractNumId w:val="5"/>
  </w:num>
  <w:num w:numId="4" w16cid:durableId="961348253">
    <w:abstractNumId w:val="4"/>
  </w:num>
  <w:num w:numId="5" w16cid:durableId="1315992178">
    <w:abstractNumId w:val="7"/>
  </w:num>
  <w:num w:numId="6" w16cid:durableId="1836069617">
    <w:abstractNumId w:val="3"/>
  </w:num>
  <w:num w:numId="7" w16cid:durableId="1692217316">
    <w:abstractNumId w:val="2"/>
  </w:num>
  <w:num w:numId="8" w16cid:durableId="531189046">
    <w:abstractNumId w:val="1"/>
  </w:num>
  <w:num w:numId="9" w16cid:durableId="104768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D4C"/>
    <w:rsid w:val="0029639D"/>
    <w:rsid w:val="00326F90"/>
    <w:rsid w:val="006305FF"/>
    <w:rsid w:val="008014EF"/>
    <w:rsid w:val="00AA1D8D"/>
    <w:rsid w:val="00B47730"/>
    <w:rsid w:val="00CB0664"/>
    <w:rsid w:val="00E81229"/>
    <w:rsid w:val="00F640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D2948"/>
  <w14:defaultImageDpi w14:val="300"/>
  <w15:docId w15:val="{B4F52F2C-8609-4704-9853-442EA45E8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 Shayan</cp:lastModifiedBy>
  <cp:revision>2</cp:revision>
  <dcterms:created xsi:type="dcterms:W3CDTF">2026-07-11T11:35:00Z</dcterms:created>
  <dcterms:modified xsi:type="dcterms:W3CDTF">2026-07-11T11:35:00Z</dcterms:modified>
  <cp:category/>
</cp:coreProperties>
</file>