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Бриф на участие в хакатоне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Название компании: </w:t>
      </w:r>
      <w:r>
        <w:rPr>
          <w:rFonts w:cs="Times New Roman" w:ascii="Times New Roman" w:hAnsi="Times New Roman"/>
          <w:sz w:val="24"/>
          <w:szCs w:val="24"/>
          <w:lang w:val="ru-RU"/>
        </w:rPr>
        <w:t xml:space="preserve">Администрация Вахитовского и Приволжского районов г.Казани. 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Контактное лицо, кто будет участвовать в проекте от вас: </w:t>
      </w:r>
      <w:r>
        <w:rPr>
          <w:rFonts w:cs="Times New Roman" w:ascii="Times New Roman" w:hAnsi="Times New Roman"/>
          <w:sz w:val="24"/>
          <w:szCs w:val="24"/>
          <w:lang w:val="ru-RU"/>
        </w:rPr>
        <w:t>Сагадеев Рустем Вилевич. Начальник отдела по развитию и содержанию исторической части города. Телефон: +7 843 223-21-11 (доб. 22641), E-mail: Rustem.Sagadeev@tatar.ru, Адрес: 420049, г.Казань, ул.Ипподромная, дом 17, кабинет 7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ru-RU"/>
        </w:rPr>
      </w:pPr>
      <w:r>
        <w:rPr/>
      </w:r>
    </w:p>
    <w:p>
      <w:pPr>
        <w:pStyle w:val="ListParagraph"/>
        <w:numPr>
          <w:ilvl w:val="0"/>
          <w:numId w:val="1"/>
        </w:numPr>
        <w:ind w:left="426" w:hanging="360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 xml:space="preserve">Концепция проекта </w:t>
      </w:r>
    </w:p>
    <w:p>
      <w:pPr>
        <w:pStyle w:val="ListParagrap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tbl>
      <w:tblPr>
        <w:tblStyle w:val="a9"/>
        <w:tblW w:w="948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VBand="1" w:val="04a0" w:noHBand="0" w:lastColumn="0" w:firstColumn="1" w:lastRow="0" w:firstRow="1"/>
      </w:tblPr>
      <w:tblGrid>
        <w:gridCol w:w="4744"/>
        <w:gridCol w:w="4743"/>
      </w:tblGrid>
      <w:tr>
        <w:trPr/>
        <w:tc>
          <w:tcPr>
            <w:tcW w:w="47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Описание кейса / проблемы</w:t>
            </w:r>
          </w:p>
        </w:tc>
        <w:tc>
          <w:tcPr>
            <w:tcW w:w="474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i/>
                <w:i/>
                <w:iCs/>
                <w:sz w:val="24"/>
                <w:szCs w:val="24"/>
                <w:lang w:val="ru-RU"/>
              </w:rPr>
            </w:pPr>
            <w:r>
              <w:rPr>
                <w:rFonts w:eastAsia="Arial" w:cs="Times New Roman" w:ascii="Times New Roman" w:hAnsi="Times New Roman"/>
                <w:i/>
                <w:iCs/>
                <w:kern w:val="0"/>
                <w:sz w:val="24"/>
                <w:szCs w:val="24"/>
                <w:lang w:val="ru-RU" w:eastAsia="ru-RU" w:bidi="ar-SA"/>
              </w:rPr>
              <w:t>М</w:t>
            </w:r>
            <w:r>
              <w:rPr>
                <w:rFonts w:eastAsia="Arial" w:cs="Times New Roman" w:ascii="Times New Roman" w:hAnsi="Times New Roman"/>
                <w:i/>
                <w:iCs/>
                <w:kern w:val="0"/>
                <w:sz w:val="24"/>
                <w:szCs w:val="24"/>
                <w:lang w:val="ru-RU" w:eastAsia="ru-RU" w:bidi="ar-SA"/>
              </w:rPr>
              <w:t xml:space="preserve">ножественность и противоречивость источников информации об  объектах культурного наследия или исторически ценных градоформирующих объектах. </w:t>
            </w:r>
          </w:p>
        </w:tc>
      </w:tr>
      <w:tr>
        <w:trPr/>
        <w:tc>
          <w:tcPr>
            <w:tcW w:w="47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 xml:space="preserve">Описание образа результата 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</w:r>
          </w:p>
        </w:tc>
        <w:tc>
          <w:tcPr>
            <w:tcW w:w="474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i/>
                <w:i/>
                <w:iCs/>
                <w:sz w:val="24"/>
                <w:szCs w:val="24"/>
                <w:lang w:val="ru-RU"/>
              </w:rPr>
            </w:pPr>
            <w:r>
              <w:rPr>
                <w:rFonts w:eastAsia="Arial" w:cs="Times New Roman" w:ascii="Times New Roman" w:hAnsi="Times New Roman"/>
                <w:i/>
                <w:iCs/>
                <w:kern w:val="0"/>
                <w:sz w:val="24"/>
                <w:szCs w:val="24"/>
                <w:lang w:val="ru-RU" w:eastAsia="ru-RU" w:bidi="ar-SA"/>
              </w:rPr>
              <w:t>Информирование гостей и жителей г.Казани об объектах культурного наследия и туристической инфраструктуры в режиме Online</w:t>
            </w:r>
          </w:p>
        </w:tc>
      </w:tr>
      <w:tr>
        <w:trPr/>
        <w:tc>
          <w:tcPr>
            <w:tcW w:w="47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Целевая аудитория</w:t>
            </w:r>
          </w:p>
        </w:tc>
        <w:tc>
          <w:tcPr>
            <w:tcW w:w="474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Arial" w:cs="Times New Roman"/>
                <w:i/>
                <w:i/>
                <w:iCs/>
                <w:kern w:val="0"/>
                <w:sz w:val="24"/>
                <w:szCs w:val="24"/>
                <w:lang w:val="ru-RU" w:eastAsia="ru-RU" w:bidi="ar-SA"/>
              </w:rPr>
            </w:pPr>
            <w:r>
              <w:rPr>
                <w:rFonts w:eastAsia="Arial" w:cs="Times New Roman" w:ascii="Times New Roman" w:hAnsi="Times New Roman"/>
                <w:i/>
                <w:iCs/>
                <w:kern w:val="0"/>
                <w:sz w:val="24"/>
                <w:szCs w:val="24"/>
                <w:lang w:val="ru-RU" w:eastAsia="ru-RU" w:bidi="ar-SA"/>
              </w:rPr>
              <w:t xml:space="preserve">Гости </w:t>
            </w:r>
            <w:r>
              <w:rPr>
                <w:rFonts w:eastAsia="Arial" w:cs="Times New Roman" w:ascii="Times New Roman" w:hAnsi="Times New Roman"/>
                <w:i/>
                <w:iCs/>
                <w:kern w:val="0"/>
                <w:sz w:val="24"/>
                <w:szCs w:val="24"/>
                <w:lang w:val="ru-RU" w:eastAsia="ru-RU" w:bidi="ar-SA"/>
              </w:rPr>
              <w:t>г.Казани и жители г.Казани</w:t>
            </w:r>
          </w:p>
        </w:tc>
      </w:tr>
    </w:tbl>
    <w:p>
      <w:pPr>
        <w:pStyle w:val="Normal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2. Цели и задачи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tbl>
      <w:tblPr>
        <w:tblStyle w:val="a9"/>
        <w:tblW w:w="948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VBand="1" w:val="04a0" w:noHBand="0" w:lastColumn="0" w:firstColumn="1" w:lastRow="0" w:firstRow="1"/>
      </w:tblPr>
      <w:tblGrid>
        <w:gridCol w:w="4744"/>
        <w:gridCol w:w="4743"/>
      </w:tblGrid>
      <w:tr>
        <w:trPr/>
        <w:tc>
          <w:tcPr>
            <w:tcW w:w="47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Бизнес-цели</w:t>
            </w:r>
          </w:p>
        </w:tc>
        <w:tc>
          <w:tcPr>
            <w:tcW w:w="474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i/>
                <w:i/>
                <w:iCs/>
                <w:sz w:val="24"/>
                <w:szCs w:val="24"/>
                <w:lang w:val="ru-RU"/>
              </w:rPr>
            </w:pPr>
            <w:r>
              <w:rPr>
                <w:rFonts w:eastAsia="Arial" w:cs="Times New Roman" w:ascii="Times New Roman" w:hAnsi="Times New Roman"/>
                <w:i/>
                <w:iCs/>
                <w:kern w:val="0"/>
                <w:sz w:val="24"/>
                <w:szCs w:val="24"/>
                <w:lang w:val="ru-RU" w:eastAsia="ru-RU" w:bidi="ar-SA"/>
              </w:rPr>
              <w:t>Получение дохода за счет размещения нативной рекламы предприятий и организаций, располагающихся внутри объектов культурного наследия или исторически ценных градоформирующих объектов.</w:t>
            </w:r>
          </w:p>
        </w:tc>
      </w:tr>
      <w:tr>
        <w:trPr/>
        <w:tc>
          <w:tcPr>
            <w:tcW w:w="47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Пользовательские цели:</w:t>
            </w:r>
          </w:p>
        </w:tc>
        <w:tc>
          <w:tcPr>
            <w:tcW w:w="474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Arial" w:cs="Times New Roman" w:ascii="Times New Roman" w:hAnsi="Times New Roman"/>
                <w:i/>
                <w:iCs/>
                <w:kern w:val="0"/>
                <w:sz w:val="24"/>
                <w:szCs w:val="24"/>
                <w:lang w:val="ru-RU" w:eastAsia="ru-RU" w:bidi="ar-SA"/>
              </w:rPr>
              <w:t xml:space="preserve">Получение </w:t>
            </w:r>
            <w:r>
              <w:rPr>
                <w:rFonts w:eastAsia="Arial" w:cs="Times New Roman" w:ascii="Times New Roman" w:hAnsi="Times New Roman"/>
                <w:i/>
                <w:iCs/>
                <w:kern w:val="0"/>
                <w:sz w:val="24"/>
                <w:szCs w:val="24"/>
                <w:lang w:val="ru-RU" w:eastAsia="ru-RU" w:bidi="ar-SA"/>
              </w:rPr>
              <w:t>сведени</w:t>
            </w:r>
            <w:r>
              <w:rPr>
                <w:rFonts w:eastAsia="Arial" w:cs="Times New Roman" w:ascii="Times New Roman" w:hAnsi="Times New Roman"/>
                <w:i/>
                <w:iCs/>
                <w:kern w:val="0"/>
                <w:sz w:val="24"/>
                <w:szCs w:val="24"/>
                <w:lang w:val="ru-RU" w:eastAsia="ru-RU" w:bidi="ar-SA"/>
              </w:rPr>
              <w:t>й</w:t>
            </w:r>
            <w:r>
              <w:rPr>
                <w:rFonts w:eastAsia="Arial" w:cs="Times New Roman" w:ascii="Times New Roman" w:hAnsi="Times New Roman"/>
                <w:i/>
                <w:iCs/>
                <w:kern w:val="0"/>
                <w:sz w:val="24"/>
                <w:szCs w:val="24"/>
                <w:lang w:val="ru-RU" w:eastAsia="ru-RU" w:bidi="ar-SA"/>
              </w:rPr>
              <w:t xml:space="preserve"> об объектах культурного наследия</w:t>
            </w:r>
            <w:r>
              <w:rPr>
                <w:rFonts w:eastAsia="Arial" w:cs="Times New Roman" w:ascii="Times New Roman" w:hAnsi="Times New Roman"/>
                <w:i/>
                <w:iCs/>
                <w:kern w:val="0"/>
                <w:sz w:val="24"/>
                <w:szCs w:val="24"/>
                <w:lang w:val="ru-RU" w:eastAsia="ru-RU" w:bidi="ar-SA"/>
              </w:rPr>
              <w:t xml:space="preserve"> (ОКН)</w:t>
            </w:r>
            <w:r>
              <w:rPr>
                <w:rFonts w:eastAsia="Arial" w:cs="Times New Roman" w:ascii="Times New Roman" w:hAnsi="Times New Roman"/>
                <w:i/>
                <w:iCs/>
                <w:kern w:val="0"/>
                <w:sz w:val="24"/>
                <w:szCs w:val="24"/>
                <w:lang w:val="ru-RU" w:eastAsia="ru-RU" w:bidi="ar-SA"/>
              </w:rPr>
              <w:t>, исторически ценных градоформирующих объектах</w:t>
            </w:r>
            <w:r>
              <w:rPr>
                <w:rFonts w:eastAsia="Arial" w:cs="Times New Roman" w:ascii="Times New Roman" w:hAnsi="Times New Roman"/>
                <w:i/>
                <w:iCs/>
                <w:kern w:val="0"/>
                <w:sz w:val="24"/>
                <w:szCs w:val="24"/>
                <w:lang w:val="ru-RU" w:eastAsia="ru-RU" w:bidi="ar-SA"/>
              </w:rPr>
              <w:t xml:space="preserve"> (ИЦГФО), в  том числе</w:t>
            </w:r>
            <w:r>
              <w:rPr>
                <w:rFonts w:eastAsia="Arial" w:cs="Times New Roman" w:ascii="Times New Roman" w:hAnsi="Times New Roman"/>
                <w:i/>
                <w:iCs/>
                <w:kern w:val="0"/>
                <w:sz w:val="24"/>
                <w:szCs w:val="24"/>
                <w:lang w:val="ru-RU" w:eastAsia="ru-RU" w:bidi="ar-SA"/>
              </w:rPr>
              <w:t>: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Arial" w:cs="Times New Roman" w:ascii="Times New Roman" w:hAnsi="Times New Roman"/>
                <w:i/>
                <w:iCs/>
                <w:kern w:val="0"/>
                <w:sz w:val="24"/>
                <w:szCs w:val="24"/>
                <w:lang w:val="ru-RU" w:eastAsia="ru-RU" w:bidi="ar-SA"/>
              </w:rPr>
              <w:t>- историческ</w:t>
            </w:r>
            <w:r>
              <w:rPr>
                <w:rFonts w:eastAsia="Arial" w:cs="Times New Roman" w:ascii="Times New Roman" w:hAnsi="Times New Roman"/>
                <w:i/>
                <w:iCs/>
                <w:kern w:val="0"/>
                <w:sz w:val="24"/>
                <w:szCs w:val="24"/>
                <w:lang w:val="ru-RU" w:eastAsia="ru-RU" w:bidi="ar-SA"/>
              </w:rPr>
              <w:t>ую</w:t>
            </w:r>
            <w:r>
              <w:rPr>
                <w:rFonts w:eastAsia="Arial" w:cs="Times New Roman" w:ascii="Times New Roman" w:hAnsi="Times New Roman"/>
                <w:i/>
                <w:iCs/>
                <w:kern w:val="0"/>
                <w:sz w:val="24"/>
                <w:szCs w:val="24"/>
                <w:lang w:val="ru-RU" w:eastAsia="ru-RU" w:bidi="ar-SA"/>
              </w:rPr>
              <w:t xml:space="preserve"> справку;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Arial" w:cs="Times New Roman" w:ascii="Times New Roman" w:hAnsi="Times New Roman"/>
                <w:i/>
                <w:iCs/>
                <w:kern w:val="0"/>
                <w:sz w:val="24"/>
                <w:szCs w:val="24"/>
                <w:lang w:val="ru-RU" w:eastAsia="ru-RU" w:bidi="ar-SA"/>
              </w:rPr>
              <w:t>- архивные фотографии и видео;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Arial" w:cs="Times New Roman" w:ascii="Times New Roman" w:hAnsi="Times New Roman"/>
                <w:i/>
                <w:iCs/>
                <w:kern w:val="0"/>
                <w:sz w:val="24"/>
                <w:szCs w:val="24"/>
                <w:lang w:val="ru-RU" w:eastAsia="ru-RU" w:bidi="ar-SA"/>
              </w:rPr>
              <w:t>- интересные факты о владельцах или жителях</w:t>
            </w:r>
            <w:r>
              <w:rPr>
                <w:rFonts w:eastAsia="Arial" w:cs="Times New Roman" w:ascii="Times New Roman" w:hAnsi="Times New Roman"/>
                <w:i/>
                <w:iCs/>
                <w:kern w:val="0"/>
                <w:sz w:val="24"/>
                <w:szCs w:val="24"/>
                <w:lang w:val="ru-RU" w:eastAsia="ru-RU" w:bidi="ar-SA"/>
              </w:rPr>
              <w:t xml:space="preserve"> посредством считывания QR-кодов, размещенных на ОКН и ИЦГФО и  содержащих соответствующую ссылку на страницу объекта (сайт) в сети Интернет.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Arial" w:cs="Times New Roman" w:ascii="Times New Roman" w:hAnsi="Times New Roman"/>
                <w:i/>
                <w:iCs/>
                <w:kern w:val="0"/>
                <w:sz w:val="24"/>
                <w:szCs w:val="24"/>
                <w:lang w:val="ru-RU" w:eastAsia="ru-RU" w:bidi="ar-SA"/>
              </w:rPr>
              <w:t xml:space="preserve">Поиск ОКН и ИЦГФО </w:t>
            </w:r>
            <w:r>
              <w:rPr>
                <w:rFonts w:eastAsia="Arial" w:cs="Times New Roman" w:ascii="Times New Roman" w:hAnsi="Times New Roman"/>
                <w:i/>
                <w:iCs/>
                <w:kern w:val="0"/>
                <w:sz w:val="24"/>
                <w:szCs w:val="24"/>
                <w:lang w:val="ru-RU" w:eastAsia="ru-RU" w:bidi="ar-SA"/>
              </w:rPr>
              <w:t>по голосовым командам, поиск по наименованию, контекстный поиск</w:t>
            </w:r>
            <w:r>
              <w:rPr>
                <w:rFonts w:eastAsia="Arial" w:cs="Times New Roman" w:ascii="Times New Roman" w:hAnsi="Times New Roman"/>
                <w:i/>
                <w:iCs/>
                <w:kern w:val="0"/>
                <w:sz w:val="24"/>
                <w:szCs w:val="24"/>
                <w:lang w:val="ru-RU" w:eastAsia="ru-RU" w:bidi="ar-SA"/>
              </w:rPr>
              <w:t>.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Arial" w:cs="Times New Roman" w:ascii="Times New Roman" w:hAnsi="Times New Roman"/>
                <w:i/>
                <w:iCs/>
                <w:kern w:val="0"/>
                <w:sz w:val="24"/>
                <w:szCs w:val="24"/>
                <w:lang w:val="ru-RU" w:eastAsia="ru-RU" w:bidi="ar-SA"/>
              </w:rPr>
              <w:t>Построение (</w:t>
            </w:r>
            <w:r>
              <w:rPr>
                <w:rFonts w:eastAsia="Arial" w:cs="Times New Roman" w:ascii="Times New Roman" w:hAnsi="Times New Roman"/>
                <w:i/>
                <w:iCs/>
                <w:kern w:val="0"/>
                <w:sz w:val="24"/>
                <w:szCs w:val="24"/>
                <w:lang w:val="ru-RU" w:eastAsia="ru-RU" w:bidi="ar-SA"/>
              </w:rPr>
              <w:t>формировани</w:t>
            </w:r>
            <w:r>
              <w:rPr>
                <w:rFonts w:eastAsia="Arial" w:cs="Times New Roman" w:ascii="Times New Roman" w:hAnsi="Times New Roman"/>
                <w:i/>
                <w:iCs/>
                <w:kern w:val="0"/>
                <w:sz w:val="24"/>
                <w:szCs w:val="24"/>
                <w:lang w:val="ru-RU" w:eastAsia="ru-RU" w:bidi="ar-SA"/>
              </w:rPr>
              <w:t>е)</w:t>
            </w:r>
            <w:r>
              <w:rPr>
                <w:rFonts w:eastAsia="Arial" w:cs="Times New Roman" w:ascii="Times New Roman" w:hAnsi="Times New Roman"/>
                <w:i/>
                <w:iCs/>
                <w:kern w:val="0"/>
                <w:sz w:val="24"/>
                <w:szCs w:val="24"/>
                <w:lang w:val="ru-RU" w:eastAsia="ru-RU" w:bidi="ar-SA"/>
              </w:rPr>
              <w:t xml:space="preserve"> рекомендованных пешеходных маршрутов: самый быстрый, самый интересный с одновременным информированием о расположенных на маршруте ОКН и ИЦГФО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Arial" w:cs="Times New Roman" w:ascii="Times New Roman" w:hAnsi="Times New Roman"/>
                <w:i/>
                <w:iCs/>
                <w:kern w:val="0"/>
                <w:sz w:val="24"/>
                <w:szCs w:val="24"/>
                <w:lang w:val="ru-RU" w:eastAsia="ru-RU" w:bidi="ar-SA"/>
              </w:rPr>
              <w:t>Дополнение пользователями представленной информации об ОКН и ИЦГФО, после экспертной модерации.</w:t>
            </w:r>
          </w:p>
        </w:tc>
      </w:tr>
    </w:tbl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 xml:space="preserve">3. Функциональность 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По приоритету:</w:t>
      </w:r>
    </w:p>
    <w:tbl>
      <w:tblPr>
        <w:tblStyle w:val="a9"/>
        <w:tblW w:w="948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VBand="1" w:val="04a0" w:noHBand="0" w:lastColumn="0" w:firstColumn="1" w:lastRow="0" w:firstRow="1"/>
      </w:tblPr>
      <w:tblGrid>
        <w:gridCol w:w="4744"/>
        <w:gridCol w:w="4743"/>
      </w:tblGrid>
      <w:tr>
        <w:trPr/>
        <w:tc>
          <w:tcPr>
            <w:tcW w:w="47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MVP (Минимально жизнеспособный продукт / решение):</w:t>
            </w:r>
          </w:p>
        </w:tc>
        <w:tc>
          <w:tcPr>
            <w:tcW w:w="474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Arial" w:cs="Times New Roman" w:ascii="Times New Roman" w:hAnsi="Times New Roman"/>
                <w:i/>
                <w:iCs/>
                <w:kern w:val="0"/>
                <w:sz w:val="24"/>
                <w:szCs w:val="24"/>
                <w:lang w:val="ru-RU" w:eastAsia="ru-RU" w:bidi="ar-SA"/>
              </w:rPr>
              <w:t xml:space="preserve">Реестр ОКН и ИЦГФО с привязкой к карте г.Казани. </w:t>
            </w:r>
          </w:p>
        </w:tc>
      </w:tr>
      <w:tr>
        <w:trPr/>
        <w:tc>
          <w:tcPr>
            <w:tcW w:w="47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Будущие возможности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</w:r>
          </w:p>
        </w:tc>
        <w:tc>
          <w:tcPr>
            <w:tcW w:w="474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Arial" w:cs="Arial"/>
                <w:i/>
                <w:i/>
                <w:iCs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Arial" w:cs="Times New Roman" w:ascii="Times New Roman" w:hAnsi="Times New Roman"/>
                <w:i/>
                <w:iCs/>
                <w:kern w:val="0"/>
                <w:sz w:val="24"/>
                <w:szCs w:val="24"/>
                <w:lang w:val="ru-RU" w:eastAsia="ru-RU" w:bidi="ar-SA"/>
              </w:rPr>
              <w:t>Встроенная функция ИИ, позволяющая генерировать по запросу пользователя фото и видео контент на основании архивных фото и видео материалов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Arial" w:cs="Arial"/>
                <w:i/>
                <w:i/>
                <w:iCs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Arial" w:cs="Times New Roman" w:ascii="Times New Roman" w:hAnsi="Times New Roman"/>
                <w:i/>
                <w:iCs/>
                <w:kern w:val="0"/>
                <w:sz w:val="24"/>
                <w:szCs w:val="24"/>
                <w:lang w:val="ru-RU" w:eastAsia="ru-RU" w:bidi="ar-SA"/>
              </w:rPr>
              <w:t xml:space="preserve">Информирование </w:t>
            </w:r>
            <w:r>
              <w:rPr>
                <w:rFonts w:eastAsia="Arial" w:cs="Times New Roman" w:ascii="Times New Roman" w:hAnsi="Times New Roman"/>
                <w:i/>
                <w:iCs/>
                <w:kern w:val="0"/>
                <w:sz w:val="24"/>
                <w:szCs w:val="24"/>
                <w:lang w:val="ru-RU" w:eastAsia="ru-RU" w:bidi="ar-SA"/>
              </w:rPr>
              <w:t xml:space="preserve">пользователей </w:t>
            </w:r>
            <w:r>
              <w:rPr>
                <w:rFonts w:eastAsia="Arial" w:cs="Times New Roman" w:ascii="Times New Roman" w:hAnsi="Times New Roman"/>
                <w:i/>
                <w:iCs/>
                <w:kern w:val="0"/>
                <w:sz w:val="24"/>
                <w:szCs w:val="24"/>
                <w:lang w:val="ru-RU" w:eastAsia="ru-RU" w:bidi="ar-SA"/>
              </w:rPr>
              <w:t>о культурно-массовых мероприятиях, проводимых на маршрутах следования пользователя (выставки, концерты, театрально-художественные представления)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Arial" w:cs="Arial"/>
                <w:i/>
                <w:i/>
                <w:iCs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Arial" w:cs="Times New Roman" w:ascii="Times New Roman" w:hAnsi="Times New Roman"/>
                <w:i/>
                <w:iCs/>
                <w:kern w:val="0"/>
                <w:sz w:val="24"/>
                <w:szCs w:val="24"/>
                <w:lang w:val="ru-RU" w:eastAsia="ru-RU" w:bidi="ar-SA"/>
              </w:rPr>
              <w:t>Предоставление сведений об ОКН и ИЦГФО в соответствии с данными геолокации пользователя - аудиогид, электронный экскурсовод.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Arial" w:cs="Arial"/>
                <w:i/>
                <w:i/>
                <w:iCs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Arial" w:cs="Times New Roman" w:ascii="Times New Roman" w:hAnsi="Times New Roman"/>
                <w:i/>
                <w:iCs/>
                <w:kern w:val="0"/>
                <w:sz w:val="24"/>
                <w:szCs w:val="24"/>
                <w:lang w:val="ru-RU" w:eastAsia="ru-RU" w:bidi="ar-SA"/>
              </w:rPr>
              <w:t>Аналог Википедии, содержащий исключительно материалы, посвященные истории г.Казани, построенный на тех же принципах: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Arial" w:cs="Arial"/>
                <w:i/>
                <w:i/>
                <w:iCs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Arial" w:cs="Times New Roman" w:ascii="Times New Roman" w:hAnsi="Times New Roman"/>
                <w:i/>
                <w:iCs/>
                <w:kern w:val="0"/>
                <w:sz w:val="24"/>
                <w:szCs w:val="24"/>
                <w:lang w:val="ru-RU" w:eastAsia="ru-RU" w:bidi="ar-SA"/>
              </w:rPr>
              <w:t>- нейтральная точка зрения;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Arial" w:cs="Arial"/>
                <w:i/>
                <w:i/>
                <w:iCs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Arial" w:cs="Times New Roman" w:ascii="Times New Roman" w:hAnsi="Times New Roman"/>
                <w:i/>
                <w:iCs/>
                <w:kern w:val="0"/>
                <w:sz w:val="24"/>
                <w:szCs w:val="24"/>
                <w:lang w:val="ru-RU" w:eastAsia="ru-RU" w:bidi="ar-SA"/>
              </w:rPr>
              <w:t>- контент, который может редактировать и распространять каждый;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Arial" w:cs="Arial"/>
                <w:i/>
                <w:i/>
                <w:iCs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Arial" w:cs="Times New Roman" w:ascii="Times New Roman" w:hAnsi="Times New Roman"/>
                <w:i/>
                <w:iCs/>
                <w:kern w:val="0"/>
                <w:sz w:val="24"/>
                <w:szCs w:val="24"/>
                <w:lang w:val="ru-RU" w:eastAsia="ru-RU" w:bidi="ar-SA"/>
              </w:rPr>
              <w:t>- проверяемость;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Arial" w:cs="Arial"/>
                <w:i/>
                <w:i/>
                <w:iCs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Arial" w:cs="Times New Roman" w:ascii="Times New Roman" w:hAnsi="Times New Roman"/>
                <w:i/>
                <w:iCs/>
                <w:kern w:val="0"/>
                <w:sz w:val="24"/>
                <w:szCs w:val="24"/>
                <w:lang w:val="ru-RU" w:eastAsia="ru-RU" w:bidi="ar-SA"/>
              </w:rPr>
              <w:t>- никаких оригинальных исследований</w:t>
            </w:r>
          </w:p>
        </w:tc>
      </w:tr>
    </w:tbl>
    <w:p>
      <w:pPr>
        <w:pStyle w:val="Normal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4. Дизайн и пользовательский опыт (если это необходимо учесть)</w:t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</w:r>
    </w:p>
    <w:tbl>
      <w:tblPr>
        <w:tblStyle w:val="a9"/>
        <w:tblW w:w="948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VBand="1" w:val="04a0" w:noHBand="0" w:lastColumn="0" w:firstColumn="1" w:lastRow="0" w:firstRow="1"/>
      </w:tblPr>
      <w:tblGrid>
        <w:gridCol w:w="4744"/>
        <w:gridCol w:w="4743"/>
      </w:tblGrid>
      <w:tr>
        <w:trPr/>
        <w:tc>
          <w:tcPr>
            <w:tcW w:w="47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Корпоративный стиль</w:t>
            </w:r>
          </w:p>
        </w:tc>
        <w:tc>
          <w:tcPr>
            <w:tcW w:w="474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[</w:t>
            </w:r>
            <w:r>
              <w:rPr>
                <w:rFonts w:eastAsia="Arial" w:cs="Times New Roman" w:ascii="Times New Roman" w:hAnsi="Times New Roman"/>
                <w:i/>
                <w:iCs/>
                <w:kern w:val="0"/>
                <w:sz w:val="24"/>
                <w:szCs w:val="24"/>
                <w:lang w:val="ru-RU" w:eastAsia="ru-RU" w:bidi="ar-SA"/>
              </w:rPr>
              <w:t>Есть ли брендбук, логотип, фирменные цвета? Приложите файлы</w:t>
            </w: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]</w:t>
            </w:r>
          </w:p>
        </w:tc>
      </w:tr>
    </w:tbl>
    <w:p>
      <w:pPr>
        <w:pStyle w:val="Normal"/>
        <w:tabs>
          <w:tab w:val="clear" w:pos="720"/>
          <w:tab w:val="left" w:pos="2520" w:leader="none"/>
        </w:tabs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5. Технические требования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tbl>
      <w:tblPr>
        <w:tblStyle w:val="a9"/>
        <w:tblW w:w="948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VBand="1" w:val="04a0" w:noHBand="0" w:lastColumn="0" w:firstColumn="1" w:lastRow="0" w:firstRow="1"/>
      </w:tblPr>
      <w:tblGrid>
        <w:gridCol w:w="2688"/>
        <w:gridCol w:w="6799"/>
      </w:tblGrid>
      <w:tr>
        <w:trPr/>
        <w:tc>
          <w:tcPr>
            <w:tcW w:w="26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 xml:space="preserve">Платформы </w:t>
            </w:r>
          </w:p>
        </w:tc>
        <w:tc>
          <w:tcPr>
            <w:tcW w:w="679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Arial" w:cs="Arial"/>
                <w:i/>
                <w:i/>
                <w:iCs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Arial" w:cs="Times New Roman" w:ascii="Times New Roman" w:hAnsi="Times New Roman"/>
                <w:i/>
                <w:iCs/>
                <w:kern w:val="0"/>
                <w:sz w:val="24"/>
                <w:szCs w:val="24"/>
                <w:lang w:val="ru-RU" w:eastAsia="ru-RU" w:bidi="ar-SA"/>
              </w:rPr>
              <w:t>Решение под мобильную версию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Arial" w:cs="Times New Roman"/>
                <w:b/>
                <w:bCs/>
                <w:i/>
                <w:i/>
                <w:iCs/>
                <w:kern w:val="0"/>
                <w:sz w:val="24"/>
                <w:szCs w:val="24"/>
                <w:lang w:val="ru-RU" w:eastAsia="ru-RU" w:bidi="ar-SA"/>
              </w:rPr>
            </w:pPr>
            <w:r>
              <w:rPr>
                <w:rFonts w:eastAsia="Arial" w:cs="Times New Roman" w:ascii="Times New Roman" w:hAnsi="Times New Roman"/>
                <w:b/>
                <w:bCs/>
                <w:i/>
                <w:iCs/>
                <w:kern w:val="0"/>
                <w:sz w:val="24"/>
                <w:szCs w:val="24"/>
                <w:lang w:val="ru-RU" w:eastAsia="ru-RU" w:bidi="ar-SA"/>
              </w:rPr>
            </w:r>
          </w:p>
        </w:tc>
      </w:tr>
      <w:tr>
        <w:trPr/>
        <w:tc>
          <w:tcPr>
            <w:tcW w:w="26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Интеграции с внутренними или внешними сервисами</w:t>
            </w:r>
          </w:p>
        </w:tc>
        <w:tc>
          <w:tcPr>
            <w:tcW w:w="679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Какие сервисы нужно подключить?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i/>
                <w:i/>
                <w:iCs/>
                <w:sz w:val="24"/>
                <w:szCs w:val="24"/>
                <w:lang w:val="ru-RU"/>
              </w:rPr>
            </w:pPr>
            <w:r>
              <w:rPr>
                <w:rFonts w:eastAsia="Arial" w:cs="Times New Roman" w:ascii="Times New Roman" w:hAnsi="Times New Roman"/>
                <w:i/>
                <w:iCs/>
                <w:kern w:val="0"/>
                <w:sz w:val="24"/>
                <w:szCs w:val="24"/>
                <w:lang w:val="ru-RU" w:eastAsia="ru-RU" w:bidi="ar-SA"/>
              </w:rPr>
              <w:t>Пример: онлайн-платежи, карты, пуш-уведомления, соцсети, аналитика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</w:r>
          </w:p>
        </w:tc>
      </w:tr>
    </w:tbl>
    <w:p>
      <w:pPr>
        <w:pStyle w:val="Normal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---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Дополнительные материалы: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[</w:t>
      </w:r>
      <w:r>
        <w:rPr>
          <w:rFonts w:cs="Times New Roman" w:ascii="Times New Roman" w:hAnsi="Times New Roman"/>
          <w:i/>
          <w:iCs/>
          <w:sz w:val="24"/>
          <w:szCs w:val="24"/>
          <w:lang w:val="ru-RU"/>
        </w:rPr>
        <w:t>Здесь вы можете приложить любые другие файлы, которые помогут проиллюстрировать вашу идею</w:t>
      </w:r>
      <w:r>
        <w:rPr>
          <w:rFonts w:cs="Times New Roman" w:ascii="Times New Roman" w:hAnsi="Times New Roman"/>
          <w:sz w:val="24"/>
          <w:szCs w:val="24"/>
          <w:lang w:val="ru-RU"/>
        </w:rPr>
        <w:t>]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sectPr>
      <w:type w:val="nextPage"/>
      <w:pgSz w:w="11906" w:h="16838"/>
      <w:pgMar w:left="1440" w:right="971" w:gutter="0" w:header="0" w:top="376" w:footer="0" w:bottom="40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default"/>
  </w:font>
  <w:font w:name="PT Astra Serif">
    <w:charset w:val="01"/>
    <w:family w:val="roman"/>
    <w:pitch w:val="default"/>
  </w:font>
  <w:font w:name="Calibri">
    <w:charset w:val="01"/>
    <w:family w:val="roman"/>
    <w:pitch w:val="default"/>
  </w:font>
  <w:font w:name="Times New Roman">
    <w:charset w:val="01"/>
    <w:family w:val="roman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5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ru-RU" w:bidi="ar-SA"/>
    </w:rPr>
  </w:style>
  <w:style w:type="paragraph" w:styleId="1">
    <w:name w:val="Heading 1"/>
    <w:basedOn w:val="Normal"/>
    <w:next w:val="Normal"/>
    <w:uiPriority w:val="9"/>
    <w:qFormat/>
    <w:pPr>
      <w:keepNext w:val="true"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Normal"/>
    <w:next w:val="Normal"/>
    <w:uiPriority w:val="9"/>
    <w:unhideWhenUsed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8" w:customStyle="1">
    <w:name w:val="Текст примечания Знак"/>
    <w:basedOn w:val="DefaultParagraphFont"/>
    <w:link w:val="Annotationtext"/>
    <w:uiPriority w:val="99"/>
    <w:semiHidden/>
    <w:qFormat/>
    <w:rPr>
      <w:sz w:val="20"/>
      <w:szCs w:val="20"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character" w:styleId="-">
    <w:name w:val="Hyperlink"/>
    <w:basedOn w:val="DefaultParagraphFont"/>
    <w:uiPriority w:val="99"/>
    <w:unhideWhenUsed/>
    <w:rsid w:val="00ad1e1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ad1e14"/>
    <w:rPr>
      <w:color w:val="605E5C"/>
      <w:shd w:fill="E1DFDD" w:val="clear"/>
    </w:rPr>
  </w:style>
  <w:style w:type="paragraph" w:styleId="Style9">
    <w:name w:val="Заголовок"/>
    <w:basedOn w:val="Normal"/>
    <w:next w:val="Style10"/>
    <w:qFormat/>
    <w:pPr>
      <w:keepNext w:val="true"/>
      <w:spacing w:before="240" w:after="120"/>
    </w:pPr>
    <w:rPr>
      <w:rFonts w:ascii="PT Astra Serif" w:hAnsi="PT Astra Serif" w:eastAsia="Tahoma" w:cs="Noto Sans Devanagari"/>
      <w:sz w:val="28"/>
      <w:szCs w:val="28"/>
    </w:rPr>
  </w:style>
  <w:style w:type="paragraph" w:styleId="Style10">
    <w:name w:val="Body Text"/>
    <w:basedOn w:val="Normal"/>
    <w:pPr>
      <w:spacing w:lineRule="auto" w:line="276" w:before="0" w:after="140"/>
    </w:pPr>
    <w:rPr/>
  </w:style>
  <w:style w:type="paragraph" w:styleId="Style11">
    <w:name w:val="List"/>
    <w:basedOn w:val="Style10"/>
    <w:pPr/>
    <w:rPr>
      <w:rFonts w:ascii="PT Astra Serif" w:hAnsi="PT Astra Serif" w:cs="Noto Sans Devanagari"/>
    </w:rPr>
  </w:style>
  <w:style w:type="paragraph" w:styleId="Style12">
    <w:name w:val="Caption"/>
    <w:basedOn w:val="Normal"/>
    <w:qFormat/>
    <w:pPr>
      <w:suppressLineNumbers/>
      <w:spacing w:before="120" w:after="120"/>
    </w:pPr>
    <w:rPr>
      <w:rFonts w:ascii="PT Astra Serif" w:hAnsi="PT Astra Serif" w:cs="Noto Sans Devanagari"/>
      <w:i/>
      <w:iCs/>
      <w:sz w:val="24"/>
      <w:szCs w:val="24"/>
    </w:rPr>
  </w:style>
  <w:style w:type="paragraph" w:styleId="Style13">
    <w:name w:val="Указатель"/>
    <w:basedOn w:val="Normal"/>
    <w:qFormat/>
    <w:pPr>
      <w:suppressLineNumbers/>
    </w:pPr>
    <w:rPr>
      <w:rFonts w:ascii="PT Astra Serif" w:hAnsi="PT Astra Serif" w:cs="Noto Sans Devanagari"/>
    </w:rPr>
  </w:style>
  <w:style w:type="paragraph" w:styleId="Style14">
    <w:name w:val="Title"/>
    <w:basedOn w:val="Normal"/>
    <w:next w:val="Normal"/>
    <w:uiPriority w:val="10"/>
    <w:qFormat/>
    <w:pPr>
      <w:keepNext w:val="true"/>
      <w:keepLines/>
      <w:spacing w:before="0" w:after="60"/>
    </w:pPr>
    <w:rPr>
      <w:sz w:val="52"/>
      <w:szCs w:val="52"/>
    </w:rPr>
  </w:style>
  <w:style w:type="paragraph" w:styleId="Style15">
    <w:name w:val="Subtitle"/>
    <w:basedOn w:val="Normal"/>
    <w:next w:val="Normal"/>
    <w:uiPriority w:val="11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paragraph" w:styleId="Annotationtext">
    <w:name w:val="annotation text"/>
    <w:basedOn w:val="Normal"/>
    <w:link w:val="Style8"/>
    <w:uiPriority w:val="99"/>
    <w:semiHidden/>
    <w:unhideWhenUsed/>
    <w:qFormat/>
    <w:pPr>
      <w:spacing w:lineRule="auto" w:line="240"/>
    </w:pPr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00c21c10"/>
    <w:pPr>
      <w:spacing w:before="0" w:after="0"/>
      <w:ind w:left="720" w:hanging="0"/>
      <w:contextualSpacing/>
    </w:pPr>
    <w:rPr/>
  </w:style>
  <w:style w:type="paragraph" w:styleId="Default" w:customStyle="1">
    <w:name w:val="Default"/>
    <w:qFormat/>
    <w:rsid w:val="00937514"/>
    <w:pPr>
      <w:widowControl/>
      <w:bidi w:val="0"/>
      <w:spacing w:lineRule="auto" w:line="240" w:before="0" w:after="0"/>
      <w:jc w:val="left"/>
    </w:pPr>
    <w:rPr>
      <w:rFonts w:ascii="Calibri" w:hAnsi="Calibri" w:cs="Calibri" w:eastAsia="Arial"/>
      <w:color w:val="000000"/>
      <w:kern w:val="0"/>
      <w:sz w:val="24"/>
      <w:szCs w:val="24"/>
      <w:lang w:val="ru-RU" w:eastAsia="ru-RU" w:bidi="ar-SA"/>
    </w:rPr>
  </w:style>
  <w:style w:type="paragraph" w:styleId="Style16">
    <w:name w:val="Содержимое таблицы"/>
    <w:basedOn w:val="Normal"/>
    <w:qFormat/>
    <w:pPr>
      <w:widowControl w:val="false"/>
      <w:suppressLineNumbers/>
    </w:pPr>
    <w:rPr/>
  </w:style>
  <w:style w:type="paragraph" w:styleId="Style17">
    <w:name w:val="Заголовок таблицы"/>
    <w:basedOn w:val="Style16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9">
    <w:name w:val="Table Grid"/>
    <w:basedOn w:val="a1"/>
    <w:uiPriority w:val="39"/>
    <w:rsid w:val="00076439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1585</TotalTime>
  <Application>LibreOffice/7.5.6.2$Linux_X86_64 LibreOffice_project/50$Build-2</Application>
  <AppVersion>15.0000</AppVersion>
  <Pages>2</Pages>
  <Words>373</Words>
  <Characters>2684</Characters>
  <CharactersWithSpaces>3020</CharactersWithSpaces>
  <Paragraphs>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2024-05-15T12:53:00Z</dcterms:created>
  <dc:creator/>
  <dc:description/>
  <dc:language>ru-RU</dc:language>
  <cp:lastModifiedBy/>
  <dcterms:modified xsi:type="dcterms:W3CDTF">2025-10-22T14:31:20Z</dcterms:modified>
  <cp:revision>24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