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jc w:val="center"/>
        <w:rPr>
          <w:rFonts w:ascii="Arial" w:cs="Arial" w:eastAsia="Arial" w:hAnsi="Arial"/>
          <w:b w:val="1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SCHOOL FOR LEGAL PRACTICE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MODULE 2.1</w:t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SUPPLEMENTARY EXAMINATION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LEGAL COSTS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30 AUGUST 2012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GUIDELINE TO MARKERS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 (6 MARKS)</w:t>
      </w:r>
    </w:p>
    <w:tbl>
      <w:tblPr>
        <w:tblStyle w:val="Table1"/>
        <w:tblW w:w="96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75"/>
        <w:gridCol w:w="1727"/>
        <w:gridCol w:w="2026"/>
        <w:tblGridChange w:id="0">
          <w:tblGrid>
            <w:gridCol w:w="5875"/>
            <w:gridCol w:w="1727"/>
            <w:gridCol w:w="202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FEES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DISBURSEMENTS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Sub-Total </w:t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62 500-00</w:t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57 650-00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Less Taxed off 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2 500-00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17 650-00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Sub-Total </w:t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60 000-00</w:t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40 000-00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Add 10.6 %  Drawing Fee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6 360-00 (½)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Sub-Total </w:t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66 360-00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pStyle w:val="Heading3"/>
              <w:pageBreakBefore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Disbursements 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40 000-00 (½)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Sub-Total </w:t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106 360-00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Attendance fee : 10.6 %  of 1</w:t>
            </w:r>
            <w:r w:rsidDel="00000000" w:rsidR="00000000" w:rsidRPr="00000000">
              <w:rPr>
                <w:b w:val="1"/>
                <w:sz w:val="22"/>
                <w:szCs w:val="22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R10 000-00 of bill </w:t>
            </w:r>
          </w:p>
          <w:p w:rsidR="00000000" w:rsidDel="00000000" w:rsidP="00000000" w:rsidRDefault="00000000" w:rsidRPr="00000000" w14:paraId="00000022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Attendance fee : 5.10 %  of 2</w:t>
            </w:r>
            <w:r w:rsidDel="00000000" w:rsidR="00000000" w:rsidRPr="00000000">
              <w:rPr>
                <w:b w:val="1"/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R10 000-00 of bill </w:t>
            </w:r>
          </w:p>
          <w:p w:rsidR="00000000" w:rsidDel="00000000" w:rsidP="00000000" w:rsidRDefault="00000000" w:rsidRPr="00000000" w14:paraId="00000023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Attendance fee : 2.12 %  of balance of bill 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1060-00 (½)</w:t>
            </w:r>
          </w:p>
          <w:p w:rsidR="00000000" w:rsidDel="00000000" w:rsidP="00000000" w:rsidRDefault="00000000" w:rsidRPr="00000000" w14:paraId="00000025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510-00 (½)</w:t>
            </w:r>
          </w:p>
          <w:p w:rsidR="00000000" w:rsidDel="00000000" w:rsidP="00000000" w:rsidRDefault="00000000" w:rsidRPr="00000000" w14:paraId="00000026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u w:val="single"/>
                <w:rtl w:val="0"/>
              </w:rPr>
              <w:t xml:space="preserve">1830.83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(½)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Sub-Total </w:t>
            </w:r>
          </w:p>
        </w:tc>
        <w:tc>
          <w:tcPr>
            <w:tcBorders>
              <w:top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109 760.83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pStyle w:val="Heading3"/>
              <w:pageBreakBefore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14 % VAT on fees allowed </w:t>
            </w:r>
          </w:p>
          <w:p w:rsidR="00000000" w:rsidDel="00000000" w:rsidP="00000000" w:rsidRDefault="00000000" w:rsidRPr="00000000" w14:paraId="0000002C">
            <w:pPr>
              <w:pStyle w:val="Heading3"/>
              <w:pageBreakBefore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14 % VAT on attendance fee</w:t>
            </w:r>
          </w:p>
          <w:p w:rsidR="00000000" w:rsidDel="00000000" w:rsidP="00000000" w:rsidRDefault="00000000" w:rsidRPr="00000000" w14:paraId="0000002D">
            <w:pPr>
              <w:pStyle w:val="Heading3"/>
              <w:pageBreakBefore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14 % VAT on drawing fee                                      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8 400-00 (½)</w:t>
            </w:r>
          </w:p>
          <w:p w:rsidR="00000000" w:rsidDel="00000000" w:rsidP="00000000" w:rsidRDefault="00000000" w:rsidRPr="00000000" w14:paraId="0000002F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476-12 (½)</w:t>
            </w:r>
          </w:p>
          <w:p w:rsidR="00000000" w:rsidDel="00000000" w:rsidP="00000000" w:rsidRDefault="00000000" w:rsidRPr="00000000" w14:paraId="00000030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890-40 (½)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TOTAL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119527.35 (1)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Taxed and allowed in the sum of R119 527.35 (one hundred and nineteen thousand and five hundred and twenty seven rand and thirty five cents).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TAXING MASTER </w:t>
        <w:tab/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39">
      <w:pPr>
        <w:pStyle w:val="Heading2"/>
        <w:pageBreakBefore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 (6 marks) </w:t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jc w:val="both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</w:t>
        <w:tab/>
        <w:t xml:space="preserve">This is a non-litigious matter</w:t>
      </w:r>
      <w:r w:rsidDel="00000000" w:rsidR="00000000" w:rsidRPr="00000000">
        <w:rPr>
          <w:b w:val="1"/>
          <w:sz w:val="22"/>
          <w:szCs w:val="22"/>
          <w:rtl w:val="0"/>
        </w:rPr>
        <w:t xml:space="preserve">.  (1)</w:t>
      </w:r>
    </w:p>
    <w:p w:rsidR="00000000" w:rsidDel="00000000" w:rsidP="00000000" w:rsidRDefault="00000000" w:rsidRPr="00000000" w14:paraId="0000003D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360" w:lineRule="auto"/>
        <w:ind w:left="720" w:hanging="720"/>
        <w:jc w:val="both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</w:t>
        <w:tab/>
        <w:tab/>
        <w:tab/>
        <w:tab/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(1)</w:t>
      </w:r>
    </w:p>
    <w:p w:rsidR="00000000" w:rsidDel="00000000" w:rsidP="00000000" w:rsidRDefault="00000000" w:rsidRPr="00000000" w14:paraId="0000003F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360" w:lineRule="auto"/>
        <w:ind w:left="720" w:hanging="720"/>
        <w:jc w:val="both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2.3.</w:t>
        <w:tab/>
        <w:t xml:space="preserve">A complaint has to be lodged with the Law Society having jurisdiction over Messrs </w:t>
        <w:tab/>
        <w:t xml:space="preserve">ABC Incorporated. </w:t>
      </w:r>
      <w:r w:rsidDel="00000000" w:rsidR="00000000" w:rsidRPr="00000000">
        <w:rPr>
          <w:b w:val="1"/>
          <w:sz w:val="22"/>
          <w:szCs w:val="22"/>
          <w:rtl w:val="0"/>
        </w:rPr>
        <w:t xml:space="preserve">(1)</w:t>
      </w:r>
      <w:r w:rsidDel="00000000" w:rsidR="00000000" w:rsidRPr="00000000">
        <w:rPr>
          <w:sz w:val="22"/>
          <w:szCs w:val="22"/>
          <w:rtl w:val="0"/>
        </w:rPr>
        <w:t xml:space="preserve"> I will write a letter to the Law Society concerned advising </w:t>
        <w:tab/>
        <w:t xml:space="preserve">them of Mr L Coll’s </w:t>
        <w:tab/>
        <w:t xml:space="preserve">unhappiness and ask them to access the account. The Law Society will then write to ABC Incorporated asking for a detailed statement of account. </w:t>
        <w:tab/>
        <w:t xml:space="preserve">Upon receipt of the account it will be forwarded to me for Mr L Coll’s comments.</w:t>
      </w:r>
      <w:r w:rsidDel="00000000" w:rsidR="00000000" w:rsidRPr="00000000">
        <w:rPr>
          <w:b w:val="1"/>
          <w:sz w:val="22"/>
          <w:szCs w:val="22"/>
          <w:rtl w:val="0"/>
        </w:rPr>
        <w:t xml:space="preserve">(1)</w:t>
      </w:r>
    </w:p>
    <w:p w:rsidR="00000000" w:rsidDel="00000000" w:rsidP="00000000" w:rsidRDefault="00000000" w:rsidRPr="00000000" w14:paraId="00000041">
      <w:pPr>
        <w:pageBreakBefore w:val="0"/>
        <w:spacing w:line="360" w:lineRule="auto"/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2.4.</w:t>
        <w:tab/>
        <w:t xml:space="preserve">Once I have submitted Mr L Coll’s remarks to the Law Society, they will call for a response from ABC Incorporated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thereafter convene a taxing committee </w:t>
        <w:tab/>
        <w:t xml:space="preserve">who will then invite ABC Incorporated and Mr L Coll to attend an assessment </w:t>
        <w:tab/>
        <w:t xml:space="preserve">cession where the account will be properly assessed and finalized.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43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360" w:lineRule="auto"/>
        <w:ind w:left="720" w:hanging="720"/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QUESTION 3 (6 marks)</w:t>
      </w:r>
    </w:p>
    <w:p w:rsidR="00000000" w:rsidDel="00000000" w:rsidP="00000000" w:rsidRDefault="00000000" w:rsidRPr="00000000" w14:paraId="00000045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0"/>
        <w:gridCol w:w="1678"/>
        <w:tblGridChange w:id="0">
          <w:tblGrid>
            <w:gridCol w:w="7950"/>
            <w:gridCol w:w="1678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pStyle w:val="Heading1"/>
              <w:pageBreakBefore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STATEMENT OF ACCOUNT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Attending on Mr Jay Zee taking instructions (1 hour)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1 500-00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Consulting District Court Prosecutor (30 minutes)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750-00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Perusing docket (2 hours)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3 000-00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Attending District Court when matter postponed for trial (30 minutes)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750-00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 Mr Jay Zee preparing for trial (2 hours)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3 000-00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Attend Court (day 1) (7 hours)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10 500-00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Attend Court (day 2) (2 hours 30 minutes)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3 750-00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Subtotal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23 250-00(½)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 14 % VAT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3 255-00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Subtotall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26 505-00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LESS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Deposit paid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pageBreakBefore w:val="0"/>
              <w:spacing w:line="36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5 000-00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Total due by Mr Zee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pageBreakBefore w:val="0"/>
              <w:spacing w:line="36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21 505-00(½)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pageBreakBefore w:val="0"/>
        <w:spacing w:line="360" w:lineRule="auto"/>
        <w:jc w:val="both"/>
        <w:rPr>
          <w:rFonts w:ascii="Times New Roman" w:cs="Times New Roman" w:eastAsia="Times New Roman" w:hAnsi="Times New Roman"/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ageBreakBefore w:val="0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 (7 marks)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8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</w:t>
        <w:tab/>
        <w:t xml:space="preserve">Cost de bonis propriis are costs awarded against an Attorney, administrator </w:t>
        <w:tab/>
        <w:t xml:space="preserve">other person acting in a representative capacity where such person made himself </w:t>
        <w:tab/>
        <w:t xml:space="preserve">guilty of dishonesty, wilfulness or serious negligence.  Such costs have to be paid </w:t>
        <w:tab/>
        <w:t xml:space="preserve">by the Attorney, administrator or other representative personally.  </w:t>
      </w:r>
    </w:p>
    <w:p w:rsidR="00000000" w:rsidDel="00000000" w:rsidP="00000000" w:rsidRDefault="00000000" w:rsidRPr="00000000" w14:paraId="00000065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4.2</w:t>
        <w:tab/>
        <w:t xml:space="preserve">Costs in the cause mean that costs at a specific point are not determined by the </w:t>
        <w:tab/>
        <w:t xml:space="preserve">Court, but the winner of the case will be awarded such costs.  </w:t>
        <w:tab/>
        <w:tab/>
        <w:tab/>
        <w:tab/>
        <w:tab/>
        <w:tab/>
        <w:tab/>
        <w:t xml:space="preserve">(1)</w:t>
      </w:r>
    </w:p>
    <w:p w:rsidR="00000000" w:rsidDel="00000000" w:rsidP="00000000" w:rsidRDefault="00000000" w:rsidRPr="00000000" w14:paraId="00000067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4.3</w:t>
        <w:tab/>
        <w:t xml:space="preserve">Costs are reserved when the Court is not prepared to make a finding as to who </w:t>
        <w:tab/>
        <w:t xml:space="preserve">should pay costs at any stage during the proceedings of a matter.  The Court will </w:t>
        <w:tab/>
        <w:t xml:space="preserve">then order that costs are reserved for final determination at the end of the trial.  </w:t>
        <w:tab/>
        <w:tab/>
        <w:tab/>
        <w:tab/>
        <w:tab/>
        <w:tab/>
        <w:tab/>
        <w:t xml:space="preserve">(1)</w:t>
      </w:r>
    </w:p>
    <w:p w:rsidR="00000000" w:rsidDel="00000000" w:rsidP="00000000" w:rsidRDefault="00000000" w:rsidRPr="00000000" w14:paraId="00000069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4.4</w:t>
        <w:tab/>
        <w:t xml:space="preserve">Drawing fee is the fee an attorney is entitled to when he draws a Bill of Costs prior </w:t>
        <w:tab/>
        <w:t xml:space="preserve">to taxation.  In the Magistrate’s Court he is entitled to 5 % of the total fees allowed </w:t>
        <w:tab/>
        <w:t xml:space="preserve">and in the High Court he is entitled to 6.25 % of the total fees allowed.  </w:t>
        <w:tab/>
        <w:tab/>
        <w:tab/>
        <w:tab/>
        <w:tab/>
        <w:tab/>
        <w:tab/>
        <w:t xml:space="preserve">(1)</w:t>
      </w:r>
    </w:p>
    <w:p w:rsidR="00000000" w:rsidDel="00000000" w:rsidP="00000000" w:rsidRDefault="00000000" w:rsidRPr="00000000" w14:paraId="0000006B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4.5</w:t>
        <w:tab/>
        <w:t xml:space="preserve">Litigious matters are those matters which have or may come before Court, excluding criminal matters.  Non-litigious matters are matters not involved with litigation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(2)</w:t>
      </w:r>
    </w:p>
    <w:p w:rsidR="00000000" w:rsidDel="00000000" w:rsidP="00000000" w:rsidRDefault="00000000" w:rsidRPr="00000000" w14:paraId="0000006D">
      <w:pPr>
        <w:pageBreakBefore w:val="0"/>
        <w:spacing w:line="360" w:lineRule="auto"/>
        <w:ind w:left="720" w:hanging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4.6.</w:t>
        <w:tab/>
        <w:t xml:space="preserve">Party and party costs are costs incurred by a party to legal proceedings and which </w:t>
        <w:tab/>
        <w:t xml:space="preserve">the other party is ordered to pay.  They do not include all costs but only costs that </w:t>
        <w:tab/>
        <w:t xml:space="preserve">have been necessarily and properly incurred, for the attainment of justice, or for </w:t>
        <w:tab/>
        <w:t xml:space="preserve">defending of all that party’s rights. </w:t>
        <w:tab/>
        <w:t xml:space="preserve">(1)</w:t>
      </w:r>
    </w:p>
    <w:p w:rsidR="00000000" w:rsidDel="00000000" w:rsidP="00000000" w:rsidRDefault="00000000" w:rsidRPr="00000000" w14:paraId="0000006F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0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1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360" w:lineRule="auto"/>
        <w:ind w:left="720" w:hanging="72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pageBreakBefore w:val="0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TOTAL 25 MARKS</w:t>
      </w:r>
    </w:p>
    <w:p w:rsidR="00000000" w:rsidDel="00000000" w:rsidP="00000000" w:rsidRDefault="00000000" w:rsidRPr="00000000" w14:paraId="00000074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pgSz w:h="16838" w:w="11906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DRAFT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jc w:val="center"/>
    </w:pPr>
    <w:rPr>
      <w:rFonts w:ascii="Arial" w:cs="Arial" w:eastAsia="Arial" w:hAnsi="Arial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rFonts w:ascii="Arial" w:cs="Arial" w:eastAsia="Arial" w:hAnsi="Arial"/>
      <w:b w:val="1"/>
      <w:sz w:val="22"/>
      <w:szCs w:val="22"/>
      <w:u w:val="single"/>
    </w:rPr>
  </w:style>
  <w:style w:type="paragraph" w:styleId="Heading3">
    <w:name w:val="heading 3"/>
    <w:basedOn w:val="Normal"/>
    <w:next w:val="Normal"/>
    <w:pPr>
      <w:keepNext w:val="1"/>
      <w:pageBreakBefore w:val="0"/>
      <w:spacing w:line="360" w:lineRule="auto"/>
    </w:pPr>
    <w:rPr>
      <w:rFonts w:ascii="Arial" w:cs="Arial" w:eastAsia="Arial" w:hAnsi="Arial"/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line="360" w:lineRule="auto"/>
      <w:ind w:left="720" w:hanging="720"/>
      <w:jc w:val="right"/>
    </w:pPr>
    <w:rPr>
      <w:rFonts w:ascii="Arial" w:cs="Arial" w:eastAsia="Arial" w:hAnsi="Arial"/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pageBreakBefore w:val="0"/>
      <w:spacing w:line="360" w:lineRule="auto"/>
      <w:ind w:left="720" w:hanging="720"/>
    </w:pPr>
    <w:rPr>
      <w:rFonts w:ascii="Arial" w:cs="Arial" w:eastAsia="Arial" w:hAnsi="Arial"/>
      <w:b w:val="1"/>
      <w:sz w:val="22"/>
      <w:szCs w:val="22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