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964F1" w14:textId="77777777" w:rsidR="006D15B4" w:rsidRPr="006A3EBA" w:rsidRDefault="005E7382">
      <w:pPr>
        <w:spacing w:after="6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1BA95EB8" wp14:editId="4BA385CB">
            <wp:simplePos x="0" y="0"/>
            <wp:positionH relativeFrom="margin">
              <wp:posOffset>4069269</wp:posOffset>
            </wp:positionH>
            <wp:positionV relativeFrom="paragraph">
              <wp:posOffset>-402779</wp:posOffset>
            </wp:positionV>
            <wp:extent cx="1600651" cy="622779"/>
            <wp:effectExtent l="0" t="0" r="6985" b="0"/>
            <wp:wrapNone/>
            <wp:docPr id="3" name="Imagen 3" descr="Logotipo de la Sociedad Científica Informática de España (SCI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tipo de la Sociedad Científica Informática de España (SCIE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651" cy="62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5A5A5A"/>
          <w:sz w:val="18"/>
          <w:lang w:val="es-ES"/>
        </w:rPr>
        <w:t>Sociedad Científica Informática de España (SCIE)</w:t>
      </w:r>
    </w:p>
    <w:p w14:paraId="36522E9E" w14:textId="77777777" w:rsidR="006D15B4" w:rsidRPr="0098289F" w:rsidRDefault="006D15B4" w:rsidP="002B444A">
      <w:pPr>
        <w:pBdr>
          <w:bottom w:val="single" w:sz="6" w:space="4" w:color="2E75B6"/>
        </w:pBdr>
        <w:rPr>
          <w:sz w:val="12"/>
          <w:szCs w:val="12"/>
          <w:lang w:val="es-ES"/>
        </w:rPr>
      </w:pPr>
    </w:p>
    <w:p w14:paraId="09D33EAA" w14:textId="2CD1F69A" w:rsidR="00760272" w:rsidRPr="00002B2F" w:rsidRDefault="00002B2F">
      <w:pPr>
        <w:spacing w:after="200" w:line="252" w:lineRule="auto"/>
        <w:jc w:val="right"/>
        <w:rPr>
          <w:lang w:val="es-ES"/>
        </w:rPr>
      </w:pPr>
      <w:r>
        <w:rPr>
          <w:lang w:val="es-ES"/>
        </w:rPr>
        <w:t>Albacete</w:t>
      </w:r>
      <w:r w:rsidR="006453E5">
        <w:rPr>
          <w:lang w:val="es-ES"/>
        </w:rPr>
        <w:t>, 30 de octubre de 2026</w:t>
      </w:r>
    </w:p>
    <w:p w14:paraId="0817BC61" w14:textId="77777777" w:rsidR="00760272" w:rsidRPr="00002B2F" w:rsidRDefault="006453E5">
      <w:pPr>
        <w:spacing w:line="252" w:lineRule="auto"/>
        <w:rPr>
          <w:lang w:val="es-ES"/>
        </w:rPr>
      </w:pPr>
      <w:r>
        <w:rPr>
          <w:lang w:val="es-ES"/>
        </w:rPr>
        <w:t xml:space="preserve">Sra. </w:t>
      </w:r>
      <w:proofErr w:type="gramStart"/>
      <w:r>
        <w:rPr>
          <w:lang w:val="es-ES"/>
        </w:rPr>
        <w:t>D.ª</w:t>
      </w:r>
      <w:proofErr w:type="gramEnd"/>
      <w:r>
        <w:rPr>
          <w:lang w:val="es-ES"/>
        </w:rPr>
        <w:t xml:space="preserve"> Pilar Paneque Salgado</w:t>
      </w:r>
    </w:p>
    <w:p w14:paraId="11A286B2" w14:textId="77777777" w:rsidR="00760272" w:rsidRPr="00002B2F" w:rsidRDefault="006453E5">
      <w:pPr>
        <w:spacing w:line="252" w:lineRule="auto"/>
        <w:rPr>
          <w:lang w:val="es-ES"/>
        </w:rPr>
      </w:pPr>
      <w:r>
        <w:rPr>
          <w:lang w:val="es-ES"/>
        </w:rPr>
        <w:t>Directora de la Agencia Nacional de Evaluación de la Calidad y Acreditación (ANECA)</w:t>
      </w:r>
    </w:p>
    <w:p w14:paraId="231609A5" w14:textId="77777777" w:rsidR="00760272" w:rsidRPr="00002B2F" w:rsidRDefault="006453E5">
      <w:pPr>
        <w:spacing w:line="252" w:lineRule="auto"/>
        <w:rPr>
          <w:lang w:val="es-ES"/>
        </w:rPr>
      </w:pPr>
      <w:r>
        <w:rPr>
          <w:lang w:val="es-ES"/>
        </w:rPr>
        <w:t>C/ Orense, 11, 7.ª planta</w:t>
      </w:r>
    </w:p>
    <w:p w14:paraId="1F7CD483" w14:textId="77777777" w:rsidR="00760272" w:rsidRPr="00002B2F" w:rsidRDefault="006453E5">
      <w:pPr>
        <w:spacing w:line="252" w:lineRule="auto"/>
        <w:rPr>
          <w:lang w:val="es-ES"/>
        </w:rPr>
      </w:pPr>
      <w:r>
        <w:rPr>
          <w:lang w:val="es-ES"/>
        </w:rPr>
        <w:t>28020 Madrid</w:t>
      </w:r>
    </w:p>
    <w:p w14:paraId="12F169B4" w14:textId="77777777" w:rsidR="00760272" w:rsidRPr="00002B2F" w:rsidRDefault="00760272">
      <w:pPr>
        <w:spacing w:after="120" w:line="252" w:lineRule="auto"/>
        <w:jc w:val="both"/>
        <w:rPr>
          <w:lang w:val="es-ES"/>
        </w:rPr>
      </w:pPr>
    </w:p>
    <w:p w14:paraId="5270D623" w14:textId="77777777" w:rsidR="00760272" w:rsidRPr="00002B2F" w:rsidRDefault="006453E5">
      <w:pPr>
        <w:spacing w:after="200" w:line="252" w:lineRule="auto"/>
        <w:rPr>
          <w:lang w:val="es-ES"/>
        </w:rPr>
      </w:pPr>
      <w:r>
        <w:rPr>
          <w:b/>
          <w:bCs/>
          <w:lang w:val="es-ES"/>
        </w:rPr>
        <w:t>Asunto:</w:t>
      </w:r>
      <w:r>
        <w:rPr>
          <w:lang w:val="es-ES"/>
        </w:rPr>
        <w:t xml:space="preserve"> </w:t>
      </w:r>
      <w:r w:rsidRPr="00002B2F">
        <w:rPr>
          <w:b/>
          <w:bCs/>
          <w:lang w:val="es-ES"/>
        </w:rPr>
        <w:t>Valoración de las publicaciones en congresos selectivos en la acreditación del profesorado y coherencia entre procedimientos</w:t>
      </w:r>
    </w:p>
    <w:p w14:paraId="4DD3DBF3" w14:textId="77777777" w:rsidR="00760272" w:rsidRPr="00002B2F" w:rsidRDefault="006453E5">
      <w:pPr>
        <w:spacing w:after="100" w:line="252" w:lineRule="auto"/>
        <w:jc w:val="both"/>
        <w:rPr>
          <w:lang w:val="es-ES"/>
        </w:rPr>
      </w:pPr>
      <w:r>
        <w:rPr>
          <w:lang w:val="es-ES"/>
        </w:rPr>
        <w:t xml:space="preserve">Estimada Sra. </w:t>
      </w:r>
      <w:proofErr w:type="gramStart"/>
      <w:r>
        <w:rPr>
          <w:lang w:val="es-ES"/>
        </w:rPr>
        <w:t>Directora</w:t>
      </w:r>
      <w:proofErr w:type="gramEnd"/>
      <w:r>
        <w:rPr>
          <w:lang w:val="es-ES"/>
        </w:rPr>
        <w:t>:</w:t>
      </w:r>
    </w:p>
    <w:p w14:paraId="53A9CDF2" w14:textId="77777777" w:rsidR="00760272" w:rsidRPr="00002B2F" w:rsidRDefault="006453E5">
      <w:pPr>
        <w:spacing w:after="100" w:line="252" w:lineRule="auto"/>
        <w:jc w:val="both"/>
        <w:rPr>
          <w:lang w:val="es-ES"/>
        </w:rPr>
      </w:pPr>
      <w:r>
        <w:rPr>
          <w:lang w:val="es-ES"/>
        </w:rPr>
        <w:t xml:space="preserve">La Sociedad Científica Informática de España (SCIE) le hace llegar la propuesta adjunta, que </w:t>
      </w:r>
      <w:r>
        <w:rPr>
          <w:lang w:val="es-ES"/>
        </w:rPr>
        <w:t xml:space="preserve">le remite también, como presidenta de la CNEAI,</w:t>
      </w:r>
      <w:r>
        <w:rPr>
          <w:lang w:val="es-ES"/>
        </w:rPr>
        <w:t xml:space="preserve"> en relación con los criterios de sexenios. En informática, los congresos internacionales selectivos son el canal principal por el que s</w:t>
      </w:r>
      <w:r>
        <w:rPr>
          <w:lang w:val="es-ES"/>
        </w:rPr>
        <w:t>e publican los resultados originales de investigación. Sin embargo, su valoración en los sexenios ha cambiado siete veces en las 25 convocatorias de 2001 a 2025 —los congresos han podido ocupar cinco, tres o dos de las cinco aportaciones, según el año—, mi</w:t>
      </w:r>
      <w:r>
        <w:rPr>
          <w:lang w:val="es-ES"/>
        </w:rPr>
        <w:t>entras la de las revistas se mantenía estable, y cada cambio se ha aplicado a trabajos ya publicados, sin régimen transitorio. Los criterios de ANECA son, además, la referencia que siguen las comisiones de contratación, las agencias autonómicas y las propi</w:t>
      </w:r>
      <w:r>
        <w:rPr>
          <w:lang w:val="es-ES"/>
        </w:rPr>
        <w:t>as universidades, por lo que esta incertidumbre afecta a toda la carrera investigadora.</w:t>
      </w:r>
    </w:p>
    <w:p w14:paraId="344EA07F" w14:textId="77777777" w:rsidR="00760272" w:rsidRPr="00002B2F" w:rsidRDefault="006453E5">
      <w:pPr>
        <w:spacing w:after="100" w:line="252" w:lineRule="auto"/>
        <w:jc w:val="both"/>
        <w:rPr>
          <w:lang w:val="es-ES"/>
        </w:rPr>
      </w:pPr>
      <w:r>
        <w:rPr>
          <w:lang w:val="es-ES"/>
        </w:rPr>
        <w:t>En la acreditación, el margen es mayor que en los sexenios: el anexo del Real Decreto 678/2023 incluye las «aportaciones a congresos» entre los resultados de investigac</w:t>
      </w:r>
      <w:r>
        <w:rPr>
          <w:lang w:val="es-ES"/>
        </w:rPr>
        <w:t>ión sin distinguir entre aportaciones ordinarias y extraordinarias, y su artículo 21.6 encomienda a ANECA garantizar la coherencia entre sus procedimientos. Respetando que todas las comisiones apliquen los mismos criterios, como establece el Manual de inst</w:t>
      </w:r>
      <w:r>
        <w:rPr>
          <w:lang w:val="es-ES"/>
        </w:rPr>
        <w:t>rucciones de la Agencia para las comisiones de acreditación, le proponemos:</w:t>
      </w:r>
    </w:p>
    <w:p w14:paraId="476FEAF9" w14:textId="77777777" w:rsidR="00760272" w:rsidRPr="00002B2F" w:rsidRDefault="006453E5">
      <w:pPr>
        <w:spacing w:after="60" w:line="252" w:lineRule="auto"/>
        <w:ind w:left="360" w:hanging="220"/>
        <w:jc w:val="both"/>
        <w:rPr>
          <w:lang w:val="es-ES"/>
        </w:rPr>
      </w:pPr>
      <w:r>
        <w:rPr>
          <w:lang w:val="es-ES"/>
        </w:rPr>
        <w:t>– </w:t>
      </w:r>
      <w:r>
        <w:rPr>
          <w:b/>
          <w:bCs/>
          <w:lang w:val="es-ES"/>
        </w:rPr>
        <w:t>Una aclaración de alcance general</w:t>
      </w:r>
      <w:r>
        <w:rPr>
          <w:lang w:val="es-ES"/>
        </w:rPr>
        <w:t xml:space="preserve"> en las instrucciones a las comisiones de acreditación: en las disciplinas en que existan clasificaciones internacionales de congresos contrastad</w:t>
      </w:r>
      <w:r>
        <w:rPr>
          <w:lang w:val="es-ES"/>
        </w:rPr>
        <w:t>as, como ICORE en informática, las publicaciones completas en congresos de los niveles superiores aportan indicios de calidad equivalentes a los de las revistas de calidad contrastada.</w:t>
      </w:r>
    </w:p>
    <w:p w14:paraId="2B962D32" w14:textId="77777777" w:rsidR="00760272" w:rsidRPr="00002B2F" w:rsidRDefault="006453E5">
      <w:pPr>
        <w:spacing w:after="60" w:line="252" w:lineRule="auto"/>
        <w:ind w:left="360" w:hanging="220"/>
        <w:jc w:val="both"/>
        <w:rPr>
          <w:lang w:val="es-ES"/>
        </w:rPr>
      </w:pPr>
      <w:r>
        <w:rPr>
          <w:lang w:val="es-ES"/>
        </w:rPr>
        <w:t>– </w:t>
      </w:r>
      <w:r>
        <w:rPr>
          <w:b/>
          <w:bCs/>
          <w:lang w:val="es-ES"/>
        </w:rPr>
        <w:t>El reconocimiento como mérito de liderazgo</w:t>
      </w:r>
      <w:r>
        <w:rPr>
          <w:lang w:val="es-ES"/>
        </w:rPr>
        <w:t xml:space="preserve"> de la participación en com</w:t>
      </w:r>
      <w:r>
        <w:rPr>
          <w:lang w:val="es-ES"/>
        </w:rPr>
        <w:t xml:space="preserve">ités de programa, </w:t>
      </w:r>
      <w:r>
        <w:rPr>
          <w:i/>
          <w:lang w:val="es-ES"/>
        </w:rPr>
        <w:t xml:space="preserve">steering committees</w:t>
      </w:r>
      <w:r>
        <w:rPr>
          <w:lang w:val="es-ES"/>
        </w:rPr>
        <w:t xml:space="preserve"> y organización de congresos ICORE A*/A.</w:t>
      </w:r>
    </w:p>
    <w:p w14:paraId="3B50AFBB" w14:textId="77777777" w:rsidR="00760272" w:rsidRPr="00002B2F" w:rsidRDefault="006453E5">
      <w:pPr>
        <w:spacing w:after="60" w:line="252" w:lineRule="auto"/>
        <w:ind w:left="360" w:hanging="220"/>
        <w:jc w:val="both"/>
        <w:rPr>
          <w:lang w:val="es-ES"/>
        </w:rPr>
      </w:pPr>
      <w:r>
        <w:rPr>
          <w:lang w:val="es-ES"/>
        </w:rPr>
        <w:t>– </w:t>
      </w:r>
      <w:r>
        <w:rPr>
          <w:b/>
          <w:bCs/>
          <w:lang w:val="es-ES"/>
        </w:rPr>
        <w:t>Coherencia entre acreditación y sexenios</w:t>
      </w:r>
      <w:r>
        <w:rPr>
          <w:lang w:val="es-ES"/>
        </w:rPr>
        <w:t>, de modo que un mismo trabajo no reciba una valoración distinta en cada procedimiento, y una nota de orientación a las agencias autonóm</w:t>
      </w:r>
      <w:r>
        <w:rPr>
          <w:lang w:val="es-ES"/>
        </w:rPr>
        <w:t>icas y a las universidades.</w:t>
      </w:r>
    </w:p>
    <w:p w14:paraId="2172673C" w14:textId="77777777" w:rsidR="00760272" w:rsidRPr="00002B2F" w:rsidRDefault="006453E5">
      <w:pPr>
        <w:spacing w:after="100" w:line="252" w:lineRule="auto"/>
        <w:jc w:val="both"/>
        <w:rPr>
          <w:lang w:val="es-ES"/>
        </w:rPr>
      </w:pPr>
      <w:r>
        <w:rPr>
          <w:lang w:val="es-ES"/>
        </w:rPr>
        <w:t>La SCIE pone a disposición de ANECA los datos y clasificaciones de congresos que se describen en la documentación adjunta, y le agradecería la oportunidad de presentársela en una reunión.</w:t>
      </w:r>
    </w:p>
    <w:p w14:paraId="3CEF3B85" w14:textId="77777777" w:rsidR="00760272" w:rsidRPr="00002B2F" w:rsidRDefault="006453E5">
      <w:pPr>
        <w:keepNext/>
        <w:spacing w:after="1200" w:line="252" w:lineRule="auto"/>
        <w:jc w:val="both"/>
        <w:rPr>
          <w:lang w:val="es-ES"/>
        </w:rPr>
      </w:pPr>
      <w:r>
        <w:rPr>
          <w:lang w:val="es-ES"/>
        </w:rPr>
        <w:t>Atentamente,</w:t>
      </w:r>
    </w:p>
    <w:p w14:paraId="40CB252C" w14:textId="77777777" w:rsidR="00760272" w:rsidRPr="00002B2F" w:rsidRDefault="006453E5">
      <w:pPr>
        <w:keepNext/>
        <w:spacing w:line="252" w:lineRule="auto"/>
        <w:rPr>
          <w:lang w:val="es-ES"/>
        </w:rPr>
      </w:pPr>
      <w:r>
        <w:rPr>
          <w:lang w:val="es-ES"/>
        </w:rPr>
        <w:t>Francisco Quiles Flor</w:t>
      </w:r>
    </w:p>
    <w:p w14:paraId="4C5DEA3E" w14:textId="77777777" w:rsidR="00760272" w:rsidRPr="00002B2F" w:rsidRDefault="006453E5">
      <w:pPr>
        <w:spacing w:after="160" w:line="252" w:lineRule="auto"/>
        <w:rPr>
          <w:lang w:val="es-ES"/>
        </w:rPr>
      </w:pPr>
      <w:r>
        <w:rPr>
          <w:lang w:val="es-ES"/>
        </w:rPr>
        <w:t>Presi</w:t>
      </w:r>
      <w:r>
        <w:rPr>
          <w:lang w:val="es-ES"/>
        </w:rPr>
        <w:t>dente de la Sociedad Científica Informática de España (SCIE)</w:t>
      </w:r>
    </w:p>
    <w:p w14:paraId="49F01D85" w14:textId="77777777" w:rsidR="00760272" w:rsidRPr="00002B2F" w:rsidRDefault="006453E5">
      <w:pPr>
        <w:spacing w:line="252" w:lineRule="auto"/>
        <w:jc w:val="both"/>
        <w:rPr>
          <w:lang w:val="es-ES"/>
        </w:rPr>
      </w:pPr>
      <w:r>
        <w:rPr>
          <w:b/>
          <w:bCs/>
          <w:lang w:val="es-ES"/>
        </w:rPr>
        <w:t>Documentación adjunta:</w:t>
      </w:r>
      <w:r>
        <w:rPr>
          <w:lang w:val="es-ES"/>
        </w:rPr>
        <w:t xml:space="preserve"> (1) </w:t>
      </w:r>
      <w:r>
        <w:rPr>
          <w:lang w:val="es-ES"/>
        </w:rPr>
        <w:t xml:space="preserve">propuesta «El reconocimiento de los congresos de informática y el liderazgo científico español»</w:t>
      </w:r>
      <w:r>
        <w:rPr>
          <w:lang w:val="es-ES"/>
        </w:rPr>
        <w:t xml:space="preserve">; (2) informe «Las publicaciones en congresos de informática: hacia una evaluación científica adecuada a la disciplina»; (3) informe</w:t>
      </w:r>
      <w:r>
        <w:rPr>
          <w:lang w:val="es-ES"/>
        </w:rPr>
        <w:t xml:space="preserve"> «Presencia española en congresos internacionales de informática»; (4) informe «Los congresos de informática en los criterios de sexenios de la CNEAI (convocatorias 2001–2025)».</w:t>
      </w:r>
    </w:p>
    <w:sectPr w:rsidR="00760272" w:rsidRPr="00002B2F" w:rsidSect="00E879D8">
      <w:headerReference w:type="default" r:id="rId8"/>
      <w:footerReference w:type="default" r:id="rId9"/>
      <w:pgSz w:w="11906" w:h="16838"/>
      <w:pgMar w:top="1418" w:right="1440" w:bottom="1000" w:left="1440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3EB14" w14:textId="77777777" w:rsidR="006453E5" w:rsidRDefault="006453E5">
      <w:r>
        <w:separator/>
      </w:r>
    </w:p>
  </w:endnote>
  <w:endnote w:type="continuationSeparator" w:id="0">
    <w:p w14:paraId="7CFB20AC" w14:textId="77777777" w:rsidR="006453E5" w:rsidRDefault="006453E5">
      <w:r>
        <w:continuationSeparator/>
      </w:r>
    </w:p>
  </w:endnote>
  <w:endnote w:type="continuationNotice" w:id="1">
    <w:p w14:paraId="20A9C87B" w14:textId="77777777" w:rsidR="006453E5" w:rsidRDefault="006453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83A4D" w14:textId="77777777" w:rsidR="004D686F" w:rsidRDefault="00727A4C">
    <w:pPr>
      <w:pBdr>
        <w:top w:val="single" w:sz="4" w:space="1" w:color="CCCCCC"/>
      </w:pBdr>
      <w:tabs>
        <w:tab w:val="right" w:pos="9356"/>
      </w:tabs>
      <w:jc w:val="center"/>
      <w:rPr>
        <w:lang w:val="es-ES"/>
      </w:rPr>
    </w:pPr>
    <w:r>
      <w:rPr>
        <w:color w:val="888888"/>
        <w:sz w:val="16"/>
        <w:szCs w:val="16"/>
        <w:lang w:val="es-ES"/>
      </w:rPr>
      <w:fldChar w:fldCharType="begin"/>
    </w:r>
    <w:r>
      <w:rPr>
        <w:color w:val="888888"/>
        <w:sz w:val="16"/>
        <w:szCs w:val="16"/>
        <w:lang w:val="es-ES"/>
      </w:rPr>
      <w:instrText xml:space="preserve"> SAVEDATE \@ "dd/MM/yyyy" </w:instrText>
    </w:r>
    <w:r>
      <w:rPr>
        <w:color w:val="888888"/>
        <w:sz w:val="16"/>
        <w:szCs w:val="16"/>
        <w:lang w:val="es-ES"/>
      </w:rPr>
      <w:fldChar w:fldCharType="separate"/>
    </w:r>
    <w:r>
      <w:rPr>
        <w:color w:val="888888"/>
        <w:sz w:val="16"/>
        <w:szCs w:val="16"/>
        <w:lang w:val="es-ES"/>
      </w:rPr>
      <w:t xml:space="preserve">30/10/2026</w:t>
    </w:r>
    <w:r>
      <w:rPr>
        <w:color w:val="888888"/>
        <w:sz w:val="16"/>
        <w:szCs w:val="16"/>
        <w:lang w:val="es-ES"/>
      </w:rPr>
      <w:fldChar w:fldCharType="end"/>
    </w:r>
    <w:r w:rsidR="00ED7F6F">
      <w:rPr>
        <w:color w:val="888888"/>
        <w:sz w:val="16"/>
        <w:szCs w:val="16"/>
        <w:lang w:val="es-ES"/>
      </w:rPr>
      <w:tab/>
      <w:t xml:space="preserve">Página </w:t>
    </w:r>
    <w:r w:rsidR="00ED7F6F">
      <w:rPr>
        <w:color w:val="888888"/>
        <w:sz w:val="16"/>
        <w:szCs w:val="16"/>
      </w:rPr>
      <w:fldChar w:fldCharType="begin"/>
    </w:r>
    <w:r w:rsidR="00ED7F6F">
      <w:rPr>
        <w:color w:val="888888"/>
        <w:sz w:val="16"/>
        <w:szCs w:val="16"/>
        <w:lang w:val="es-ES"/>
      </w:rPr>
      <w:instrText>PAGE</w:instrText>
    </w:r>
    <w:r w:rsidR="00ED7F6F">
      <w:rPr>
        <w:color w:val="888888"/>
        <w:sz w:val="16"/>
        <w:szCs w:val="16"/>
      </w:rPr>
      <w:fldChar w:fldCharType="separate"/>
    </w:r>
    <w:r w:rsidR="00ED7F6F">
      <w:rPr>
        <w:noProof/>
        <w:color w:val="888888"/>
        <w:sz w:val="16"/>
        <w:szCs w:val="16"/>
        <w:lang w:val="es-ES"/>
      </w:rPr>
      <w:t>1</w:t>
    </w:r>
    <w:r w:rsidR="00ED7F6F"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NUMPAGES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 xml:space="preserve"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3A6CD" w14:textId="77777777" w:rsidR="006453E5" w:rsidRDefault="006453E5">
      <w:r>
        <w:separator/>
      </w:r>
    </w:p>
  </w:footnote>
  <w:footnote w:type="continuationSeparator" w:id="0">
    <w:p w14:paraId="4EC80D83" w14:textId="77777777" w:rsidR="006453E5" w:rsidRDefault="006453E5">
      <w:r>
        <w:continuationSeparator/>
      </w:r>
    </w:p>
  </w:footnote>
  <w:footnote w:type="continuationNotice" w:id="1">
    <w:p w14:paraId="0B078CE8" w14:textId="77777777" w:rsidR="006453E5" w:rsidRDefault="006453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78C4C" w14:textId="77777777" w:rsidR="00CF3FFD" w:rsidRDefault="00CF3F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62072"/>
    <w:multiLevelType w:val="hybridMultilevel"/>
    <w:tmpl w:val="C108F0A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710EF9"/>
    <w:multiLevelType w:val="hybridMultilevel"/>
    <w:tmpl w:val="542216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56469F6"/>
    <w:multiLevelType w:val="hybridMultilevel"/>
    <w:tmpl w:val="BE426912"/>
    <w:lvl w:ilvl="0" w:tplc="FFFFFFFF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5B4"/>
    <w:rsid w:val="00002B2F"/>
    <w:rsid w:val="0008072D"/>
    <w:rsid w:val="000A27CA"/>
    <w:rsid w:val="000B1712"/>
    <w:rsid w:val="00100544"/>
    <w:rsid w:val="00134C07"/>
    <w:rsid w:val="001D5049"/>
    <w:rsid w:val="001E027A"/>
    <w:rsid w:val="001E7B93"/>
    <w:rsid w:val="0025516E"/>
    <w:rsid w:val="0026347B"/>
    <w:rsid w:val="0026364B"/>
    <w:rsid w:val="002811B7"/>
    <w:rsid w:val="002823AA"/>
    <w:rsid w:val="002B444A"/>
    <w:rsid w:val="00345995"/>
    <w:rsid w:val="003D224F"/>
    <w:rsid w:val="004719ED"/>
    <w:rsid w:val="00480A86"/>
    <w:rsid w:val="004A353A"/>
    <w:rsid w:val="004D686F"/>
    <w:rsid w:val="004E1631"/>
    <w:rsid w:val="00514B8C"/>
    <w:rsid w:val="00522D04"/>
    <w:rsid w:val="00597D5C"/>
    <w:rsid w:val="005B080D"/>
    <w:rsid w:val="005C7132"/>
    <w:rsid w:val="005D7C54"/>
    <w:rsid w:val="005E7382"/>
    <w:rsid w:val="006204D7"/>
    <w:rsid w:val="006453E5"/>
    <w:rsid w:val="00666E60"/>
    <w:rsid w:val="00694EEB"/>
    <w:rsid w:val="006A3EBA"/>
    <w:rsid w:val="006B41DD"/>
    <w:rsid w:val="006D15B4"/>
    <w:rsid w:val="00727A4C"/>
    <w:rsid w:val="00752089"/>
    <w:rsid w:val="00760272"/>
    <w:rsid w:val="007C52D6"/>
    <w:rsid w:val="00855285"/>
    <w:rsid w:val="008B101C"/>
    <w:rsid w:val="008C7B63"/>
    <w:rsid w:val="00902506"/>
    <w:rsid w:val="0093174B"/>
    <w:rsid w:val="00972035"/>
    <w:rsid w:val="009746ED"/>
    <w:rsid w:val="0098289F"/>
    <w:rsid w:val="00987FD8"/>
    <w:rsid w:val="009E2497"/>
    <w:rsid w:val="009F0DF5"/>
    <w:rsid w:val="009F7786"/>
    <w:rsid w:val="00A13DAD"/>
    <w:rsid w:val="00A177C3"/>
    <w:rsid w:val="00A31E16"/>
    <w:rsid w:val="00A524EB"/>
    <w:rsid w:val="00A93F65"/>
    <w:rsid w:val="00AA02B2"/>
    <w:rsid w:val="00AA6B37"/>
    <w:rsid w:val="00B33049"/>
    <w:rsid w:val="00B7457F"/>
    <w:rsid w:val="00BE0EB1"/>
    <w:rsid w:val="00BE4484"/>
    <w:rsid w:val="00BE5D80"/>
    <w:rsid w:val="00C00392"/>
    <w:rsid w:val="00C12837"/>
    <w:rsid w:val="00C94520"/>
    <w:rsid w:val="00CF19A2"/>
    <w:rsid w:val="00CF3FFD"/>
    <w:rsid w:val="00D57005"/>
    <w:rsid w:val="00D86FE3"/>
    <w:rsid w:val="00DD04AF"/>
    <w:rsid w:val="00E75E4A"/>
    <w:rsid w:val="00E77253"/>
    <w:rsid w:val="00E8765C"/>
    <w:rsid w:val="00E879D8"/>
    <w:rsid w:val="00EA4498"/>
    <w:rsid w:val="00EB0501"/>
    <w:rsid w:val="00EB3B5E"/>
    <w:rsid w:val="00ED7F6F"/>
    <w:rsid w:val="00F1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5E6F94"/>
  <w15:docId w15:val="{5C1D0C12-A69B-4CCF-8557-4DBBCBF9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6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2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i/>
      <w:iCs/>
      <w:color w:val="2E539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18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18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18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18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128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2837"/>
  </w:style>
  <w:style w:type="paragraph" w:styleId="Piedepgina">
    <w:name w:val="footer"/>
    <w:basedOn w:val="Normal"/>
    <w:link w:val="PiedepginaCar"/>
    <w:uiPriority w:val="99"/>
    <w:unhideWhenUsed/>
    <w:rsid w:val="00C128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837"/>
  </w:style>
  <w:style w:type="character" w:styleId="Mencinsinresolver">
    <w:name w:val="Unresolved Mention"/>
    <w:basedOn w:val="Fuentedeprrafopredeter"/>
    <w:uiPriority w:val="99"/>
    <w:semiHidden/>
    <w:unhideWhenUsed/>
    <w:rsid w:val="002823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E2497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CF3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Vallecillo</cp:lastModifiedBy>
  <cp:revision>11</cp:revision>
  <cp:lastPrinted>2026-07-03T05:48:00Z</cp:lastPrinted>
  <dcterms:created xsi:type="dcterms:W3CDTF">2026-10-10T11:24:00Z</dcterms:created>
  <dcterms:modified xsi:type="dcterms:W3CDTF">2026-10-26T11:59:00Z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084963bd-1cea-49d5-a8f7-d0cc23acf4ad</vt:lpwstr>
  </property>
</Properties>
</file>