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3AEFE" w14:textId="77777777" w:rsidR="00251BBB" w:rsidRPr="00F43807" w:rsidRDefault="001F7441">
      <w:pPr>
        <w:spacing w:before="80" w:after="120"/>
        <w:rPr>
          <w:lang w:val="es-ES"/>
        </w:rPr>
      </w:pPr>
      <w:r>
        <w:rPr>
          <w:noProof/>
          <w:lang w:val="es-ES"/>
        </w:rPr>
        <w:drawing>
          <wp:anchor distT="0" distB="0" distL="114300" distR="114300" simplePos="0" relativeHeight="251659264" behindDoc="1" locked="0" layoutInCell="1" allowOverlap="1" wp14:anchorId="4276FE0F" wp14:editId="69FD4A75">
            <wp:simplePos x="0" y="0"/>
            <wp:positionH relativeFrom="margin">
              <wp:align>right</wp:align>
            </wp:positionH>
            <wp:positionV relativeFrom="paragraph">
              <wp:posOffset>-438785</wp:posOffset>
            </wp:positionV>
            <wp:extent cx="1231270" cy="479061"/>
            <wp:effectExtent l="0" t="0" r="6985" b="0"/>
            <wp:wrapNone/>
            <wp:docPr id="4" name="Imagen 4"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8D2EA5" w14:textId="77777777" w:rsidR="00603696" w:rsidRPr="000B4727" w:rsidRDefault="0047653D">
      <w:pPr>
        <w:spacing w:after="120"/>
        <w:jc w:val="center"/>
        <w:rPr>
          <w:lang w:val="es-ES"/>
        </w:rPr>
      </w:pPr>
      <w:r>
        <w:rPr>
          <w:b/>
          <w:bCs/>
          <w:color w:val="1F4E79"/>
          <w:sz w:val="40"/>
          <w:szCs w:val="40"/>
          <w:lang w:val="es-ES"/>
        </w:rPr>
        <w:t>PRESENCIA ESPAÑOLA EN CONGRESOS INTERNACIONALES DE INFORMÁTICA</w:t>
      </w:r>
    </w:p>
    <w:p w14:paraId="0A43711F" w14:textId="77777777" w:rsidR="00603696" w:rsidRPr="000B4727" w:rsidRDefault="0047653D">
      <w:pPr>
        <w:spacing w:before="80" w:after="120"/>
        <w:jc w:val="center"/>
        <w:rPr>
          <w:lang w:val="es-ES"/>
        </w:rPr>
      </w:pPr>
      <w:r>
        <w:rPr>
          <w:i/>
          <w:iCs/>
          <w:color w:val="2E75B6"/>
          <w:sz w:val="26"/>
          <w:szCs w:val="26"/>
          <w:lang w:val="es-ES"/>
        </w:rPr>
        <w:t>Análisis bibliométrico sobre el corpus CORE/ICORE 2026 A* y A</w:t>
      </w:r>
    </w:p>
    <w:p w14:paraId="58576B6E" w14:textId="77777777" w:rsidR="00603696" w:rsidRDefault="0047653D">
      <w:pPr>
        <w:spacing w:before="60" w:after="120"/>
        <w:jc w:val="center"/>
        <w:rPr>
          <w:color w:val="444444"/>
          <w:sz w:val="22"/>
          <w:szCs w:val="22"/>
          <w:lang w:val="es-ES"/>
        </w:rPr>
      </w:pPr>
      <w:r>
        <w:rPr>
          <w:color w:val="444444"/>
          <w:sz w:val="22"/>
          <w:szCs w:val="22"/>
          <w:lang w:val="es-ES"/>
        </w:rPr>
        <w:t xml:space="preserve">Período 2001–2025 </w:t>
      </w:r>
    </w:p>
    <w:p w14:paraId="0E7A66F6" w14:textId="77777777" w:rsidR="00ED6492" w:rsidRPr="00ED6492" w:rsidRDefault="00ED6492" w:rsidP="00FF1F4F">
      <w:pPr>
        <w:pStyle w:val="Ttulo1"/>
        <w:pBdr>
          <w:bottom w:val="single" w:sz="6" w:space="1" w:color="2E5D9E"/>
        </w:pBdr>
        <w:spacing w:before="120" w:after="160"/>
        <w:rPr>
          <w:lang w:val="es-ES"/>
        </w:rPr>
      </w:pPr>
      <w:bookmarkStart w:id="0" w:name="_Toc233823062"/>
    </w:p>
    <w:p w14:paraId="7E1061B2" w14:textId="2B52CC4A" w:rsidR="00ED1AD7" w:rsidRDefault="00ED1AD7" w:rsidP="00ED1AD7">
      <w:pPr>
        <w:rPr>
          <w:lang w:val="es-ES"/>
        </w:rPr>
      </w:pPr>
      <w:r w:rsidRPr="0099731C">
        <w:rPr>
          <w:b/>
          <w:bCs/>
          <w:lang w:val="es-ES"/>
        </w:rPr>
        <w:t>Autores</w:t>
      </w:r>
      <w:r w:rsidRPr="0099731C">
        <w:rPr>
          <w:lang w:val="es-ES"/>
        </w:rPr>
        <w:t>: Antonio Vallecillo (Universidad de Málaga)</w:t>
      </w:r>
      <w:r>
        <w:rPr>
          <w:lang w:val="es-ES"/>
        </w:rPr>
        <w:t xml:space="preserve"> </w:t>
      </w:r>
      <w:r w:rsidRPr="0099731C">
        <w:rPr>
          <w:lang w:val="es-ES"/>
        </w:rPr>
        <w:t xml:space="preserve">y Víctor Viñals Yúfera (Universidad de Zaragoza). Versión </w:t>
      </w:r>
      <w:r w:rsidR="00355A17">
        <w:rPr>
          <w:lang w:val="es-ES"/>
        </w:rPr>
        <w:t>2.0</w:t>
      </w:r>
      <w:r w:rsidRPr="0099731C">
        <w:rPr>
          <w:lang w:val="es-ES"/>
        </w:rPr>
        <w:t xml:space="preserve"> de </w:t>
      </w:r>
      <w:r>
        <w:fldChar w:fldCharType="begin"/>
      </w:r>
      <w:r>
        <w:instrText xml:space="preserve"> SAVEDATE \@ "d' de 'MMMM' de 'yyyy" </w:instrText>
      </w:r>
      <w:r>
        <w:fldChar w:fldCharType="separate"/>
      </w:r>
      <w:r w:rsidR="00FF1F4F">
        <w:rPr>
          <w:noProof/>
        </w:rPr>
        <w:t>23 de Oc</w:t>
      </w:r>
      <w:r w:rsidR="00355A17">
        <w:rPr>
          <w:noProof/>
        </w:rPr>
        <w:t>tubre</w:t>
      </w:r>
      <w:r w:rsidR="00FF1F4F">
        <w:rPr>
          <w:noProof/>
        </w:rPr>
        <w:t xml:space="preserve"> de 2026</w:t>
      </w:r>
      <w:r>
        <w:fldChar w:fldCharType="end"/>
      </w:r>
      <w:r w:rsidRPr="0099731C">
        <w:rPr>
          <w:lang w:val="es-ES"/>
        </w:rPr>
        <w:t xml:space="preserve">. </w:t>
      </w:r>
    </w:p>
    <w:p w14:paraId="08CCAFB5" w14:textId="77777777" w:rsidR="00603696" w:rsidRPr="000B4727" w:rsidRDefault="0047653D">
      <w:pPr>
        <w:pStyle w:val="Ttulo1"/>
        <w:pBdr>
          <w:bottom w:val="single" w:sz="6" w:space="4" w:color="2E75B6"/>
        </w:pBdr>
        <w:rPr>
          <w:lang w:val="es-ES"/>
        </w:rPr>
      </w:pPr>
      <w:r>
        <w:rPr>
          <w:lang w:val="es-ES"/>
        </w:rPr>
        <w:t>Resumen ejecutivo</w:t>
      </w:r>
      <w:bookmarkEnd w:id="0"/>
    </w:p>
    <w:p w14:paraId="2F7D590B" w14:textId="62221BC1" w:rsidR="001442AE" w:rsidRDefault="001442AE" w:rsidP="006C3636">
      <w:pPr>
        <w:spacing w:after="120"/>
        <w:jc w:val="both"/>
        <w:rPr>
          <w:lang w:val="es-ES"/>
        </w:rPr>
      </w:pPr>
      <w:bookmarkStart w:id="1" w:name="_Hlk243645638"/>
      <w:r>
        <w:rPr>
          <w:lang w:val="es-ES"/>
        </w:rPr>
        <w:t xml:space="preserve">España publica hoy más artículos que nunca en los congresos internacionales de informática de </w:t>
      </w:r>
      <w:r w:rsidR="00ED1AD7">
        <w:rPr>
          <w:lang w:val="es-ES"/>
        </w:rPr>
        <w:t>mayor nivel</w:t>
      </w:r>
      <w:r>
        <w:rPr>
          <w:lang w:val="es-ES"/>
        </w:rPr>
        <w:t>, impulsada por el crecimiento de la IA/M</w:t>
      </w:r>
      <w:r w:rsidR="00ED1AD7">
        <w:rPr>
          <w:lang w:val="es-ES"/>
        </w:rPr>
        <w:t>L, aunque,</w:t>
      </w:r>
      <w:r>
        <w:rPr>
          <w:lang w:val="es-ES"/>
        </w:rPr>
        <w:t xml:space="preserve"> fuera de esa área, su producción </w:t>
      </w:r>
      <w:r w:rsidR="00ED1AD7">
        <w:rPr>
          <w:lang w:val="es-ES"/>
        </w:rPr>
        <w:t>en el periodo</w:t>
      </w:r>
      <w:r>
        <w:rPr>
          <w:lang w:val="es-ES"/>
        </w:rPr>
        <w:t xml:space="preserve"> 2021–2025 </w:t>
      </w:r>
      <w:r w:rsidR="00ED1AD7">
        <w:rPr>
          <w:lang w:val="es-ES"/>
        </w:rPr>
        <w:t>está</w:t>
      </w:r>
      <w:r>
        <w:rPr>
          <w:lang w:val="es-ES"/>
        </w:rPr>
        <w:t xml:space="preserve"> por debajo de la de 2011–2015. </w:t>
      </w:r>
      <w:r w:rsidR="00ED1AD7">
        <w:rPr>
          <w:lang w:val="es-ES"/>
        </w:rPr>
        <w:t>Más aún</w:t>
      </w:r>
      <w:r>
        <w:rPr>
          <w:lang w:val="es-ES"/>
        </w:rPr>
        <w:t xml:space="preserve">, </w:t>
      </w:r>
      <w:bookmarkEnd w:id="1"/>
      <w:r>
        <w:rPr>
          <w:lang w:val="es-ES"/>
        </w:rPr>
        <w:t>su peso dentro del bloque europeo cae con fuerza a partir de 2016: la cuota española dentro de la UE27 + Reino Unido baja del 7,62 % en 2006–2010 al 4,23 % en 2021–2025, y su posición dentro de ese bloque desciende del 5.º al 8.º puesto general, y del 5.º al 9.º en los congresos de máxima selectividad (A*). Esta divergencia entre el crecimiento absoluto y la pérdida relativa constituye el resultado central del informe. La serie anual matiza la evolución más reciente: la cuota toca fondo en 2021 (3,63 %) y se recupera hasta el 4,77 % en 2024, todavía lejos de los niveles de 2006–2015.</w:t>
      </w:r>
    </w:p>
    <w:p w14:paraId="76CDCDDD" w14:textId="77777777" w:rsidR="006C3636" w:rsidRPr="006C3636" w:rsidRDefault="006C3636" w:rsidP="006C3636">
      <w:pPr>
        <w:spacing w:after="120"/>
        <w:jc w:val="both"/>
        <w:rPr>
          <w:lang w:val="es-ES"/>
        </w:rPr>
      </w:pPr>
      <w:r>
        <w:rPr>
          <w:lang w:val="es-ES"/>
        </w:rPr>
        <w:t>Este informe analiza la presencia española en los 170 congresos internacionales de informática clasificados como A* o A en CORE/ICORE 2026 durante el período 2001–2025. El corpus contiene 535.144 artículos de actas obtenidos de DBLP, de los cuales 452.515 tienen al menos un país de afiliación identificado, lo que supone una cobertura acumulada del 84,56 %. La resolución de países se ha realizado mediante un pipeline bibliométrico reproducible que combina información procedente de DBLP, OpenAlex, CrossRef, DROPS/LIPIcs, OpenReview y Semantic Scholar.</w:t>
      </w:r>
    </w:p>
    <w:p w14:paraId="505F9371" w14:textId="77777777" w:rsidR="006C3636" w:rsidRPr="004A3564" w:rsidRDefault="006C3636" w:rsidP="006C3636">
      <w:pPr>
        <w:spacing w:after="120"/>
        <w:jc w:val="both"/>
        <w:rPr>
          <w:lang w:val="es-ES"/>
        </w:rPr>
      </w:pPr>
      <w:r>
        <w:rPr>
          <w:lang w:val="es-ES"/>
        </w:rPr>
        <w:t>El resultado central del informe es una divergencia entre el crecimiento absoluto y la pérdida relativa. España aparece en 8.082 artículos del corpus durante el período considerado. Además, el volumen de artículos con al menos una afiliación española aumenta entre la primera y la última ventana quinquenal: pasa de 967 en 2001–2005 a 1.990 en 2021–2025, aunque en la última década prácticamente se estanca (1.909 artículos en 2011–2015, 1.536 en 2016–2020 y 1.990 en 2021–2025), mientras que el bloque europeo crece un 80 %. Sin embargo, este crecimiento no se traduce en una mejora de la posición relativa dentro del bloque europeo de referencia, definido como UE27+Reino Unido. La cuota española alcanza sus valores máximos en 2006–2010 y 2011–2015, con el 7,62 % y el 7,30 % del bloque europeo respectivamente, pero desciende después hasta el 4,91 % en 2016–2020 y el 4,23 % en 2021–2025. En términos de posición, su puesto dentro de UE27+Reino Unido baja del 5.º puesto en 2006–2015 al 6.º en 2016–2020 y al 8.º en 2021–2025.</w:t>
      </w:r>
    </w:p>
    <w:p w14:paraId="7DA82F23" w14:textId="77777777" w:rsidR="006C3636" w:rsidRPr="006C3636" w:rsidRDefault="006C3636" w:rsidP="006C3636">
      <w:pPr>
        <w:spacing w:after="120"/>
        <w:jc w:val="both"/>
        <w:rPr>
          <w:lang w:val="es-ES"/>
        </w:rPr>
      </w:pPr>
      <w:r>
        <w:rPr>
          <w:lang w:val="es-ES"/>
        </w:rPr>
        <w:t>La interpretación principal no es que España publique menos en estos congresos, sino que otros países europeos han crecido más deprisa en el mismo período. Esta dinámica es especialmente visible en el Reino Unido y Alemania, que aumentan claramente su cuota dentro del bloque UE27+Reino Unido, mientras que Francia, Italia y España pierden peso relativo. La comparación con Italia resume bien esta evolución: la ratio España/Italia alcanza 0,788 en 2006–2010, pero desciende hasta 0,489 en 2021–2025, lo que indica que Italia ha crecido más rápidamente que España en el corpus analizado durante la última década.</w:t>
      </w:r>
    </w:p>
    <w:p w14:paraId="382550CB" w14:textId="77777777" w:rsidR="006C3636" w:rsidRPr="006C3636" w:rsidRDefault="006C3636" w:rsidP="006C3636">
      <w:pPr>
        <w:spacing w:after="120"/>
        <w:jc w:val="both"/>
        <w:rPr>
          <w:lang w:val="es-ES"/>
        </w:rPr>
      </w:pPr>
      <w:r>
        <w:rPr>
          <w:lang w:val="es-ES"/>
        </w:rPr>
        <w:t>La pérdida relativa española es más acusada en los congresos A*, es decir, en el segmento de máxima selectividad del corpus. En estos congresos, España pasa del 5.º puesto europeo y del 6,15 % de cuota en 2011–2015 al 9.º puesto y al 3,50 % en 2021–2025. En los congresos A la caída también existe, pero es menos intensa: España mantiene el 6.º puesto europeo en la última ventana, con una cuota del 5,39 %. Esta diferencia sugiere que España mantiene una amplia presencia en congresos internacionales de alto nivel, pero pierde peso relativo en los foros de mayor selectividad.</w:t>
      </w:r>
    </w:p>
    <w:p w14:paraId="0A9957FD" w14:textId="77777777" w:rsidR="006C3636" w:rsidRPr="006C3636" w:rsidRDefault="006C3636" w:rsidP="006C3636">
      <w:pPr>
        <w:spacing w:after="120"/>
        <w:jc w:val="both"/>
        <w:rPr>
          <w:lang w:val="es-ES"/>
        </w:rPr>
      </w:pPr>
      <w:r>
        <w:rPr>
          <w:lang w:val="es-ES"/>
        </w:rPr>
        <w:t>Por áreas temáticas, la evolución es heterogénea. Redes destaca como la principal señal positiva: España alcanza el 14,61 % del bloque europeo en 2021–2025 y el 4.º puesto en el área. Sistemas, arquitectura y computación mantiene una posición relativamente sólida; Ingeniería del Software conserva una cuota intermedia, aunque con una erosión gradual (del 6,91 % en 2011–2015 al 5,67 % en 2021–2025). IA/ML concentra el mayor volumen absoluto de artículos españoles, pero también muestra una pérdida relativa importante: su cuota dentro de la UE27 + Reino Unido baja del 8,92 % en 2006–2010 al 3,88 % en 2021–</w:t>
      </w:r>
      <w:r>
        <w:rPr>
          <w:lang w:val="es-ES"/>
        </w:rPr>
        <w:lastRenderedPageBreak/>
        <w:t>2025. Esta evolución debe interpretarse en el contexto de la expansión extraordinaria de los grandes congresos de IA/ML, en los que el Reino Unido, sobre todo, ha crecido mucho más deprisa. Teoría registra la caída relativa más sostenida, desde el 5,83 % en 2001–2005 hasta el 2,17 % en 2021–2025.</w:t>
      </w:r>
    </w:p>
    <w:p w14:paraId="37D12907" w14:textId="55C078E9" w:rsidR="006C3636" w:rsidRDefault="006C3636" w:rsidP="006C3636">
      <w:pPr>
        <w:spacing w:after="120"/>
        <w:jc w:val="both"/>
        <w:rPr>
          <w:lang w:val="es-ES"/>
        </w:rPr>
      </w:pPr>
      <w:r>
        <w:rPr>
          <w:lang w:val="es-ES"/>
        </w:rPr>
        <w:t xml:space="preserve">Los análisis complementarios de robustez refuerzan la conclusión principal. La pérdida relativa española se mantiene al sustituir el conteo completo por un conteo fraccionario, al excluir congresos con baja cobertura de afiliaciones, al utilizar intervalos bootstrap por clústeres venue-year, al aplicar la clasificación CORE vigente en el año de publicación de cada artículo y al comprobar que la ventana 2021–2025 no depende críticamente de la madurez de los datos de 2025. La descomposición shift-share muestra, además, que la caída no se explica únicamente por el crecimiento de áreas o niveles en los que España tenía inicialmente </w:t>
      </w:r>
      <w:r w:rsidR="00ED1AD7">
        <w:rPr>
          <w:lang w:val="es-ES"/>
        </w:rPr>
        <w:t xml:space="preserve">una </w:t>
      </w:r>
      <w:r>
        <w:rPr>
          <w:lang w:val="es-ES"/>
        </w:rPr>
        <w:t xml:space="preserve">menor presencia. Ese efecto de composición existe, pero solo explica una parte del descenso. La mayor parte de la pérdida se debe a que España reduce su cuota dentro de los propios bloques área-nivel, es decir, dentro de combinaciones concretas de área temática y nivel CORE/ICORE, como IA/ML A, Sistemas A, Bases de datos A o Bases de datos A*. Esa pérdida intra-bloque se concentra sobre todo en IA/ML, que aporta entre el 55 % y el 69 % de ella, pero también es clara en Bases de datos y en Sistemas. Los resultados deben interpretarse como un análisis de </w:t>
      </w:r>
      <w:r w:rsidR="00ED1AD7">
        <w:rPr>
          <w:lang w:val="es-ES"/>
        </w:rPr>
        <w:t xml:space="preserve">la </w:t>
      </w:r>
      <w:r>
        <w:rPr>
          <w:lang w:val="es-ES"/>
        </w:rPr>
        <w:t>presencia bibliométrica por afiliación institucional, no como una medición directa del impacto científico, del liderazgo de autoría, de la productividad normalizada ni de la calidad individual de las contribuciones.</w:t>
      </w:r>
    </w:p>
    <w:bookmarkStart w:id="2" w:name="_Toc233823063" w:displacedByCustomXml="next"/>
    <w:sdt>
      <w:sdtPr>
        <w:rPr>
          <w:b w:val="0"/>
          <w:bCs w:val="0"/>
          <w:color w:val="auto"/>
          <w:sz w:val="20"/>
          <w:szCs w:val="20"/>
        </w:rPr>
        <w:id w:val="173694950"/>
        <w:docPartObj>
          <w:docPartGallery w:val="Table of Contents"/>
          <w:docPartUnique/>
        </w:docPartObj>
      </w:sdtPr>
      <w:sdtEndPr>
        <w:rPr>
          <w:noProof/>
        </w:rPr>
      </w:sdtEndPr>
      <w:sdtContent>
        <w:p w14:paraId="6E1FBA25" w14:textId="77777777" w:rsidR="006C3636" w:rsidRPr="000B4727" w:rsidRDefault="006C3636" w:rsidP="006C3636">
          <w:pPr>
            <w:pStyle w:val="Ttulo1"/>
            <w:pBdr>
              <w:bottom w:val="single" w:sz="6" w:space="4" w:color="2E75B6"/>
            </w:pBdr>
            <w:jc w:val="both"/>
            <w:rPr>
              <w:lang w:val="es-ES"/>
            </w:rPr>
          </w:pPr>
          <w:r>
            <w:rPr>
              <w:lang w:val="es-ES"/>
            </w:rPr>
            <w:t>Tabla de contenidos</w:t>
          </w:r>
          <w:bookmarkEnd w:id="2"/>
        </w:p>
        <w:p w14:paraId="52351E04" w14:textId="518310BD" w:rsidR="0089011D" w:rsidRDefault="006C3636">
          <w:pPr>
            <w:pStyle w:val="TDC1"/>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3823062" w:history="1">
            <w:r>
              <w:rPr>
                <w:rStyle w:val="Hipervnculo"/>
                <w:noProof/>
                <w:lang w:val="es-ES"/>
              </w:rPr>
              <w:t>Resumen ejecutivo</w:t>
            </w:r>
            <w:r>
              <w:rPr>
                <w:noProof/>
                <w:webHidden/>
              </w:rPr>
              <w:tab/>
            </w:r>
            <w:r>
              <w:rPr>
                <w:noProof/>
                <w:webHidden/>
              </w:rPr>
              <w:fldChar w:fldCharType="begin"/>
            </w:r>
            <w:r>
              <w:rPr>
                <w:noProof/>
                <w:webHidden/>
              </w:rPr>
              <w:instrText xml:space="preserve"> PAGEREF _Toc233823062 \h </w:instrText>
            </w:r>
            <w:r>
              <w:rPr>
                <w:noProof/>
                <w:webHidden/>
              </w:rPr>
            </w:r>
            <w:r>
              <w:rPr>
                <w:noProof/>
                <w:webHidden/>
              </w:rPr>
              <w:fldChar w:fldCharType="separate"/>
            </w:r>
            <w:r w:rsidR="00BB5F6D">
              <w:rPr>
                <w:noProof/>
                <w:webHidden/>
              </w:rPr>
              <w:t>1</w:t>
            </w:r>
            <w:r>
              <w:rPr>
                <w:noProof/>
                <w:webHidden/>
              </w:rPr>
              <w:fldChar w:fldCharType="end"/>
            </w:r>
          </w:hyperlink>
        </w:p>
        <w:p w14:paraId="5ACD73F7" w14:textId="4BB2E560"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63" w:history="1">
            <w:r w:rsidR="008D7514">
              <w:rPr>
                <w:rStyle w:val="Hipervnculo"/>
                <w:noProof/>
                <w:lang w:val="es-ES"/>
              </w:rPr>
              <w:t>Tabla de contenidos</w:t>
            </w:r>
            <w:r w:rsidR="008D7514">
              <w:rPr>
                <w:noProof/>
                <w:webHidden/>
              </w:rPr>
              <w:tab/>
            </w:r>
            <w:r w:rsidR="008D7514">
              <w:rPr>
                <w:noProof/>
                <w:webHidden/>
              </w:rPr>
              <w:fldChar w:fldCharType="begin"/>
            </w:r>
            <w:r w:rsidR="008D7514">
              <w:rPr>
                <w:noProof/>
                <w:webHidden/>
              </w:rPr>
              <w:instrText xml:space="preserve"> PAGEREF _Toc233823063 \h </w:instrText>
            </w:r>
            <w:r w:rsidR="008D7514">
              <w:rPr>
                <w:noProof/>
                <w:webHidden/>
              </w:rPr>
            </w:r>
            <w:r w:rsidR="008D7514">
              <w:rPr>
                <w:noProof/>
                <w:webHidden/>
              </w:rPr>
              <w:fldChar w:fldCharType="separate"/>
            </w:r>
            <w:r w:rsidR="00BB5F6D">
              <w:rPr>
                <w:noProof/>
                <w:webHidden/>
              </w:rPr>
              <w:t>2</w:t>
            </w:r>
            <w:r w:rsidR="008D7514">
              <w:rPr>
                <w:noProof/>
                <w:webHidden/>
              </w:rPr>
              <w:fldChar w:fldCharType="end"/>
            </w:r>
          </w:hyperlink>
        </w:p>
        <w:p w14:paraId="16E6B5E1" w14:textId="5B1D26EE"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64" w:history="1">
            <w:r w:rsidR="008D7514">
              <w:rPr>
                <w:rStyle w:val="Hipervnculo"/>
                <w:noProof/>
                <w:lang w:val="es-ES"/>
              </w:rPr>
              <w:t>1. Introducción</w:t>
            </w:r>
            <w:r w:rsidR="008D7514">
              <w:rPr>
                <w:noProof/>
                <w:webHidden/>
              </w:rPr>
              <w:tab/>
            </w:r>
            <w:r w:rsidR="008D7514">
              <w:rPr>
                <w:noProof/>
                <w:webHidden/>
              </w:rPr>
              <w:fldChar w:fldCharType="begin"/>
            </w:r>
            <w:r w:rsidR="008D7514">
              <w:rPr>
                <w:noProof/>
                <w:webHidden/>
              </w:rPr>
              <w:instrText xml:space="preserve"> PAGEREF _Toc233823064 \h </w:instrText>
            </w:r>
            <w:r w:rsidR="008D7514">
              <w:rPr>
                <w:noProof/>
                <w:webHidden/>
              </w:rPr>
            </w:r>
            <w:r w:rsidR="008D7514">
              <w:rPr>
                <w:noProof/>
                <w:webHidden/>
              </w:rPr>
              <w:fldChar w:fldCharType="separate"/>
            </w:r>
            <w:r w:rsidR="00BB5F6D">
              <w:rPr>
                <w:noProof/>
                <w:webHidden/>
              </w:rPr>
              <w:t>3</w:t>
            </w:r>
            <w:r w:rsidR="008D7514">
              <w:rPr>
                <w:noProof/>
                <w:webHidden/>
              </w:rPr>
              <w:fldChar w:fldCharType="end"/>
            </w:r>
          </w:hyperlink>
        </w:p>
        <w:p w14:paraId="2BDC48D7" w14:textId="18CB1F71"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65" w:history="1">
            <w:r w:rsidR="008D7514">
              <w:rPr>
                <w:rStyle w:val="Hipervnculo"/>
                <w:noProof/>
                <w:lang w:val="es-ES"/>
              </w:rPr>
              <w:t>2. Metodología</w:t>
            </w:r>
            <w:r w:rsidR="008D7514">
              <w:rPr>
                <w:noProof/>
                <w:webHidden/>
              </w:rPr>
              <w:tab/>
            </w:r>
            <w:r w:rsidR="008D7514">
              <w:rPr>
                <w:noProof/>
                <w:webHidden/>
              </w:rPr>
              <w:fldChar w:fldCharType="begin"/>
            </w:r>
            <w:r w:rsidR="008D7514">
              <w:rPr>
                <w:noProof/>
                <w:webHidden/>
              </w:rPr>
              <w:instrText xml:space="preserve"> PAGEREF _Toc233823065 \h </w:instrText>
            </w:r>
            <w:r w:rsidR="008D7514">
              <w:rPr>
                <w:noProof/>
                <w:webHidden/>
              </w:rPr>
            </w:r>
            <w:r w:rsidR="008D7514">
              <w:rPr>
                <w:noProof/>
                <w:webHidden/>
              </w:rPr>
              <w:fldChar w:fldCharType="separate"/>
            </w:r>
            <w:r w:rsidR="00BB5F6D">
              <w:rPr>
                <w:noProof/>
                <w:webHidden/>
              </w:rPr>
              <w:t>3</w:t>
            </w:r>
            <w:r w:rsidR="008D7514">
              <w:rPr>
                <w:noProof/>
                <w:webHidden/>
              </w:rPr>
              <w:fldChar w:fldCharType="end"/>
            </w:r>
          </w:hyperlink>
        </w:p>
        <w:p w14:paraId="3CE31A40" w14:textId="685808D6"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72" w:history="1">
            <w:r w:rsidR="008D7514">
              <w:rPr>
                <w:rStyle w:val="Hipervnculo"/>
                <w:noProof/>
                <w:lang w:val="es-ES"/>
              </w:rPr>
              <w:t>3. Corpus y cobertura</w:t>
            </w:r>
            <w:r w:rsidR="008D7514">
              <w:rPr>
                <w:noProof/>
                <w:webHidden/>
              </w:rPr>
              <w:tab/>
            </w:r>
            <w:r w:rsidR="008D7514">
              <w:rPr>
                <w:noProof/>
                <w:webHidden/>
              </w:rPr>
              <w:fldChar w:fldCharType="begin"/>
            </w:r>
            <w:r w:rsidR="008D7514">
              <w:rPr>
                <w:noProof/>
                <w:webHidden/>
              </w:rPr>
              <w:instrText xml:space="preserve"> PAGEREF _Toc233823072 \h </w:instrText>
            </w:r>
            <w:r w:rsidR="008D7514">
              <w:rPr>
                <w:noProof/>
                <w:webHidden/>
              </w:rPr>
            </w:r>
            <w:r w:rsidR="008D7514">
              <w:rPr>
                <w:noProof/>
                <w:webHidden/>
              </w:rPr>
              <w:fldChar w:fldCharType="separate"/>
            </w:r>
            <w:r w:rsidR="00BB5F6D">
              <w:rPr>
                <w:noProof/>
                <w:webHidden/>
              </w:rPr>
              <w:t>6</w:t>
            </w:r>
            <w:r w:rsidR="008D7514">
              <w:rPr>
                <w:noProof/>
                <w:webHidden/>
              </w:rPr>
              <w:fldChar w:fldCharType="end"/>
            </w:r>
          </w:hyperlink>
        </w:p>
        <w:p w14:paraId="6F72E14A" w14:textId="09AA3DCD"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75" w:history="1">
            <w:r w:rsidR="008D7514">
              <w:rPr>
                <w:rStyle w:val="Hipervnculo"/>
                <w:noProof/>
                <w:lang w:val="es-ES"/>
              </w:rPr>
              <w:t>4. Evolución global de España</w:t>
            </w:r>
            <w:r w:rsidR="008D7514">
              <w:rPr>
                <w:noProof/>
                <w:webHidden/>
              </w:rPr>
              <w:tab/>
            </w:r>
            <w:r w:rsidR="008D7514">
              <w:rPr>
                <w:noProof/>
                <w:webHidden/>
              </w:rPr>
              <w:fldChar w:fldCharType="begin"/>
            </w:r>
            <w:r w:rsidR="008D7514">
              <w:rPr>
                <w:noProof/>
                <w:webHidden/>
              </w:rPr>
              <w:instrText xml:space="preserve"> PAGEREF _Toc233823075 \h </w:instrText>
            </w:r>
            <w:r w:rsidR="008D7514">
              <w:rPr>
                <w:noProof/>
                <w:webHidden/>
              </w:rPr>
            </w:r>
            <w:r w:rsidR="008D7514">
              <w:rPr>
                <w:noProof/>
                <w:webHidden/>
              </w:rPr>
              <w:fldChar w:fldCharType="separate"/>
            </w:r>
            <w:r w:rsidR="00BB5F6D">
              <w:rPr>
                <w:noProof/>
                <w:webHidden/>
              </w:rPr>
              <w:t>6</w:t>
            </w:r>
            <w:r w:rsidR="008D7514">
              <w:rPr>
                <w:noProof/>
                <w:webHidden/>
              </w:rPr>
              <w:fldChar w:fldCharType="end"/>
            </w:r>
          </w:hyperlink>
        </w:p>
        <w:p w14:paraId="2539BE22" w14:textId="37941D08"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76" w:history="1">
            <w:r w:rsidR="008D7514">
              <w:rPr>
                <w:rStyle w:val="Hipervnculo"/>
                <w:noProof/>
                <w:lang w:val="es-ES"/>
              </w:rPr>
              <w:t>5. Comparativa con países europeos de referencia</w:t>
            </w:r>
            <w:r w:rsidR="008D7514">
              <w:rPr>
                <w:noProof/>
                <w:webHidden/>
              </w:rPr>
              <w:tab/>
            </w:r>
            <w:r w:rsidR="008D7514">
              <w:rPr>
                <w:noProof/>
                <w:webHidden/>
              </w:rPr>
              <w:fldChar w:fldCharType="begin"/>
            </w:r>
            <w:r w:rsidR="008D7514">
              <w:rPr>
                <w:noProof/>
                <w:webHidden/>
              </w:rPr>
              <w:instrText xml:space="preserve"> PAGEREF _Toc233823076 \h </w:instrText>
            </w:r>
            <w:r w:rsidR="008D7514">
              <w:rPr>
                <w:noProof/>
                <w:webHidden/>
              </w:rPr>
            </w:r>
            <w:r w:rsidR="008D7514">
              <w:rPr>
                <w:noProof/>
                <w:webHidden/>
              </w:rPr>
              <w:fldChar w:fldCharType="separate"/>
            </w:r>
            <w:r w:rsidR="00BB5F6D">
              <w:rPr>
                <w:noProof/>
                <w:webHidden/>
              </w:rPr>
              <w:t>8</w:t>
            </w:r>
            <w:r w:rsidR="008D7514">
              <w:rPr>
                <w:noProof/>
                <w:webHidden/>
              </w:rPr>
              <w:fldChar w:fldCharType="end"/>
            </w:r>
          </w:hyperlink>
        </w:p>
        <w:p w14:paraId="333FE7B5" w14:textId="24A89318"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80" w:history="1">
            <w:r w:rsidR="008D7514">
              <w:rPr>
                <w:rStyle w:val="Hipervnculo"/>
                <w:noProof/>
                <w:lang w:val="es-ES"/>
              </w:rPr>
              <w:t>6. Resultados por nivel A* y A</w:t>
            </w:r>
            <w:r w:rsidR="008D7514">
              <w:rPr>
                <w:noProof/>
                <w:webHidden/>
              </w:rPr>
              <w:tab/>
            </w:r>
            <w:r w:rsidR="008D7514">
              <w:rPr>
                <w:noProof/>
                <w:webHidden/>
              </w:rPr>
              <w:fldChar w:fldCharType="begin"/>
            </w:r>
            <w:r w:rsidR="008D7514">
              <w:rPr>
                <w:noProof/>
                <w:webHidden/>
              </w:rPr>
              <w:instrText xml:space="preserve"> PAGEREF _Toc233823080 \h </w:instrText>
            </w:r>
            <w:r w:rsidR="008D7514">
              <w:rPr>
                <w:noProof/>
                <w:webHidden/>
              </w:rPr>
            </w:r>
            <w:r w:rsidR="008D7514">
              <w:rPr>
                <w:noProof/>
                <w:webHidden/>
              </w:rPr>
              <w:fldChar w:fldCharType="separate"/>
            </w:r>
            <w:r w:rsidR="00BB5F6D">
              <w:rPr>
                <w:noProof/>
                <w:webHidden/>
              </w:rPr>
              <w:t>10</w:t>
            </w:r>
            <w:r w:rsidR="008D7514">
              <w:rPr>
                <w:noProof/>
                <w:webHidden/>
              </w:rPr>
              <w:fldChar w:fldCharType="end"/>
            </w:r>
          </w:hyperlink>
        </w:p>
        <w:p w14:paraId="35A8DDED" w14:textId="4A09DEB5"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81" w:history="1">
            <w:r w:rsidR="008D7514">
              <w:rPr>
                <w:rStyle w:val="Hipervnculo"/>
                <w:noProof/>
                <w:lang w:val="es-ES"/>
              </w:rPr>
              <w:t>7. Resultados por áreas temáticas</w:t>
            </w:r>
            <w:r w:rsidR="008D7514">
              <w:rPr>
                <w:noProof/>
                <w:webHidden/>
              </w:rPr>
              <w:tab/>
            </w:r>
            <w:r w:rsidR="008D7514">
              <w:rPr>
                <w:noProof/>
                <w:webHidden/>
              </w:rPr>
              <w:fldChar w:fldCharType="begin"/>
            </w:r>
            <w:r w:rsidR="008D7514">
              <w:rPr>
                <w:noProof/>
                <w:webHidden/>
              </w:rPr>
              <w:instrText xml:space="preserve"> PAGEREF _Toc233823081 \h </w:instrText>
            </w:r>
            <w:r w:rsidR="008D7514">
              <w:rPr>
                <w:noProof/>
                <w:webHidden/>
              </w:rPr>
            </w:r>
            <w:r w:rsidR="008D7514">
              <w:rPr>
                <w:noProof/>
                <w:webHidden/>
              </w:rPr>
              <w:fldChar w:fldCharType="separate"/>
            </w:r>
            <w:r w:rsidR="00BB5F6D">
              <w:rPr>
                <w:noProof/>
                <w:webHidden/>
              </w:rPr>
              <w:t>10</w:t>
            </w:r>
            <w:r w:rsidR="008D7514">
              <w:rPr>
                <w:noProof/>
                <w:webHidden/>
              </w:rPr>
              <w:fldChar w:fldCharType="end"/>
            </w:r>
          </w:hyperlink>
        </w:p>
        <w:p w14:paraId="2A569867" w14:textId="7660C393"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90" w:history="1">
            <w:r w:rsidR="008D7514">
              <w:rPr>
                <w:rStyle w:val="Hipervnculo"/>
                <w:noProof/>
                <w:lang w:val="es-ES"/>
              </w:rPr>
              <w:t>8. Congresos con mayor presencia española</w:t>
            </w:r>
            <w:r w:rsidR="008D7514">
              <w:rPr>
                <w:noProof/>
                <w:webHidden/>
              </w:rPr>
              <w:tab/>
            </w:r>
            <w:r w:rsidR="008D7514">
              <w:rPr>
                <w:noProof/>
                <w:webHidden/>
              </w:rPr>
              <w:fldChar w:fldCharType="begin"/>
            </w:r>
            <w:r w:rsidR="008D7514">
              <w:rPr>
                <w:noProof/>
                <w:webHidden/>
              </w:rPr>
              <w:instrText xml:space="preserve"> PAGEREF _Toc233823090 \h </w:instrText>
            </w:r>
            <w:r w:rsidR="008D7514">
              <w:rPr>
                <w:noProof/>
                <w:webHidden/>
              </w:rPr>
            </w:r>
            <w:r w:rsidR="008D7514">
              <w:rPr>
                <w:noProof/>
                <w:webHidden/>
              </w:rPr>
              <w:fldChar w:fldCharType="separate"/>
            </w:r>
            <w:r w:rsidR="00BB5F6D">
              <w:rPr>
                <w:noProof/>
                <w:webHidden/>
              </w:rPr>
              <w:t>12</w:t>
            </w:r>
            <w:r w:rsidR="008D7514">
              <w:rPr>
                <w:noProof/>
                <w:webHidden/>
              </w:rPr>
              <w:fldChar w:fldCharType="end"/>
            </w:r>
          </w:hyperlink>
        </w:p>
        <w:p w14:paraId="57216FF3" w14:textId="07ACBF82"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093" w:history="1">
            <w:r w:rsidR="008D7514">
              <w:rPr>
                <w:rStyle w:val="Hipervnculo"/>
                <w:noProof/>
                <w:lang w:val="es-ES"/>
              </w:rPr>
              <w:t>9. Discusión</w:t>
            </w:r>
            <w:r w:rsidR="008D7514">
              <w:rPr>
                <w:noProof/>
                <w:webHidden/>
              </w:rPr>
              <w:tab/>
            </w:r>
            <w:r w:rsidR="008D7514">
              <w:rPr>
                <w:noProof/>
                <w:webHidden/>
              </w:rPr>
              <w:fldChar w:fldCharType="begin"/>
            </w:r>
            <w:r w:rsidR="008D7514">
              <w:rPr>
                <w:noProof/>
                <w:webHidden/>
              </w:rPr>
              <w:instrText xml:space="preserve"> PAGEREF _Toc233823093 \h </w:instrText>
            </w:r>
            <w:r w:rsidR="008D7514">
              <w:rPr>
                <w:noProof/>
                <w:webHidden/>
              </w:rPr>
            </w:r>
            <w:r w:rsidR="008D7514">
              <w:rPr>
                <w:noProof/>
                <w:webHidden/>
              </w:rPr>
              <w:fldChar w:fldCharType="separate"/>
            </w:r>
            <w:r w:rsidR="00BB5F6D">
              <w:rPr>
                <w:noProof/>
                <w:webHidden/>
              </w:rPr>
              <w:t>14</w:t>
            </w:r>
            <w:r w:rsidR="008D7514">
              <w:rPr>
                <w:noProof/>
                <w:webHidden/>
              </w:rPr>
              <w:fldChar w:fldCharType="end"/>
            </w:r>
          </w:hyperlink>
        </w:p>
        <w:p w14:paraId="38D09086" w14:textId="4F4B614D"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01" w:history="1">
            <w:r w:rsidR="008D7514">
              <w:rPr>
                <w:rStyle w:val="Hipervnculo"/>
                <w:noProof/>
                <w:lang w:val="es-ES"/>
              </w:rPr>
              <w:t>10. Conclusiones</w:t>
            </w:r>
            <w:r w:rsidR="008D7514">
              <w:rPr>
                <w:noProof/>
                <w:webHidden/>
              </w:rPr>
              <w:tab/>
            </w:r>
            <w:r w:rsidR="008D7514">
              <w:rPr>
                <w:noProof/>
                <w:webHidden/>
              </w:rPr>
              <w:fldChar w:fldCharType="begin"/>
            </w:r>
            <w:r w:rsidR="008D7514">
              <w:rPr>
                <w:noProof/>
                <w:webHidden/>
              </w:rPr>
              <w:instrText xml:space="preserve"> PAGEREF _Toc233823101 \h </w:instrText>
            </w:r>
            <w:r w:rsidR="008D7514">
              <w:rPr>
                <w:noProof/>
                <w:webHidden/>
              </w:rPr>
            </w:r>
            <w:r w:rsidR="008D7514">
              <w:rPr>
                <w:noProof/>
                <w:webHidden/>
              </w:rPr>
              <w:fldChar w:fldCharType="separate"/>
            </w:r>
            <w:r w:rsidR="00BB5F6D">
              <w:rPr>
                <w:noProof/>
                <w:webHidden/>
              </w:rPr>
              <w:t>17</w:t>
            </w:r>
            <w:r w:rsidR="008D7514">
              <w:rPr>
                <w:noProof/>
                <w:webHidden/>
              </w:rPr>
              <w:fldChar w:fldCharType="end"/>
            </w:r>
          </w:hyperlink>
        </w:p>
        <w:p w14:paraId="344536F4" w14:textId="59FED7CD"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05" w:history="1">
            <w:r w:rsidR="008D7514">
              <w:rPr>
                <w:rStyle w:val="Hipervnculo"/>
                <w:noProof/>
                <w:lang w:val="es-ES"/>
              </w:rPr>
              <w:t>11. Análisis de robustez</w:t>
            </w:r>
            <w:r w:rsidR="008D7514">
              <w:rPr>
                <w:noProof/>
                <w:webHidden/>
              </w:rPr>
              <w:tab/>
            </w:r>
            <w:r w:rsidR="008D7514">
              <w:rPr>
                <w:noProof/>
                <w:webHidden/>
              </w:rPr>
              <w:fldChar w:fldCharType="begin"/>
            </w:r>
            <w:r w:rsidR="008D7514">
              <w:rPr>
                <w:noProof/>
                <w:webHidden/>
              </w:rPr>
              <w:instrText xml:space="preserve"> PAGEREF _Toc233823105 \h </w:instrText>
            </w:r>
            <w:r w:rsidR="008D7514">
              <w:rPr>
                <w:noProof/>
                <w:webHidden/>
              </w:rPr>
            </w:r>
            <w:r w:rsidR="008D7514">
              <w:rPr>
                <w:noProof/>
                <w:webHidden/>
              </w:rPr>
              <w:fldChar w:fldCharType="separate"/>
            </w:r>
            <w:r w:rsidR="00BB5F6D">
              <w:rPr>
                <w:noProof/>
                <w:webHidden/>
              </w:rPr>
              <w:t>19</w:t>
            </w:r>
            <w:r w:rsidR="008D7514">
              <w:rPr>
                <w:noProof/>
                <w:webHidden/>
              </w:rPr>
              <w:fldChar w:fldCharType="end"/>
            </w:r>
          </w:hyperlink>
        </w:p>
        <w:p w14:paraId="5E59F30C" w14:textId="2B28082E"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20" w:history="1">
            <w:r w:rsidR="008D7514">
              <w:rPr>
                <w:rStyle w:val="Hipervnculo"/>
                <w:noProof/>
                <w:lang w:val="es-ES"/>
              </w:rPr>
              <w:t>12. Limitaciones y amenazas a la validez del informe</w:t>
            </w:r>
            <w:r w:rsidR="008D7514">
              <w:rPr>
                <w:noProof/>
                <w:webHidden/>
              </w:rPr>
              <w:tab/>
            </w:r>
            <w:r w:rsidR="008D7514">
              <w:rPr>
                <w:noProof/>
                <w:webHidden/>
              </w:rPr>
              <w:fldChar w:fldCharType="begin"/>
            </w:r>
            <w:r w:rsidR="008D7514">
              <w:rPr>
                <w:noProof/>
                <w:webHidden/>
              </w:rPr>
              <w:instrText xml:space="preserve"> PAGEREF _Toc233823120 \h </w:instrText>
            </w:r>
            <w:r w:rsidR="008D7514">
              <w:rPr>
                <w:noProof/>
                <w:webHidden/>
              </w:rPr>
            </w:r>
            <w:r w:rsidR="008D7514">
              <w:rPr>
                <w:noProof/>
                <w:webHidden/>
              </w:rPr>
              <w:fldChar w:fldCharType="separate"/>
            </w:r>
            <w:r w:rsidR="00BB5F6D">
              <w:rPr>
                <w:noProof/>
                <w:webHidden/>
              </w:rPr>
              <w:t>23</w:t>
            </w:r>
            <w:r w:rsidR="008D7514">
              <w:rPr>
                <w:noProof/>
                <w:webHidden/>
              </w:rPr>
              <w:fldChar w:fldCharType="end"/>
            </w:r>
          </w:hyperlink>
        </w:p>
        <w:p w14:paraId="3BCE0D58" w14:textId="46908FA3" w:rsidR="0089011D" w:rsidRDefault="00C07A77" w:rsidP="0089011D">
          <w:pPr>
            <w:pStyle w:val="TDC1"/>
            <w:tabs>
              <w:tab w:val="right" w:leader="dot" w:pos="9628"/>
            </w:tabs>
            <w:rPr>
              <w:rFonts w:asciiTheme="minorHAnsi" w:eastAsiaTheme="minorEastAsia" w:hAnsiTheme="minorHAnsi" w:cstheme="minorBidi"/>
              <w:noProof/>
              <w:sz w:val="22"/>
              <w:szCs w:val="22"/>
            </w:rPr>
          </w:pPr>
          <w:hyperlink w:anchor="_Toc233823129" w:history="1">
            <w:r w:rsidR="008D7514">
              <w:rPr>
                <w:rStyle w:val="Hipervnculo"/>
                <w:noProof/>
                <w:lang w:val="es-ES"/>
              </w:rPr>
              <w:t>Apéndice A. Repositorio y artefactos reproducibles</w:t>
            </w:r>
            <w:r w:rsidR="008D7514">
              <w:rPr>
                <w:noProof/>
                <w:webHidden/>
              </w:rPr>
              <w:tab/>
            </w:r>
            <w:r w:rsidR="008D7514">
              <w:rPr>
                <w:noProof/>
                <w:webHidden/>
              </w:rPr>
              <w:fldChar w:fldCharType="begin"/>
            </w:r>
            <w:r w:rsidR="008D7514">
              <w:rPr>
                <w:noProof/>
                <w:webHidden/>
              </w:rPr>
              <w:instrText xml:space="preserve"> PAGEREF _Toc233823129 \h </w:instrText>
            </w:r>
            <w:r w:rsidR="008D7514">
              <w:rPr>
                <w:noProof/>
                <w:webHidden/>
              </w:rPr>
            </w:r>
            <w:r w:rsidR="008D7514">
              <w:rPr>
                <w:noProof/>
                <w:webHidden/>
              </w:rPr>
              <w:fldChar w:fldCharType="separate"/>
            </w:r>
            <w:r w:rsidR="00BB5F6D">
              <w:rPr>
                <w:noProof/>
                <w:webHidden/>
              </w:rPr>
              <w:t>25</w:t>
            </w:r>
            <w:r w:rsidR="008D7514">
              <w:rPr>
                <w:noProof/>
                <w:webHidden/>
              </w:rPr>
              <w:fldChar w:fldCharType="end"/>
            </w:r>
          </w:hyperlink>
        </w:p>
        <w:p w14:paraId="6AE2B7B7" w14:textId="538FED3D"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35" w:history="1">
            <w:r w:rsidR="008D7514">
              <w:rPr>
                <w:rStyle w:val="Hipervnculo"/>
                <w:noProof/>
                <w:lang w:val="es-ES"/>
              </w:rPr>
              <w:t>Apéndice B. Áreas y subáreas consideradas</w:t>
            </w:r>
            <w:r w:rsidR="008D7514">
              <w:rPr>
                <w:noProof/>
                <w:webHidden/>
              </w:rPr>
              <w:tab/>
            </w:r>
            <w:r w:rsidR="008D7514">
              <w:rPr>
                <w:noProof/>
                <w:webHidden/>
              </w:rPr>
              <w:fldChar w:fldCharType="begin"/>
            </w:r>
            <w:r w:rsidR="008D7514">
              <w:rPr>
                <w:noProof/>
                <w:webHidden/>
              </w:rPr>
              <w:instrText xml:space="preserve"> PAGEREF _Toc233823135 \h </w:instrText>
            </w:r>
            <w:r w:rsidR="008D7514">
              <w:rPr>
                <w:noProof/>
                <w:webHidden/>
              </w:rPr>
            </w:r>
            <w:r w:rsidR="008D7514">
              <w:rPr>
                <w:noProof/>
                <w:webHidden/>
              </w:rPr>
              <w:fldChar w:fldCharType="separate"/>
            </w:r>
            <w:r w:rsidR="00BB5F6D">
              <w:rPr>
                <w:noProof/>
                <w:webHidden/>
              </w:rPr>
              <w:t>28</w:t>
            </w:r>
            <w:r w:rsidR="008D7514">
              <w:rPr>
                <w:noProof/>
                <w:webHidden/>
              </w:rPr>
              <w:fldChar w:fldCharType="end"/>
            </w:r>
          </w:hyperlink>
        </w:p>
        <w:p w14:paraId="16AEE404" w14:textId="6747E634"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36" w:history="1">
            <w:r w:rsidR="008D7514">
              <w:rPr>
                <w:rStyle w:val="Hipervnculo"/>
                <w:noProof/>
                <w:lang w:val="es-ES"/>
              </w:rPr>
              <w:t>Apéndice C. Referencias y fuentes</w:t>
            </w:r>
            <w:r w:rsidR="008D7514">
              <w:rPr>
                <w:noProof/>
                <w:webHidden/>
              </w:rPr>
              <w:tab/>
            </w:r>
            <w:r w:rsidR="008D7514">
              <w:rPr>
                <w:noProof/>
                <w:webHidden/>
              </w:rPr>
              <w:fldChar w:fldCharType="begin"/>
            </w:r>
            <w:r w:rsidR="008D7514">
              <w:rPr>
                <w:noProof/>
                <w:webHidden/>
              </w:rPr>
              <w:instrText xml:space="preserve"> PAGEREF _Toc233823136 \h </w:instrText>
            </w:r>
            <w:r w:rsidR="008D7514">
              <w:rPr>
                <w:noProof/>
                <w:webHidden/>
              </w:rPr>
            </w:r>
            <w:r w:rsidR="008D7514">
              <w:rPr>
                <w:noProof/>
                <w:webHidden/>
              </w:rPr>
              <w:fldChar w:fldCharType="separate"/>
            </w:r>
            <w:r w:rsidR="00BB5F6D">
              <w:rPr>
                <w:noProof/>
                <w:webHidden/>
              </w:rPr>
              <w:t>30</w:t>
            </w:r>
            <w:r w:rsidR="008D7514">
              <w:rPr>
                <w:noProof/>
                <w:webHidden/>
              </w:rPr>
              <w:fldChar w:fldCharType="end"/>
            </w:r>
          </w:hyperlink>
        </w:p>
        <w:p w14:paraId="4E6E1CBB" w14:textId="4BCE58BD"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37" w:history="1">
            <w:r w:rsidR="008D7514">
              <w:rPr>
                <w:rStyle w:val="Hipervnculo"/>
                <w:noProof/>
                <w:lang w:val="es-ES"/>
              </w:rPr>
              <w:t>Apéndice D. Reproducibilidad detallada del pipeline</w:t>
            </w:r>
            <w:r w:rsidR="008D7514">
              <w:rPr>
                <w:noProof/>
                <w:webHidden/>
              </w:rPr>
              <w:tab/>
            </w:r>
            <w:r w:rsidR="008D7514">
              <w:rPr>
                <w:noProof/>
                <w:webHidden/>
              </w:rPr>
              <w:fldChar w:fldCharType="begin"/>
            </w:r>
            <w:r w:rsidR="008D7514">
              <w:rPr>
                <w:noProof/>
                <w:webHidden/>
              </w:rPr>
              <w:instrText xml:space="preserve"> PAGEREF _Toc233823137 \h </w:instrText>
            </w:r>
            <w:r w:rsidR="008D7514">
              <w:rPr>
                <w:noProof/>
                <w:webHidden/>
              </w:rPr>
            </w:r>
            <w:r w:rsidR="008D7514">
              <w:rPr>
                <w:noProof/>
                <w:webHidden/>
              </w:rPr>
              <w:fldChar w:fldCharType="separate"/>
            </w:r>
            <w:r w:rsidR="00BB5F6D">
              <w:rPr>
                <w:noProof/>
                <w:webHidden/>
              </w:rPr>
              <w:t>31</w:t>
            </w:r>
            <w:r w:rsidR="008D7514">
              <w:rPr>
                <w:noProof/>
                <w:webHidden/>
              </w:rPr>
              <w:fldChar w:fldCharType="end"/>
            </w:r>
          </w:hyperlink>
        </w:p>
        <w:p w14:paraId="7151235F" w14:textId="19D75154"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60" w:history="1">
            <w:r w:rsidR="008D7514">
              <w:rPr>
                <w:rStyle w:val="Hipervnculo"/>
                <w:noProof/>
                <w:lang w:val="es-ES"/>
              </w:rPr>
              <w:t>Apéndice E. CORE/ICORE 2026 frente a rankings históricos CORE</w:t>
            </w:r>
            <w:r w:rsidR="008D7514">
              <w:rPr>
                <w:noProof/>
                <w:webHidden/>
              </w:rPr>
              <w:tab/>
            </w:r>
            <w:r w:rsidR="008D7514">
              <w:rPr>
                <w:noProof/>
                <w:webHidden/>
              </w:rPr>
              <w:fldChar w:fldCharType="begin"/>
            </w:r>
            <w:r w:rsidR="008D7514">
              <w:rPr>
                <w:noProof/>
                <w:webHidden/>
              </w:rPr>
              <w:instrText xml:space="preserve"> PAGEREF _Toc233823160 \h </w:instrText>
            </w:r>
            <w:r w:rsidR="008D7514">
              <w:rPr>
                <w:noProof/>
                <w:webHidden/>
              </w:rPr>
            </w:r>
            <w:r w:rsidR="008D7514">
              <w:rPr>
                <w:noProof/>
                <w:webHidden/>
              </w:rPr>
              <w:fldChar w:fldCharType="separate"/>
            </w:r>
            <w:r w:rsidR="00BB5F6D">
              <w:rPr>
                <w:noProof/>
                <w:webHidden/>
              </w:rPr>
              <w:t>39</w:t>
            </w:r>
            <w:r w:rsidR="008D7514">
              <w:rPr>
                <w:noProof/>
                <w:webHidden/>
              </w:rPr>
              <w:fldChar w:fldCharType="end"/>
            </w:r>
          </w:hyperlink>
        </w:p>
        <w:p w14:paraId="50C6F3DD" w14:textId="67ABD68F"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66" w:history="1">
            <w:r w:rsidR="008D7514">
              <w:rPr>
                <w:rStyle w:val="Hipervnculo"/>
                <w:noProof/>
                <w:lang w:val="es-ES"/>
              </w:rPr>
              <w:t>Apéndice F. Análisis extendidos de robustez y corpus histórico móvil</w:t>
            </w:r>
            <w:r w:rsidR="008D7514">
              <w:rPr>
                <w:noProof/>
                <w:webHidden/>
              </w:rPr>
              <w:tab/>
            </w:r>
            <w:r w:rsidR="008D7514">
              <w:rPr>
                <w:noProof/>
                <w:webHidden/>
              </w:rPr>
              <w:fldChar w:fldCharType="begin"/>
            </w:r>
            <w:r w:rsidR="008D7514">
              <w:rPr>
                <w:noProof/>
                <w:webHidden/>
              </w:rPr>
              <w:instrText xml:space="preserve"> PAGEREF _Toc233823166 \h </w:instrText>
            </w:r>
            <w:r w:rsidR="008D7514">
              <w:rPr>
                <w:noProof/>
                <w:webHidden/>
              </w:rPr>
            </w:r>
            <w:r w:rsidR="008D7514">
              <w:rPr>
                <w:noProof/>
                <w:webHidden/>
              </w:rPr>
              <w:fldChar w:fldCharType="separate"/>
            </w:r>
            <w:r w:rsidR="00BB5F6D">
              <w:rPr>
                <w:noProof/>
                <w:webHidden/>
              </w:rPr>
              <w:t>40</w:t>
            </w:r>
            <w:r w:rsidR="008D7514">
              <w:rPr>
                <w:noProof/>
                <w:webHidden/>
              </w:rPr>
              <w:fldChar w:fldCharType="end"/>
            </w:r>
          </w:hyperlink>
        </w:p>
        <w:p w14:paraId="7B8644F7" w14:textId="7D9E3F2F" w:rsidR="0089011D" w:rsidRDefault="00C07A77">
          <w:pPr>
            <w:pStyle w:val="TDC1"/>
            <w:tabs>
              <w:tab w:val="right" w:leader="dot" w:pos="9628"/>
            </w:tabs>
            <w:rPr>
              <w:rFonts w:asciiTheme="minorHAnsi" w:eastAsiaTheme="minorEastAsia" w:hAnsiTheme="minorHAnsi" w:cstheme="minorBidi"/>
              <w:noProof/>
              <w:sz w:val="22"/>
              <w:szCs w:val="22"/>
            </w:rPr>
          </w:pPr>
          <w:hyperlink w:anchor="_Toc233823173" w:history="1">
            <w:r w:rsidR="008D7514">
              <w:rPr>
                <w:rStyle w:val="Hipervnculo"/>
                <w:noProof/>
                <w:lang w:val="es-ES"/>
              </w:rPr>
              <w:t>Apéndice G. Reproducibilidad detallada de los análisis extendidos de robustez</w:t>
            </w:r>
            <w:r w:rsidR="008D7514">
              <w:rPr>
                <w:noProof/>
                <w:webHidden/>
              </w:rPr>
              <w:tab/>
            </w:r>
            <w:r w:rsidR="008D7514">
              <w:rPr>
                <w:noProof/>
                <w:webHidden/>
              </w:rPr>
              <w:fldChar w:fldCharType="begin"/>
            </w:r>
            <w:r w:rsidR="008D7514">
              <w:rPr>
                <w:noProof/>
                <w:webHidden/>
              </w:rPr>
              <w:instrText xml:space="preserve"> PAGEREF _Toc233823173 \h </w:instrText>
            </w:r>
            <w:r w:rsidR="008D7514">
              <w:rPr>
                <w:noProof/>
                <w:webHidden/>
              </w:rPr>
            </w:r>
            <w:r w:rsidR="008D7514">
              <w:rPr>
                <w:noProof/>
                <w:webHidden/>
              </w:rPr>
              <w:fldChar w:fldCharType="separate"/>
            </w:r>
            <w:r w:rsidR="00BB5F6D">
              <w:rPr>
                <w:noProof/>
                <w:webHidden/>
              </w:rPr>
              <w:t>43</w:t>
            </w:r>
            <w:r w:rsidR="008D7514">
              <w:rPr>
                <w:noProof/>
                <w:webHidden/>
              </w:rPr>
              <w:fldChar w:fldCharType="end"/>
            </w:r>
          </w:hyperlink>
        </w:p>
        <w:p w14:paraId="6910B635" w14:textId="77777777" w:rsidR="006C3636" w:rsidRDefault="006C3636" w:rsidP="006C3636">
          <w:pPr>
            <w:rPr>
              <w:b/>
              <w:bCs/>
              <w:noProof/>
            </w:rPr>
          </w:pPr>
          <w:r>
            <w:rPr>
              <w:b/>
              <w:bCs/>
              <w:noProof/>
            </w:rPr>
            <w:fldChar w:fldCharType="end"/>
          </w:r>
        </w:p>
      </w:sdtContent>
    </w:sdt>
    <w:bookmarkStart w:id="3" w:name="_Hlk229656237" w:displacedByCustomXml="prev"/>
    <w:p w14:paraId="412B0079" w14:textId="77777777" w:rsidR="00651F04" w:rsidRDefault="00651F04" w:rsidP="006C3636">
      <w:pPr>
        <w:rPr>
          <w:b/>
          <w:bCs/>
          <w:noProof/>
        </w:rPr>
      </w:pPr>
    </w:p>
    <w:p w14:paraId="29BDE70B" w14:textId="77777777" w:rsidR="00651F04" w:rsidRDefault="00651F04">
      <w:pPr>
        <w:rPr>
          <w:b/>
          <w:bCs/>
          <w:color w:val="1F4E79"/>
          <w:sz w:val="28"/>
          <w:szCs w:val="28"/>
          <w:lang w:val="es-ES"/>
        </w:rPr>
      </w:pPr>
      <w:r>
        <w:rPr>
          <w:lang w:val="es-ES"/>
        </w:rPr>
        <w:br w:type="page"/>
      </w:r>
    </w:p>
    <w:p w14:paraId="7555569A" w14:textId="77777777" w:rsidR="000B4727" w:rsidRPr="000B4727" w:rsidRDefault="000B4727" w:rsidP="00346428">
      <w:pPr>
        <w:pStyle w:val="Ttulo1"/>
        <w:pBdr>
          <w:bottom w:val="single" w:sz="6" w:space="4" w:color="2E75B6"/>
        </w:pBdr>
        <w:jc w:val="both"/>
        <w:rPr>
          <w:lang w:val="es-ES"/>
        </w:rPr>
      </w:pPr>
      <w:bookmarkStart w:id="4" w:name="_Toc233823064"/>
      <w:r>
        <w:rPr>
          <w:lang w:val="es-ES"/>
        </w:rPr>
        <w:lastRenderedPageBreak/>
        <w:t>1. Introducción</w:t>
      </w:r>
      <w:bookmarkEnd w:id="4"/>
    </w:p>
    <w:bookmarkEnd w:id="3"/>
    <w:p w14:paraId="65E84854" w14:textId="77777777" w:rsidR="00251BBB" w:rsidRPr="00251BBB" w:rsidRDefault="00251BBB" w:rsidP="00C90681">
      <w:pPr>
        <w:spacing w:before="60" w:after="120"/>
        <w:jc w:val="both"/>
        <w:rPr>
          <w:lang w:val="es-ES"/>
        </w:rPr>
      </w:pPr>
      <w:r>
        <w:rPr>
          <w:lang w:val="es-ES"/>
        </w:rPr>
        <w:t>La informática presenta una estructura de comunicación científica singular: en muchas de sus áreas principales, los congresos internacionales selectivos son el foro principal —y a menudo el único— para la publicación de resultados originales. A diferencia de disciplinas en las que la revista arbitrada es el canal dominante, en informática, congresos como NeurIPS, CVPR, ICSE, SIGCOMM, CCS, ISCA, HPCA, SIGMOD, STOC o CHI, por mencionar algunos, son foros clave para la comunicación de los avances más relevantes. Esta práctica está ampliamente reconocida en la literatura bibliométrica de la disciplina y en los sistemas internacionales de evaluación de la investigación. Vrettas y Sanderson (2015) muestran que la informática valora los congresos como canal de publicación más que cualquier otra disciplina y que un conjunto de congresos de élite presenta las mayores tasas medias de citación; Meho (2019) propone utilizar CiteScore para evaluar la calidad de 395 congresos de informática; Kochetkov et al. (2022) sitúan 23 actas de congresos (el 32 % de su lista) al nivel del primer cuartil de revistas según SJR; y Eickhoff (2023) calcula factores de impacto para 88 congresos. Por ejemplo, Kochetkov et al. (2022) señalan que en informática más del 50 % de los resultados originales se publican en actas de congresos.</w:t>
      </w:r>
    </w:p>
    <w:p w14:paraId="1B2BBE6C" w14:textId="77777777" w:rsidR="00251BBB" w:rsidRPr="00251BBB" w:rsidRDefault="00251BBB" w:rsidP="00251BBB">
      <w:pPr>
        <w:spacing w:after="120"/>
        <w:jc w:val="both"/>
        <w:rPr>
          <w:lang w:val="es-ES"/>
        </w:rPr>
      </w:pPr>
      <w:r>
        <w:rPr>
          <w:lang w:val="es-ES"/>
        </w:rPr>
        <w:t>Este informe analiza la presencia española en los congresos internacionales de informática clasificados como A* o A en CORE/ICORE 2026 durante el período 2001–2025. El corpus está formado por 170 congresos —62 de categoría A* y 108 de categoría A— y por 535.144 artículos de actas principales extraídos de DBLP. Para cada artículo se ha intentado identificar el país de afiliación de sus autores mediante un pipeline multifuente basado en OpenAlex, CrossRef, DROPS/LIPIcs, OpenReview y Semantic Scholar. La cobertura acumulada final es del 84,56 %, con 452.515 artículos que tienen al menos un país identificado.</w:t>
      </w:r>
    </w:p>
    <w:p w14:paraId="7834EB08" w14:textId="77777777" w:rsidR="00251BBB" w:rsidRPr="00251BBB" w:rsidRDefault="00251BBB" w:rsidP="00251BBB">
      <w:pPr>
        <w:spacing w:after="120"/>
        <w:jc w:val="both"/>
        <w:rPr>
          <w:lang w:val="es-ES"/>
        </w:rPr>
      </w:pPr>
      <w:r>
        <w:rPr>
          <w:lang w:val="es-ES"/>
        </w:rPr>
        <w:t>El objetivo del estudio es proporcionar una imagen cuantitativa, verificable y reproducible de la actividad publicadora de la comunidad española de informática en los foros internacionales de mayor nivel. El análisis se organiza en cinco ventanas quinquenales no solapadas —2001–2005, 2006–2010, 2011–2015, 2016–2020 y 2021–2025— y utiliza conteo completo por país: un artículo con autores afiliados a varios países se asigna una vez a cada uno de esos países. El bloque europeo de referencia se define como UE27+Reino Unido.</w:t>
      </w:r>
    </w:p>
    <w:p w14:paraId="21297BC8" w14:textId="77777777" w:rsidR="00251BBB" w:rsidRPr="000B4727" w:rsidRDefault="00251BBB" w:rsidP="00251BBB">
      <w:pPr>
        <w:spacing w:after="120"/>
        <w:jc w:val="both"/>
        <w:rPr>
          <w:lang w:val="es-ES"/>
        </w:rPr>
      </w:pPr>
      <w:r>
        <w:rPr>
          <w:lang w:val="es-ES"/>
        </w:rPr>
        <w:t>Las preguntas de investigación que guían este análisis son las siguientes:</w:t>
      </w:r>
    </w:p>
    <w:p w14:paraId="4F7E7475"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P1.</w:t>
      </w:r>
      <w:r>
        <w:rPr>
          <w:lang w:val="es-ES"/>
        </w:rPr>
        <w:tab/>
        <w:t>¿Cómo ha evolucionado la posición relativa de España dentro del bloque europeo de referencia en los congresos top de informática entre 2001 y 2025?</w:t>
      </w:r>
    </w:p>
    <w:p w14:paraId="41468D50"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P2.</w:t>
      </w:r>
      <w:r>
        <w:rPr>
          <w:lang w:val="es-ES"/>
        </w:rPr>
        <w:tab/>
        <w:t>¿Existen diferencias significativas entre las áreas temáticas?</w:t>
      </w:r>
    </w:p>
    <w:p w14:paraId="4AA8039D"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P3.</w:t>
      </w:r>
      <w:r>
        <w:rPr>
          <w:lang w:val="es-ES"/>
        </w:rPr>
        <w:tab/>
        <w:t>¿Cómo se compara España con los principales países europeos?</w:t>
      </w:r>
    </w:p>
    <w:p w14:paraId="2A9F77CD" w14:textId="77777777" w:rsidR="00251BBB" w:rsidRPr="00465AFA" w:rsidRDefault="00251BBB" w:rsidP="00251BBB">
      <w:pPr>
        <w:pBdr>
          <w:top w:val="single" w:sz="4" w:space="1" w:color="auto"/>
          <w:left w:val="single" w:sz="4" w:space="4" w:color="auto"/>
          <w:bottom w:val="single" w:sz="4" w:space="1" w:color="auto"/>
          <w:right w:val="single" w:sz="4" w:space="4" w:color="auto"/>
        </w:pBdr>
        <w:spacing w:after="120"/>
        <w:ind w:left="425" w:hanging="425"/>
        <w:jc w:val="both"/>
        <w:rPr>
          <w:lang w:val="es-ES"/>
        </w:rPr>
      </w:pPr>
      <w:r>
        <w:rPr>
          <w:b/>
          <w:bCs/>
          <w:lang w:val="es-ES"/>
        </w:rPr>
        <w:t>P4.</w:t>
      </w:r>
      <w:r>
        <w:rPr>
          <w:lang w:val="es-ES"/>
        </w:rPr>
        <w:tab/>
        <w:t>¿Qué datos pueden ofrecerse sobre la presencia española en el universo completo del corpus?</w:t>
      </w:r>
    </w:p>
    <w:p w14:paraId="42C3BE2D" w14:textId="77777777" w:rsidR="00251BBB" w:rsidRPr="00251BBB" w:rsidRDefault="00251BBB" w:rsidP="00251BBB">
      <w:pPr>
        <w:spacing w:after="120"/>
        <w:jc w:val="both"/>
        <w:rPr>
          <w:lang w:val="es-ES"/>
        </w:rPr>
      </w:pPr>
      <w:r>
        <w:rPr>
          <w:lang w:val="es-ES"/>
        </w:rPr>
        <w:t>El informe tiene un propósito descriptivo y analítico. No pretende medir el impacto científico, la calidad individual de las contribuciones ni el liderazgo de autoría, sino la presencia bibliométrica por afiliación institucional en congresos selectivos. Los resultados deben interpretarse como una caracterización cuantitativa de la participación internacional, no como una evaluación directa de la excelencia científica.</w:t>
      </w:r>
    </w:p>
    <w:p w14:paraId="6A63A1DB" w14:textId="77777777" w:rsidR="00251BBB" w:rsidRDefault="00251BBB" w:rsidP="00251BBB">
      <w:pPr>
        <w:spacing w:after="120"/>
        <w:jc w:val="both"/>
        <w:rPr>
          <w:lang w:val="es-ES"/>
        </w:rPr>
      </w:pPr>
      <w:r>
        <w:rPr>
          <w:lang w:val="es-ES"/>
        </w:rPr>
        <w:t>La estructura del informe es la siguiente. La sección 2 describe la metodología, el corpus, la resolución de afiliaciones y los criterios de conteo. La sección 3 presenta la cobertura del corpus. Las secciones 4 a 8 exponen los resultados principales: la evolución global de España, la comparación con países europeos, las diferencias entre los niveles A* y A, el análisis por áreas temáticas y los congresos con mayor presencia española. La sección 9 discute las tendencias observadas, incluyendo los efectos de la composición del corpus, los ciclos temáticos y las cautelas interpretativas. La sección 10 responde explícitamente a las preguntas de investigación y resume las conclusiones principales. La sección 11 presenta los análisis de robustez y la sección 12 recoge las limitaciones y las amenazas a la validez. Los apéndices documentan la reproducibilidad del estudio, la clasificación de áreas y subáreas, las fuentes utilizadas y la decisión metodológica de emplear CORE/ICORE 2026 como corpus fijo frente a los rankings históricos de CORE.</w:t>
      </w:r>
    </w:p>
    <w:p w14:paraId="0B4542C7" w14:textId="77777777" w:rsidR="00603696" w:rsidRPr="000B4727" w:rsidRDefault="00FB46A5" w:rsidP="00346428">
      <w:pPr>
        <w:pStyle w:val="Ttulo1"/>
        <w:pBdr>
          <w:bottom w:val="single" w:sz="6" w:space="4" w:color="2E75B6"/>
        </w:pBdr>
        <w:jc w:val="both"/>
        <w:rPr>
          <w:lang w:val="es-ES"/>
        </w:rPr>
      </w:pPr>
      <w:bookmarkStart w:id="5" w:name="_Toc233823065"/>
      <w:r>
        <w:rPr>
          <w:lang w:val="es-ES"/>
        </w:rPr>
        <w:t>2. Metodología</w:t>
      </w:r>
      <w:bookmarkEnd w:id="5"/>
    </w:p>
    <w:p w14:paraId="7B1F7533" w14:textId="77777777" w:rsidR="00603696" w:rsidRPr="000B4727" w:rsidRDefault="00FB46A5" w:rsidP="00346428">
      <w:pPr>
        <w:pStyle w:val="Ttulo2"/>
        <w:jc w:val="both"/>
        <w:rPr>
          <w:lang w:val="es-ES"/>
        </w:rPr>
      </w:pPr>
      <w:bookmarkStart w:id="6" w:name="_Toc229656284"/>
      <w:bookmarkStart w:id="7" w:name="_Toc233823066"/>
      <w:r>
        <w:rPr>
          <w:lang w:val="es-ES"/>
        </w:rPr>
        <w:t>2.1. Corpus de congresos</w:t>
      </w:r>
      <w:bookmarkEnd w:id="6"/>
      <w:bookmarkEnd w:id="7"/>
    </w:p>
    <w:p w14:paraId="00E02C7A" w14:textId="77777777" w:rsidR="00603696" w:rsidRDefault="0047653D" w:rsidP="00346428">
      <w:pPr>
        <w:spacing w:before="60" w:after="120"/>
        <w:jc w:val="both"/>
        <w:rPr>
          <w:color w:val="000000"/>
          <w:lang w:val="es-ES"/>
        </w:rPr>
      </w:pPr>
      <w:r>
        <w:rPr>
          <w:color w:val="000000"/>
          <w:lang w:val="es-ES"/>
        </w:rPr>
        <w:t>El universo de análisis comprende los 170 congresos de ICORE 2026 clasificados como A* (62) o A (108). Los artículos se extraen del volcado XML de DBLP correspondiente al período 2001–2025 y se filtran para conservar únicamente las actas principales de cada conferencia. Se excluyen explícitamente workshops, companion proceedings, demos, posters, challenges y otros volúmenes secundarios cuando aparecen diferenciados en DBLP.</w:t>
      </w:r>
    </w:p>
    <w:p w14:paraId="3316FD0B" w14:textId="77777777" w:rsidR="00E9337A" w:rsidRDefault="00E9337A" w:rsidP="00346428">
      <w:pPr>
        <w:spacing w:before="60" w:after="120"/>
        <w:jc w:val="both"/>
        <w:rPr>
          <w:color w:val="000000"/>
          <w:lang w:val="es-ES"/>
        </w:rPr>
      </w:pPr>
    </w:p>
    <w:tbl>
      <w:tblPr>
        <w:tblW w:w="6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2982"/>
      </w:tblGrid>
      <w:tr w:rsidR="00603696" w14:paraId="7CF29CEC"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3F655BC" w14:textId="77777777" w:rsidR="00603696" w:rsidRPr="00692313" w:rsidRDefault="0047653D">
            <w:r>
              <w:rPr>
                <w:b/>
                <w:bCs/>
                <w:color w:val="1F4E79"/>
              </w:rPr>
              <w:t>Indicador</w:t>
            </w:r>
          </w:p>
        </w:tc>
        <w:tc>
          <w:tcPr>
            <w:tcW w:w="298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C43B7E4" w14:textId="77777777" w:rsidR="00603696" w:rsidRPr="00692313" w:rsidRDefault="0047653D">
            <w:pPr>
              <w:jc w:val="center"/>
            </w:pPr>
            <w:r>
              <w:rPr>
                <w:b/>
                <w:bCs/>
                <w:color w:val="1F4E79"/>
              </w:rPr>
              <w:t>Valor</w:t>
            </w:r>
          </w:p>
        </w:tc>
      </w:tr>
      <w:tr w:rsidR="00603696" w14:paraId="77A6BDEF" w14:textId="77777777" w:rsidTr="00C90681">
        <w:trPr>
          <w:cantSplit/>
          <w:trHeight w:val="204"/>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7B1255" w14:textId="77777777" w:rsidR="00603696" w:rsidRPr="00692313" w:rsidRDefault="0047653D">
            <w:r>
              <w:rPr>
                <w:color w:val="000000"/>
              </w:rPr>
              <w:t>Congresos</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7AFF73" w14:textId="77777777" w:rsidR="00603696" w:rsidRPr="00692313" w:rsidRDefault="0047653D">
            <w:pPr>
              <w:jc w:val="center"/>
            </w:pPr>
            <w:r>
              <w:rPr>
                <w:color w:val="000000"/>
              </w:rPr>
              <w:t>170 (62 A* + 108 A)</w:t>
            </w:r>
          </w:p>
        </w:tc>
      </w:tr>
      <w:tr w:rsidR="00603696" w14:paraId="277F8185"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D184E4" w14:textId="77777777" w:rsidR="00603696" w:rsidRPr="00692313" w:rsidRDefault="0047653D">
            <w:pPr>
              <w:rPr>
                <w:lang w:val="es-ES"/>
              </w:rPr>
            </w:pPr>
            <w:r>
              <w:rPr>
                <w:color w:val="000000"/>
                <w:lang w:val="es-ES"/>
              </w:rPr>
              <w:t>Artículos en actas principales (DBLP)</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E3FD76" w14:textId="77777777" w:rsidR="00603696" w:rsidRPr="00692313" w:rsidRDefault="0047653D">
            <w:pPr>
              <w:jc w:val="center"/>
            </w:pPr>
            <w:r>
              <w:rPr>
                <w:color w:val="000000"/>
              </w:rPr>
              <w:t>535.144</w:t>
            </w:r>
          </w:p>
        </w:tc>
      </w:tr>
      <w:tr w:rsidR="00603696" w14:paraId="1894F6EC"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988323" w14:textId="77777777" w:rsidR="00603696" w:rsidRPr="00692313" w:rsidRDefault="0047653D">
            <w:r>
              <w:rPr>
                <w:color w:val="000000"/>
              </w:rPr>
              <w:t>Período</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EBBBEB" w14:textId="77777777" w:rsidR="00603696" w:rsidRPr="00692313" w:rsidRDefault="0047653D">
            <w:pPr>
              <w:jc w:val="center"/>
            </w:pPr>
            <w:r>
              <w:rPr>
                <w:color w:val="000000"/>
              </w:rPr>
              <w:t>2001–2025</w:t>
            </w:r>
          </w:p>
        </w:tc>
      </w:tr>
      <w:tr w:rsidR="00603696" w14:paraId="54CB9383"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D17954" w14:textId="77777777" w:rsidR="00603696" w:rsidRPr="00692313" w:rsidRDefault="0047653D">
            <w:r>
              <w:rPr>
                <w:color w:val="000000"/>
              </w:rPr>
              <w:t>Ventanas quinquenales</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0284AD4" w14:textId="77777777" w:rsidR="00603696" w:rsidRPr="00692313" w:rsidRDefault="0047653D">
            <w:pPr>
              <w:jc w:val="center"/>
            </w:pPr>
            <w:r>
              <w:rPr>
                <w:color w:val="000000"/>
              </w:rPr>
              <w:t>5 (no solapadas)</w:t>
            </w:r>
          </w:p>
        </w:tc>
      </w:tr>
      <w:tr w:rsidR="00603696" w14:paraId="288CDA5E"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E6E308" w14:textId="77777777" w:rsidR="00603696" w:rsidRPr="00692313" w:rsidRDefault="0047653D">
            <w:r>
              <w:rPr>
                <w:color w:val="000000"/>
              </w:rPr>
              <w:t>Niveles</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A06699" w14:textId="77777777" w:rsidR="00603696" w:rsidRPr="00692313" w:rsidRDefault="0047653D">
            <w:pPr>
              <w:jc w:val="center"/>
            </w:pPr>
            <w:r>
              <w:rPr>
                <w:color w:val="000000"/>
              </w:rPr>
              <w:t>A* y A</w:t>
            </w:r>
          </w:p>
        </w:tc>
      </w:tr>
      <w:tr w:rsidR="00603696" w14:paraId="795A741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A2195F" w14:textId="77777777" w:rsidR="00603696" w:rsidRPr="00692313" w:rsidRDefault="0047653D">
            <w:r>
              <w:rPr>
                <w:color w:val="000000"/>
              </w:rPr>
              <w:t>Método de conteo</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B42774" w14:textId="77777777" w:rsidR="00603696" w:rsidRPr="00692313" w:rsidRDefault="0047653D">
            <w:pPr>
              <w:jc w:val="center"/>
            </w:pPr>
            <w:r>
              <w:rPr>
                <w:color w:val="000000"/>
              </w:rPr>
              <w:t>Completo por país</w:t>
            </w:r>
          </w:p>
        </w:tc>
      </w:tr>
      <w:tr w:rsidR="00603696" w14:paraId="1800DDA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248660" w14:textId="77777777" w:rsidR="00603696" w:rsidRPr="00692313" w:rsidRDefault="0047653D">
            <w:r>
              <w:rPr>
                <w:color w:val="000000"/>
              </w:rPr>
              <w:t>Artículos con país resuelto</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43D9A1" w14:textId="77777777" w:rsidR="00603696" w:rsidRPr="00692313" w:rsidRDefault="0047653D">
            <w:pPr>
              <w:jc w:val="center"/>
            </w:pPr>
            <w:r>
              <w:rPr>
                <w:color w:val="000000"/>
              </w:rPr>
              <w:t>452.515 (84,56 %)</w:t>
            </w:r>
          </w:p>
        </w:tc>
      </w:tr>
      <w:tr w:rsidR="00603696" w14:paraId="14E392E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43A2A2" w14:textId="77777777" w:rsidR="00603696" w:rsidRPr="00692313" w:rsidRDefault="0047653D">
            <w:r>
              <w:rPr>
                <w:color w:val="000000"/>
              </w:rPr>
              <w:t>Países distintos identificados</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C31AAF" w14:textId="77777777" w:rsidR="00603696" w:rsidRPr="00692313" w:rsidRDefault="0047653D">
            <w:pPr>
              <w:jc w:val="center"/>
            </w:pPr>
            <w:r>
              <w:rPr>
                <w:color w:val="000000"/>
              </w:rPr>
              <w:t>182</w:t>
            </w:r>
          </w:p>
        </w:tc>
      </w:tr>
    </w:tbl>
    <w:p w14:paraId="79876DE6" w14:textId="77777777" w:rsidR="002C361F" w:rsidRDefault="002C361F" w:rsidP="002C361F">
      <w:pPr>
        <w:spacing w:before="60" w:after="120"/>
        <w:jc w:val="both"/>
        <w:rPr>
          <w:color w:val="000000"/>
          <w:lang w:val="es-ES"/>
        </w:rPr>
      </w:pPr>
      <w:bookmarkStart w:id="8" w:name="_Toc229656285"/>
    </w:p>
    <w:p w14:paraId="5B90036B" w14:textId="77777777" w:rsidR="002C361F" w:rsidRDefault="002C361F" w:rsidP="002C361F">
      <w:pPr>
        <w:spacing w:before="60" w:after="120"/>
        <w:jc w:val="both"/>
        <w:rPr>
          <w:color w:val="000000"/>
          <w:lang w:val="es-ES"/>
        </w:rPr>
      </w:pPr>
      <w:r>
        <w:rPr>
          <w:color w:val="000000"/>
          <w:lang w:val="es-ES"/>
        </w:rPr>
        <w:t>El corpus se limita a los congresos clasificados como A* o A en CORE/ICORE 2026. Los congresos de nivel B quedan fuera del alcance de este análisis por tres razones principales: (1) su cobertura de afiliaciones en las fuentes bibliométricas disponibles es notablemente inferior a la de los A*/A, lo que reduciría la fiabilidad de los indicadores; (2) su volumen —249 congresos B frente a 170 A*/A, según el ranking ICORE 2026— añadiría una masa de venues con menor selectividad que diluiría la señal de los foros de mayor exigencia en los indicadores agregados; y (3) su heterogeneidad interna en términos de selectividad real y estabilidad en el ranking CORE dificultaría las comparaciones longitudinales. Esta decisión no implica ningún juicio sobre el valor científico de los congresos B ni sobre la actividad de las comunidades que los utilizan como foro principal, sino que responde al objetivo específico de este informe: caracterizar la presencia española en los foros internacionales de máxima selectividad. Un análisis de la presencia de investigadores españoles en congresos B podría constituir un informe por separado.</w:t>
      </w:r>
    </w:p>
    <w:p w14:paraId="3EE00B3E" w14:textId="77777777" w:rsidR="00603696" w:rsidRPr="00346428" w:rsidRDefault="00346428">
      <w:pPr>
        <w:pStyle w:val="Ttulo2"/>
        <w:rPr>
          <w:lang w:val="es-ES"/>
        </w:rPr>
      </w:pPr>
      <w:bookmarkStart w:id="9" w:name="_Toc233823067"/>
      <w:r>
        <w:rPr>
          <w:lang w:val="es-ES"/>
        </w:rPr>
        <w:t>2.2. Resolución de afiliaciones y países</w:t>
      </w:r>
      <w:bookmarkEnd w:id="8"/>
      <w:bookmarkEnd w:id="9"/>
    </w:p>
    <w:p w14:paraId="341C2E87" w14:textId="77777777" w:rsidR="00603696" w:rsidRPr="000B4727" w:rsidRDefault="0047653D">
      <w:pPr>
        <w:spacing w:before="60" w:after="120"/>
        <w:jc w:val="both"/>
        <w:rPr>
          <w:lang w:val="es-ES"/>
        </w:rPr>
      </w:pPr>
      <w:r>
        <w:rPr>
          <w:color w:val="000000"/>
          <w:lang w:val="es-ES"/>
        </w:rPr>
        <w:t>La unidad de análisis es el artículo. Se aplica un conteo completo por país: un artículo con autores de varios países se asigna a cada uno de ellos. Este criterio es adecuado para medir la presencia nacional en congresos internacionales, aunque no equivale a una contribución fraccionaria. La resolución de países se realiza mediante un pipeline multifuente en cascada, cuyas fuentes se recogen en la tabla que sigue al recuadro.</w:t>
      </w:r>
    </w:p>
    <w:p w14:paraId="3831C530" w14:textId="77777777" w:rsidR="00C408C6" w:rsidRDefault="0080097E" w:rsidP="00150D25">
      <w:pPr>
        <w:shd w:val="clear" w:color="auto" w:fill="EAF2F8"/>
        <w:spacing w:before="120" w:after="120"/>
        <w:jc w:val="both"/>
        <w:rPr>
          <w:lang w:val="es-ES"/>
        </w:rPr>
      </w:pPr>
      <w:r>
        <w:rPr>
          <w:b/>
          <w:lang w:val="es-ES"/>
        </w:rPr>
        <w:t xml:space="preserve">Cómo leer este criterio. </w:t>
      </w:r>
      <w:r>
        <w:rPr>
          <w:lang w:val="es-ES"/>
        </w:rPr>
        <w:t>El conteo completo mide la presencia nacional: un artículo con afiliaciones en España y Alemania cuenta una vez para España y una vez para Alemania. Es adecuado para saber si un país está presente en un congreso, pero no equivale a una contribución proporcional de cada país.</w:t>
      </w:r>
    </w:p>
    <w:p w14:paraId="68669B9A" w14:textId="77777777" w:rsidR="00150D25" w:rsidRPr="00150D25" w:rsidRDefault="00150D25" w:rsidP="00150D25">
      <w:pPr>
        <w:jc w:val="both"/>
        <w:rPr>
          <w:color w:val="000000"/>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603696" w14:paraId="3DB2E358"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36C42A1" w14:textId="77777777" w:rsidR="00603696" w:rsidRPr="00692313" w:rsidRDefault="0047653D">
            <w:pPr>
              <w:jc w:val="center"/>
            </w:pPr>
            <w:r>
              <w:rPr>
                <w:b/>
                <w:bCs/>
                <w:color w:val="1F4E79"/>
              </w:rPr>
              <w:t>Fuente</w:t>
            </w:r>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B44F29B" w14:textId="77777777" w:rsidR="00603696" w:rsidRPr="00692313" w:rsidRDefault="0047653D">
            <w:pPr>
              <w:jc w:val="center"/>
            </w:pPr>
            <w:r>
              <w:rPr>
                <w:b/>
                <w:bCs/>
                <w:color w:val="1F4E79"/>
              </w:rPr>
              <w:t>Artículos con evidencia</w:t>
            </w:r>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F1BEF2A" w14:textId="77777777" w:rsidR="00603696" w:rsidRPr="00692313" w:rsidRDefault="0047653D">
            <w:pPr>
              <w:jc w:val="center"/>
            </w:pPr>
            <w:r>
              <w:rPr>
                <w:b/>
                <w:bCs/>
                <w:color w:val="1F4E79"/>
              </w:rPr>
              <w:t>Filas artículo-país</w:t>
            </w:r>
          </w:p>
        </w:tc>
      </w:tr>
      <w:tr w:rsidR="00603696" w14:paraId="3CD9E0E6"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2C86C95" w14:textId="77777777" w:rsidR="00603696" w:rsidRPr="00692313" w:rsidRDefault="0047653D">
            <w:r>
              <w:rPr>
                <w:color w:val="000000"/>
              </w:rPr>
              <w:t>OpenAlex (por DOI)</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FA39CA" w14:textId="77777777" w:rsidR="00603696" w:rsidRPr="00692313" w:rsidRDefault="0047653D">
            <w:pPr>
              <w:jc w:val="center"/>
            </w:pPr>
            <w:r>
              <w:rPr>
                <w:color w:val="000000"/>
              </w:rPr>
              <w:t>404.200</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87D3EB" w14:textId="77777777" w:rsidR="00603696" w:rsidRPr="00692313" w:rsidRDefault="0047653D">
            <w:pPr>
              <w:jc w:val="center"/>
            </w:pPr>
            <w:r>
              <w:rPr>
                <w:color w:val="000000"/>
              </w:rPr>
              <w:t>549.158</w:t>
            </w:r>
          </w:p>
        </w:tc>
      </w:tr>
      <w:tr w:rsidR="00603696" w14:paraId="2EB2DE8E"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959B38" w14:textId="77777777" w:rsidR="00603696" w:rsidRPr="00692313" w:rsidRDefault="0047653D">
            <w:r>
              <w:rPr>
                <w:color w:val="000000"/>
              </w:rPr>
              <w:t>OpenReview</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7067A5" w14:textId="77777777" w:rsidR="00603696" w:rsidRPr="00692313" w:rsidRDefault="0047653D">
            <w:pPr>
              <w:jc w:val="center"/>
            </w:pPr>
            <w:r>
              <w:rPr>
                <w:color w:val="000000"/>
              </w:rPr>
              <w:t>28.602</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44F68A" w14:textId="77777777" w:rsidR="00603696" w:rsidRPr="00692313" w:rsidRDefault="0047653D">
            <w:pPr>
              <w:jc w:val="center"/>
            </w:pPr>
            <w:r>
              <w:rPr>
                <w:color w:val="000000"/>
              </w:rPr>
              <w:t>44.808</w:t>
            </w:r>
          </w:p>
        </w:tc>
      </w:tr>
      <w:tr w:rsidR="00603696" w14:paraId="3E55F474"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10BFEF" w14:textId="77777777" w:rsidR="00603696" w:rsidRPr="00692313" w:rsidRDefault="0047653D">
            <w:r>
              <w:rPr>
                <w:color w:val="000000"/>
              </w:rPr>
              <w:t>OpenAlex (por venue/año)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09FFF33" w14:textId="77777777" w:rsidR="00603696" w:rsidRPr="00692313" w:rsidRDefault="0047653D">
            <w:pPr>
              <w:jc w:val="center"/>
            </w:pPr>
            <w:r>
              <w:rPr>
                <w:color w:val="000000"/>
              </w:rPr>
              <w:t>8.541</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0E3D63" w14:textId="77777777" w:rsidR="00603696" w:rsidRPr="00692313" w:rsidRDefault="0047653D">
            <w:pPr>
              <w:jc w:val="center"/>
            </w:pPr>
            <w:r>
              <w:rPr>
                <w:color w:val="000000"/>
              </w:rPr>
              <w:t>11.316</w:t>
            </w:r>
          </w:p>
        </w:tc>
      </w:tr>
      <w:tr w:rsidR="00603696" w14:paraId="6D3BB70A"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8FD8CA" w14:textId="77777777" w:rsidR="00603696" w:rsidRPr="00692313" w:rsidRDefault="0047653D">
            <w:r>
              <w:rPr>
                <w:color w:val="000000"/>
              </w:rPr>
              <w:t>CrossRef</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7C7E45" w14:textId="77777777" w:rsidR="00603696" w:rsidRPr="00692313" w:rsidRDefault="0047653D">
            <w:pPr>
              <w:jc w:val="center"/>
            </w:pPr>
            <w:r>
              <w:rPr>
                <w:color w:val="000000"/>
              </w:rPr>
              <w:t>4.499</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050273" w14:textId="77777777" w:rsidR="00603696" w:rsidRPr="00692313" w:rsidRDefault="0047653D">
            <w:pPr>
              <w:jc w:val="center"/>
            </w:pPr>
            <w:r>
              <w:rPr>
                <w:color w:val="000000"/>
              </w:rPr>
              <w:t>5.039</w:t>
            </w:r>
          </w:p>
        </w:tc>
      </w:tr>
      <w:tr w:rsidR="00603696" w14:paraId="4FEA4397"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E9DC7E" w14:textId="77777777" w:rsidR="00603696" w:rsidRPr="00692313" w:rsidRDefault="0047653D">
            <w:r>
              <w:rPr>
                <w:color w:val="000000"/>
              </w:rPr>
              <w:t>Semantic Scholar selectivo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BC89F0" w14:textId="77777777" w:rsidR="00603696" w:rsidRPr="00692313" w:rsidRDefault="0047653D">
            <w:pPr>
              <w:jc w:val="center"/>
            </w:pPr>
            <w:r>
              <w:rPr>
                <w:color w:val="000000"/>
              </w:rPr>
              <w:t>3.653</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04B6ED" w14:textId="77777777" w:rsidR="00603696" w:rsidRPr="00692313" w:rsidRDefault="0047653D">
            <w:pPr>
              <w:jc w:val="center"/>
            </w:pPr>
            <w:r>
              <w:rPr>
                <w:color w:val="000000"/>
              </w:rPr>
              <w:t>3.912</w:t>
            </w:r>
          </w:p>
        </w:tc>
      </w:tr>
      <w:tr w:rsidR="00603696" w14:paraId="650AEDFF"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92FD91D" w14:textId="77777777" w:rsidR="00603696" w:rsidRPr="00692313" w:rsidRDefault="0047653D">
            <w:r>
              <w:rPr>
                <w:color w:val="000000"/>
              </w:rPr>
              <w:t>DROPS/LIPIcs</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A90C64" w14:textId="77777777" w:rsidR="00603696" w:rsidRPr="00692313" w:rsidRDefault="0047653D">
            <w:pPr>
              <w:jc w:val="center"/>
            </w:pPr>
            <w:r>
              <w:rPr>
                <w:color w:val="000000"/>
              </w:rPr>
              <w:t>2.456</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4D56E2" w14:textId="77777777" w:rsidR="00603696" w:rsidRPr="00692313" w:rsidRDefault="0047653D">
            <w:pPr>
              <w:jc w:val="center"/>
            </w:pPr>
            <w:r>
              <w:rPr>
                <w:color w:val="000000"/>
              </w:rPr>
              <w:t>3.842</w:t>
            </w:r>
          </w:p>
        </w:tc>
      </w:tr>
      <w:tr w:rsidR="00603696" w14:paraId="1744C236"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F593DEE" w14:textId="77777777" w:rsidR="00603696" w:rsidRPr="00692313" w:rsidRDefault="0047653D">
            <w:r>
              <w:rPr>
                <w:color w:val="000000"/>
              </w:rPr>
              <w:t>OpenReview expandido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A9BBB0" w14:textId="77777777" w:rsidR="00603696" w:rsidRPr="00692313" w:rsidRDefault="0047653D">
            <w:pPr>
              <w:jc w:val="center"/>
            </w:pPr>
            <w:r>
              <w:rPr>
                <w:color w:val="000000"/>
              </w:rPr>
              <w:t>569</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921BE5" w14:textId="77777777" w:rsidR="00603696" w:rsidRPr="00692313" w:rsidRDefault="0047653D">
            <w:pPr>
              <w:jc w:val="center"/>
            </w:pPr>
            <w:r>
              <w:rPr>
                <w:color w:val="000000"/>
              </w:rPr>
              <w:t>849</w:t>
            </w:r>
          </w:p>
        </w:tc>
      </w:tr>
    </w:tbl>
    <w:p w14:paraId="43DB56ED" w14:textId="77777777" w:rsidR="004B2268" w:rsidRPr="00150D25" w:rsidRDefault="004B2268" w:rsidP="00150D25">
      <w:pPr>
        <w:jc w:val="both"/>
        <w:rPr>
          <w:color w:val="000000"/>
          <w:lang w:val="es-ES"/>
        </w:rPr>
      </w:pPr>
    </w:p>
    <w:p w14:paraId="50A29C9C" w14:textId="77777777" w:rsidR="00E91CEA" w:rsidRDefault="00E91CEA">
      <w:pPr>
        <w:spacing w:before="60" w:after="120"/>
        <w:jc w:val="both"/>
        <w:rPr>
          <w:lang w:val="es-ES"/>
        </w:rPr>
      </w:pPr>
      <w:r>
        <w:rPr>
          <w:lang w:val="es-ES"/>
        </w:rPr>
        <w:t>La cobertura final acumulada es del 84,56 %. OpenAlex vía DOI es la fuente dominante: aporta 549.158 filas artículo-país de evidencia antes de la consolidación final. Las fuentes secundarias —OpenReview, CrossRef, DROPS/LIPIcs y Semantic Scholar— cubren artículos sin DOI o sin afiliaciones en OpenAlex, lo que las hace especialmente relevantes para congresos de teoría y para congresos recientes de IA/ML. Las cifras por fuente indican evidencias previas a la consolidación; el fichero final deduplica por paper_id + country_code y conserva la trazabilidad de las fuentes utilizadas.</w:t>
      </w:r>
    </w:p>
    <w:p w14:paraId="095EF6B3" w14:textId="77777777" w:rsidR="002C361F" w:rsidRDefault="007B5FF8" w:rsidP="007B5FF8">
      <w:pPr>
        <w:tabs>
          <w:tab w:val="left" w:pos="3650"/>
        </w:tabs>
        <w:spacing w:before="60" w:after="120"/>
        <w:jc w:val="both"/>
        <w:rPr>
          <w:lang w:val="es-ES"/>
        </w:rPr>
      </w:pPr>
      <w:r>
        <w:rPr>
          <w:lang w:val="es-ES"/>
        </w:rPr>
        <w:lastRenderedPageBreak/>
        <w:tab/>
      </w:r>
    </w:p>
    <w:p w14:paraId="1B2AE554" w14:textId="77777777" w:rsidR="00603696" w:rsidRPr="000B4727" w:rsidRDefault="00346428">
      <w:pPr>
        <w:pStyle w:val="Ttulo2"/>
        <w:rPr>
          <w:lang w:val="es-ES"/>
        </w:rPr>
      </w:pPr>
      <w:bookmarkStart w:id="10" w:name="_Toc229656286"/>
      <w:bookmarkStart w:id="11" w:name="_Toc233823068"/>
      <w:r>
        <w:rPr>
          <w:lang w:val="es-ES"/>
        </w:rPr>
        <w:t>2.3. Ventanas temporales y denominadores</w:t>
      </w:r>
      <w:bookmarkEnd w:id="10"/>
      <w:bookmarkEnd w:id="11"/>
    </w:p>
    <w:p w14:paraId="57AC991D" w14:textId="77777777" w:rsidR="00603696" w:rsidRPr="000B4727" w:rsidRDefault="0047653D">
      <w:pPr>
        <w:spacing w:before="60" w:after="120"/>
        <w:jc w:val="both"/>
        <w:rPr>
          <w:lang w:val="es-ES"/>
        </w:rPr>
      </w:pPr>
      <w:r>
        <w:rPr>
          <w:color w:val="000000"/>
          <w:lang w:val="es-ES"/>
        </w:rPr>
        <w:t>El período 2001–2025 se divide en cinco ventanas quinquenales no solapadas: 2001–2005, 2006–2010, 2011–2015, 2016–2020 y 2021–2025. El denominador europeo principal se define como los artículos con al menos un país de la UE27 + Reino Unido. La cuota española ES/UE27+Reino Unido se calcula como: artículos con España / artículos con UE27+Reino Unido. El bloque no incluye países europeos ajenos a la UE, como Suiza o Noruega. Por ello, todas las posiciones que da el informe son posiciones dentro de UE27+Reino Unido: si se incluyera Suiza (5.334 artículos en 2021–2025, más que Italia), España ocuparía el 9.º puesto en esa ventana, en lugar del 8.º.</w:t>
      </w:r>
    </w:p>
    <w:p w14:paraId="137ABFF6" w14:textId="77777777" w:rsidR="00603696" w:rsidRPr="000B4727" w:rsidRDefault="00346428">
      <w:pPr>
        <w:pStyle w:val="Ttulo2"/>
        <w:rPr>
          <w:lang w:val="es-ES"/>
        </w:rPr>
      </w:pPr>
      <w:bookmarkStart w:id="12" w:name="_Toc229656287"/>
      <w:bookmarkStart w:id="13" w:name="_Toc233823069"/>
      <w:r>
        <w:rPr>
          <w:lang w:val="es-ES"/>
        </w:rPr>
        <w:t>2.4. Áreas temáticas</w:t>
      </w:r>
      <w:bookmarkEnd w:id="12"/>
      <w:bookmarkEnd w:id="13"/>
    </w:p>
    <w:p w14:paraId="6722EC59" w14:textId="77777777" w:rsidR="00603696" w:rsidRPr="000B4727" w:rsidRDefault="0047653D">
      <w:pPr>
        <w:spacing w:before="60" w:after="120"/>
        <w:jc w:val="both"/>
        <w:rPr>
          <w:lang w:val="es-ES"/>
        </w:rPr>
      </w:pPr>
      <w:r>
        <w:rPr>
          <w:lang w:val="es-ES"/>
        </w:rPr>
        <w:t>Cada congreso se asigna a una única área temática como clasificación analítica auxiliar. Las áreas utilizadas en este informe se detallan en el Apéndice B, junto con sus subáreas y los congresos de referencia de cada una. Las áreas son: IA/ML; Sistemas, arquitectura y computación; Ingeniería del Software; Bases de datos; Seguridad; Redes; HCI y Teoría. Bioinformática (ISMB) se mantiene en los totales globales, pero no se considera un área comparativa principal por estar representada por un único congreso con una cobertura histórica muy limitada. Conviene tener en cuenta que IA/ML incluye la robótica (ICRA e IROS), que aporta el 13,8 % de los artículos españoles del período (1.116 de 8.082).</w:t>
      </w:r>
    </w:p>
    <w:p w14:paraId="41D20413" w14:textId="77777777" w:rsidR="00603696" w:rsidRPr="000B4727" w:rsidRDefault="00346428">
      <w:pPr>
        <w:pStyle w:val="Ttulo2"/>
        <w:rPr>
          <w:lang w:val="es-ES"/>
        </w:rPr>
      </w:pPr>
      <w:bookmarkStart w:id="14" w:name="_Toc229656288"/>
      <w:bookmarkStart w:id="15" w:name="_Toc233823070"/>
      <w:r>
        <w:rPr>
          <w:lang w:val="es-ES"/>
        </w:rPr>
        <w:t>2.5. Clasificación CORE/ICORE 2026 aplicada retrospectivamente</w:t>
      </w:r>
      <w:bookmarkEnd w:id="14"/>
      <w:bookmarkEnd w:id="15"/>
    </w:p>
    <w:p w14:paraId="30F31C67" w14:textId="77777777" w:rsidR="00603696" w:rsidRPr="000B4727" w:rsidRDefault="0047653D">
      <w:pPr>
        <w:spacing w:before="60" w:after="120"/>
        <w:jc w:val="both"/>
        <w:rPr>
          <w:lang w:val="es-ES"/>
        </w:rPr>
      </w:pPr>
      <w:r>
        <w:rPr>
          <w:color w:val="000000"/>
          <w:lang w:val="es-ES"/>
        </w:rPr>
        <w:t>El corpus fijo CORE/ICORE 2026 garantiza la comparabilidad longitudinal: el conjunto de congresos permanece constante durante todo el período. Esta estrategia responde a la pregunta sobre cuál ha sido la presencia española a lo largo del período en los congresos que actualmente constituyen el núcleo internacional de primer nivel de la informática. La limitación asociada es que aplica una clasificación contemporánea de forma retrospectiva; algunos congresos pueden haber tenido un estatus distinto en años anteriores. La sección 11.1.7 evalúa esta limitación aplicando a cada artículo la clasificación CORE vigente en su año de publicación (versiones de 2008 a 2023), y el Apéndice E la aborda con más detalle.</w:t>
      </w:r>
    </w:p>
    <w:p w14:paraId="79956A8A" w14:textId="77777777" w:rsidR="00B7125C" w:rsidRPr="001835A7" w:rsidRDefault="000B3501">
      <w:pPr>
        <w:pStyle w:val="Ttulo2"/>
        <w:rPr>
          <w:lang w:val="es-ES"/>
        </w:rPr>
      </w:pPr>
      <w:bookmarkStart w:id="16" w:name="_Toc229656289"/>
      <w:bookmarkStart w:id="17" w:name="_Toc233823071"/>
      <w:r>
        <w:rPr>
          <w:lang w:val="es-ES"/>
        </w:rPr>
        <w:t>2.6. Análisis complementarios de robustez</w:t>
      </w:r>
      <w:bookmarkEnd w:id="16"/>
      <w:bookmarkEnd w:id="17"/>
    </w:p>
    <w:p w14:paraId="74252924" w14:textId="77777777" w:rsidR="00B7125C" w:rsidRPr="001835A7" w:rsidRDefault="000B3501" w:rsidP="001835A7">
      <w:pPr>
        <w:spacing w:before="60" w:after="120"/>
        <w:jc w:val="both"/>
        <w:rPr>
          <w:color w:val="000000"/>
          <w:lang w:val="es-ES"/>
        </w:rPr>
      </w:pPr>
      <w:r>
        <w:rPr>
          <w:color w:val="000000"/>
          <w:lang w:val="es-ES"/>
        </w:rPr>
        <w:t xml:space="preserve">Además del análisis descriptivo principal, se han realizado análisis complementarios para evaluar la robustez de las conclusiones. Estos análisis no modifican el corpus principal, sino que operan sobre los ficheros reproducibles del pipeline: </w:t>
      </w:r>
      <w:r>
        <w:rPr>
          <w:rFonts w:asciiTheme="minorHAnsi" w:hAnsiTheme="minorHAnsi" w:cstheme="minorHAnsi"/>
          <w:color w:val="000000"/>
          <w:lang w:val="es-ES"/>
        </w:rPr>
        <w:t>paper_master.csv</w:t>
      </w:r>
      <w:r>
        <w:rPr>
          <w:color w:val="000000"/>
          <w:lang w:val="es-ES"/>
        </w:rPr>
        <w:t xml:space="preserve">, </w:t>
      </w:r>
      <w:r>
        <w:rPr>
          <w:rFonts w:asciiTheme="minorHAnsi" w:hAnsiTheme="minorHAnsi" w:cstheme="minorHAnsi"/>
          <w:color w:val="000000"/>
          <w:lang w:val="es-ES"/>
        </w:rPr>
        <w:t>paper_country.csv</w:t>
      </w:r>
      <w:r>
        <w:rPr>
          <w:color w:val="000000"/>
          <w:lang w:val="es-ES"/>
        </w:rPr>
        <w:t xml:space="preserve"> y las tablas auxiliares generadas en </w:t>
      </w:r>
      <w:r>
        <w:rPr>
          <w:rFonts w:asciiTheme="minorHAnsi" w:hAnsiTheme="minorHAnsi" w:cstheme="minorHAnsi"/>
          <w:color w:val="000000"/>
          <w:lang w:val="es-ES"/>
        </w:rPr>
        <w:t>outputs_ext/.</w:t>
      </w:r>
    </w:p>
    <w:p w14:paraId="50A83167" w14:textId="77777777" w:rsidR="00B7125C" w:rsidRPr="001835A7" w:rsidRDefault="000B3501" w:rsidP="001835A7">
      <w:pPr>
        <w:spacing w:before="60" w:after="120"/>
        <w:jc w:val="both"/>
        <w:rPr>
          <w:color w:val="000000"/>
          <w:lang w:val="es-ES"/>
        </w:rPr>
      </w:pPr>
      <w:r>
        <w:rPr>
          <w:color w:val="000000"/>
          <w:lang w:val="es-ES"/>
        </w:rPr>
        <w:t>Los análisis añadidos incluyen: conteo fraccionario frente a conteo completo; sensibilidad por umbrales de cobertura; uso de versiones históricas de CORE sobre el corpus fijo 2026; descomposición shift-share por bloques área-nivel (combinaciones de área temática y nivel CORE/ICORE); perfiles de colaboración internacional; intervalos bootstrap por clústeres venue-year; inflación del denominador europeo bajo conteo completo; madurez de la ventana 2021-2025; descomposición de expansión del corpus; auditoría de congresos históricos CORE no incluidos en el corpus fijo; y verificación automática de conclusiones.</w:t>
      </w:r>
    </w:p>
    <w:p w14:paraId="5F7C28D6" w14:textId="77777777" w:rsidR="00B7125C" w:rsidRPr="001835A7" w:rsidRDefault="000B3501" w:rsidP="001835A7">
      <w:pPr>
        <w:spacing w:before="60" w:after="120"/>
        <w:jc w:val="both"/>
        <w:rPr>
          <w:color w:val="000000"/>
          <w:lang w:val="es-ES"/>
        </w:rPr>
      </w:pPr>
      <w:r>
        <w:rPr>
          <w:color w:val="000000"/>
          <w:lang w:val="es-ES"/>
        </w:rPr>
        <w:t>En particular, la expresión “bloque área-nivel” se utiliza para designar cada combinación entre un área temática y un nivel CORE/ICORE. Así, IA/ML A*, IA/ML A, Redes A, Sistemas A* o Teoría A son bloques distintos. Esta desagregación permite distinguir si la cuota española cae porque crecen las partes del corpus en las que España era inicialmente más débil, o porque España pierde cuota dentro de esas mismas partes del corpus.</w:t>
      </w:r>
    </w:p>
    <w:p w14:paraId="39379394" w14:textId="77777777" w:rsidR="00B7125C" w:rsidRPr="001835A7" w:rsidRDefault="000B3501" w:rsidP="001835A7">
      <w:pPr>
        <w:spacing w:before="60" w:after="120"/>
        <w:jc w:val="both"/>
        <w:rPr>
          <w:color w:val="000000"/>
          <w:lang w:val="es-ES"/>
        </w:rPr>
      </w:pPr>
      <w:r>
        <w:rPr>
          <w:color w:val="000000"/>
          <w:lang w:val="es-ES"/>
        </w:rPr>
        <w:t xml:space="preserve">Los scripts extendidos se alojan en </w:t>
      </w:r>
      <w:r>
        <w:rPr>
          <w:rFonts w:asciiTheme="minorHAnsi" w:hAnsiTheme="minorHAnsi" w:cstheme="minorHAnsi"/>
          <w:color w:val="000000"/>
          <w:sz w:val="22"/>
          <w:szCs w:val="22"/>
          <w:lang w:val="es-ES"/>
        </w:rPr>
        <w:t>scripts_ext/</w:t>
      </w:r>
      <w:r>
        <w:rPr>
          <w:color w:val="000000"/>
          <w:sz w:val="22"/>
          <w:szCs w:val="22"/>
          <w:lang w:val="es-ES"/>
        </w:rPr>
        <w:t xml:space="preserve"> </w:t>
      </w:r>
      <w:r>
        <w:rPr>
          <w:color w:val="000000"/>
          <w:lang w:val="es-ES"/>
        </w:rPr>
        <w:t xml:space="preserve">y generan salidas en </w:t>
      </w:r>
      <w:r>
        <w:rPr>
          <w:rFonts w:asciiTheme="minorHAnsi" w:hAnsiTheme="minorHAnsi" w:cstheme="minorHAnsi"/>
          <w:color w:val="000000"/>
          <w:sz w:val="22"/>
          <w:szCs w:val="22"/>
          <w:lang w:val="es-ES"/>
        </w:rPr>
        <w:t>outputs_ext/.</w:t>
      </w:r>
      <w:r>
        <w:rPr>
          <w:color w:val="000000"/>
          <w:lang w:val="es-ES"/>
        </w:rPr>
        <w:t xml:space="preserve"> Los datos auxiliares se encuentran en </w:t>
      </w:r>
      <w:r>
        <w:rPr>
          <w:rFonts w:asciiTheme="minorHAnsi" w:hAnsiTheme="minorHAnsi" w:cstheme="minorHAnsi"/>
          <w:color w:val="000000"/>
          <w:sz w:val="22"/>
          <w:szCs w:val="22"/>
          <w:lang w:val="es-ES"/>
        </w:rPr>
        <w:t>data/core_historical/</w:t>
      </w:r>
      <w:r>
        <w:rPr>
          <w:color w:val="000000"/>
          <w:lang w:val="es-ES"/>
        </w:rPr>
        <w:t xml:space="preserve"> y en </w:t>
      </w:r>
      <w:r>
        <w:rPr>
          <w:rFonts w:asciiTheme="minorHAnsi" w:hAnsiTheme="minorHAnsi" w:cstheme="minorHAnsi"/>
          <w:color w:val="000000"/>
          <w:sz w:val="22"/>
          <w:szCs w:val="22"/>
          <w:lang w:val="es-ES"/>
        </w:rPr>
        <w:t>data/external/.</w:t>
      </w:r>
      <w:r>
        <w:rPr>
          <w:color w:val="000000"/>
          <w:lang w:val="es-ES"/>
        </w:rPr>
        <w:t xml:space="preserve"> El fichero </w:t>
      </w:r>
      <w:r>
        <w:rPr>
          <w:rFonts w:asciiTheme="minorHAnsi" w:hAnsiTheme="minorHAnsi" w:cstheme="minorHAnsi"/>
          <w:color w:val="000000"/>
          <w:sz w:val="22"/>
          <w:szCs w:val="22"/>
          <w:lang w:val="es-ES"/>
        </w:rPr>
        <w:t>run_all_ext.ps1</w:t>
      </w:r>
      <w:r>
        <w:rPr>
          <w:color w:val="000000"/>
          <w:lang w:val="es-ES"/>
        </w:rPr>
        <w:t xml:space="preserve"> o </w:t>
      </w:r>
      <w:r>
        <w:rPr>
          <w:rFonts w:asciiTheme="minorHAnsi" w:hAnsiTheme="minorHAnsi" w:cstheme="minorHAnsi"/>
          <w:color w:val="000000"/>
          <w:sz w:val="22"/>
          <w:szCs w:val="22"/>
          <w:lang w:val="es-ES"/>
        </w:rPr>
        <w:t>run_all_ext.sh</w:t>
      </w:r>
      <w:r>
        <w:rPr>
          <w:color w:val="000000"/>
          <w:lang w:val="es-ES"/>
        </w:rPr>
        <w:t xml:space="preserve"> ejecuta la batería completa y genera un resumen de la ejecución.</w:t>
      </w:r>
    </w:p>
    <w:p w14:paraId="24255595" w14:textId="77777777" w:rsidR="001835A7" w:rsidRPr="001835A7" w:rsidRDefault="001835A7" w:rsidP="002C361F">
      <w:pPr>
        <w:rPr>
          <w:lang w:val="es-ES"/>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61"/>
        <w:gridCol w:w="3537"/>
        <w:gridCol w:w="3630"/>
      </w:tblGrid>
      <w:tr w:rsidR="00B7125C" w14:paraId="356AFAFF" w14:textId="77777777" w:rsidTr="0062593B">
        <w:trPr>
          <w:tblHeader/>
          <w:jc w:val="center"/>
        </w:trPr>
        <w:tc>
          <w:tcPr>
            <w:tcW w:w="2473" w:type="dxa"/>
            <w:shd w:val="clear" w:color="auto" w:fill="EDEDED"/>
            <w:vAlign w:val="center"/>
          </w:tcPr>
          <w:p w14:paraId="4750ED2D" w14:textId="77777777" w:rsidR="00B7125C" w:rsidRPr="0062593B" w:rsidRDefault="000B3501">
            <w:pPr>
              <w:rPr>
                <w:sz w:val="18"/>
                <w:szCs w:val="22"/>
              </w:rPr>
            </w:pPr>
            <w:r>
              <w:rPr>
                <w:b/>
                <w:sz w:val="18"/>
                <w:szCs w:val="22"/>
              </w:rPr>
              <w:t>Bloque</w:t>
            </w:r>
          </w:p>
        </w:tc>
        <w:tc>
          <w:tcPr>
            <w:tcW w:w="0" w:type="auto"/>
            <w:shd w:val="clear" w:color="auto" w:fill="EDEDED"/>
            <w:vAlign w:val="center"/>
          </w:tcPr>
          <w:p w14:paraId="06A7AC18" w14:textId="77777777" w:rsidR="00B7125C" w:rsidRPr="0062593B" w:rsidRDefault="000B3501">
            <w:pPr>
              <w:rPr>
                <w:sz w:val="18"/>
                <w:szCs w:val="22"/>
              </w:rPr>
            </w:pPr>
            <w:r>
              <w:rPr>
                <w:b/>
                <w:sz w:val="18"/>
                <w:szCs w:val="22"/>
              </w:rPr>
              <w:t>Script principal</w:t>
            </w:r>
          </w:p>
        </w:tc>
        <w:tc>
          <w:tcPr>
            <w:tcW w:w="0" w:type="auto"/>
            <w:shd w:val="clear" w:color="auto" w:fill="EDEDED"/>
            <w:vAlign w:val="center"/>
          </w:tcPr>
          <w:p w14:paraId="6981D8E7" w14:textId="77777777" w:rsidR="00B7125C" w:rsidRPr="0062593B" w:rsidRDefault="000B3501">
            <w:pPr>
              <w:rPr>
                <w:sz w:val="18"/>
                <w:szCs w:val="22"/>
              </w:rPr>
            </w:pPr>
            <w:r>
              <w:rPr>
                <w:b/>
                <w:sz w:val="18"/>
                <w:szCs w:val="22"/>
              </w:rPr>
              <w:t>Salida principal</w:t>
            </w:r>
          </w:p>
        </w:tc>
      </w:tr>
      <w:tr w:rsidR="00B7125C" w14:paraId="2E974B6F" w14:textId="77777777" w:rsidTr="0062593B">
        <w:trPr>
          <w:jc w:val="center"/>
        </w:trPr>
        <w:tc>
          <w:tcPr>
            <w:tcW w:w="2473" w:type="dxa"/>
            <w:vAlign w:val="center"/>
          </w:tcPr>
          <w:p w14:paraId="642BE3BF" w14:textId="77777777" w:rsidR="00B7125C" w:rsidRPr="0062593B" w:rsidRDefault="000B3501">
            <w:pPr>
              <w:rPr>
                <w:sz w:val="18"/>
                <w:szCs w:val="22"/>
              </w:rPr>
            </w:pPr>
            <w:r>
              <w:rPr>
                <w:sz w:val="18"/>
                <w:szCs w:val="22"/>
              </w:rPr>
              <w:t>Conteo fraccionario</w:t>
            </w:r>
          </w:p>
        </w:tc>
        <w:tc>
          <w:tcPr>
            <w:tcW w:w="0" w:type="auto"/>
            <w:vAlign w:val="center"/>
          </w:tcPr>
          <w:p w14:paraId="02CD11CC" w14:textId="77777777" w:rsidR="00B7125C" w:rsidRPr="0062593B" w:rsidRDefault="000B3501">
            <w:pPr>
              <w:rPr>
                <w:rFonts w:asciiTheme="minorHAnsi" w:hAnsiTheme="minorHAnsi" w:cstheme="minorHAnsi"/>
                <w:szCs w:val="24"/>
              </w:rPr>
            </w:pPr>
            <w:r>
              <w:rPr>
                <w:rFonts w:asciiTheme="minorHAnsi" w:hAnsiTheme="minorHAnsi" w:cstheme="minorHAnsi"/>
                <w:szCs w:val="24"/>
              </w:rPr>
              <w:t>01_fractional_vs_complete.py</w:t>
            </w:r>
          </w:p>
        </w:tc>
        <w:tc>
          <w:tcPr>
            <w:tcW w:w="0" w:type="auto"/>
            <w:vAlign w:val="center"/>
          </w:tcPr>
          <w:p w14:paraId="103078CF" w14:textId="77777777" w:rsidR="00B7125C" w:rsidRPr="0062593B" w:rsidRDefault="000B3501">
            <w:pPr>
              <w:rPr>
                <w:rFonts w:asciiTheme="minorHAnsi" w:hAnsiTheme="minorHAnsi" w:cstheme="minorHAnsi"/>
                <w:szCs w:val="24"/>
              </w:rPr>
            </w:pPr>
            <w:r>
              <w:rPr>
                <w:rFonts w:asciiTheme="minorHAnsi" w:hAnsiTheme="minorHAnsi" w:cstheme="minorHAnsi"/>
                <w:szCs w:val="24"/>
              </w:rPr>
              <w:t>spain_complete_fractional_summary.csv</w:t>
            </w:r>
          </w:p>
        </w:tc>
      </w:tr>
      <w:tr w:rsidR="00B7125C" w14:paraId="5401D119" w14:textId="77777777" w:rsidTr="0062593B">
        <w:trPr>
          <w:jc w:val="center"/>
        </w:trPr>
        <w:tc>
          <w:tcPr>
            <w:tcW w:w="2473" w:type="dxa"/>
            <w:vAlign w:val="center"/>
          </w:tcPr>
          <w:p w14:paraId="7D35AE92" w14:textId="77777777" w:rsidR="00B7125C" w:rsidRPr="0062593B" w:rsidRDefault="000B3501">
            <w:pPr>
              <w:rPr>
                <w:sz w:val="18"/>
                <w:szCs w:val="22"/>
              </w:rPr>
            </w:pPr>
            <w:r>
              <w:rPr>
                <w:sz w:val="18"/>
                <w:szCs w:val="22"/>
              </w:rPr>
              <w:t>Cobertura</w:t>
            </w:r>
          </w:p>
        </w:tc>
        <w:tc>
          <w:tcPr>
            <w:tcW w:w="0" w:type="auto"/>
            <w:vAlign w:val="center"/>
          </w:tcPr>
          <w:p w14:paraId="0F7721A9" w14:textId="77777777" w:rsidR="00B7125C" w:rsidRPr="0062593B" w:rsidRDefault="000B3501">
            <w:pPr>
              <w:rPr>
                <w:rFonts w:asciiTheme="minorHAnsi" w:hAnsiTheme="minorHAnsi" w:cstheme="minorHAnsi"/>
                <w:szCs w:val="24"/>
              </w:rPr>
            </w:pPr>
            <w:r>
              <w:rPr>
                <w:rFonts w:asciiTheme="minorHAnsi" w:hAnsiTheme="minorHAnsi" w:cstheme="minorHAnsi"/>
                <w:szCs w:val="24"/>
              </w:rPr>
              <w:t>03_coverage_sensitivity.py</w:t>
            </w:r>
          </w:p>
        </w:tc>
        <w:tc>
          <w:tcPr>
            <w:tcW w:w="0" w:type="auto"/>
            <w:vAlign w:val="center"/>
          </w:tcPr>
          <w:p w14:paraId="6853055E" w14:textId="77777777" w:rsidR="00B7125C" w:rsidRPr="0062593B" w:rsidRDefault="000B3501">
            <w:pPr>
              <w:rPr>
                <w:rFonts w:asciiTheme="minorHAnsi" w:hAnsiTheme="minorHAnsi" w:cstheme="minorHAnsi"/>
                <w:szCs w:val="24"/>
              </w:rPr>
            </w:pPr>
            <w:r>
              <w:rPr>
                <w:rFonts w:asciiTheme="minorHAnsi" w:hAnsiTheme="minorHAnsi" w:cstheme="minorHAnsi"/>
                <w:szCs w:val="24"/>
              </w:rPr>
              <w:t>coverage_sensitivity_all_thresholds.csv</w:t>
            </w:r>
          </w:p>
        </w:tc>
      </w:tr>
      <w:tr w:rsidR="00B7125C" w14:paraId="519D8895" w14:textId="77777777" w:rsidTr="0062593B">
        <w:trPr>
          <w:jc w:val="center"/>
        </w:trPr>
        <w:tc>
          <w:tcPr>
            <w:tcW w:w="2473" w:type="dxa"/>
            <w:vAlign w:val="center"/>
          </w:tcPr>
          <w:p w14:paraId="64BF7FC6" w14:textId="77777777" w:rsidR="00B7125C" w:rsidRPr="0062593B" w:rsidRDefault="000B3501">
            <w:pPr>
              <w:rPr>
                <w:sz w:val="18"/>
                <w:szCs w:val="22"/>
              </w:rPr>
            </w:pPr>
            <w:r>
              <w:rPr>
                <w:sz w:val="18"/>
                <w:szCs w:val="22"/>
              </w:rPr>
              <w:t>CORE histórico fijo</w:t>
            </w:r>
          </w:p>
        </w:tc>
        <w:tc>
          <w:tcPr>
            <w:tcW w:w="0" w:type="auto"/>
            <w:vAlign w:val="center"/>
          </w:tcPr>
          <w:p w14:paraId="2195CB03" w14:textId="77777777" w:rsidR="00B7125C" w:rsidRPr="0062593B" w:rsidRDefault="000B3501">
            <w:pPr>
              <w:rPr>
                <w:rFonts w:asciiTheme="minorHAnsi" w:hAnsiTheme="minorHAnsi" w:cstheme="minorHAnsi"/>
                <w:szCs w:val="24"/>
              </w:rPr>
            </w:pPr>
            <w:r>
              <w:rPr>
                <w:rFonts w:asciiTheme="minorHAnsi" w:hAnsiTheme="minorHAnsi" w:cstheme="minorHAnsi"/>
                <w:szCs w:val="24"/>
              </w:rPr>
              <w:t>04_core_historical_sensitivity.py</w:t>
            </w:r>
          </w:p>
        </w:tc>
        <w:tc>
          <w:tcPr>
            <w:tcW w:w="0" w:type="auto"/>
            <w:vAlign w:val="center"/>
          </w:tcPr>
          <w:p w14:paraId="0A9A0424" w14:textId="77777777" w:rsidR="00B7125C" w:rsidRPr="0062593B" w:rsidRDefault="000B3501">
            <w:pPr>
              <w:rPr>
                <w:rFonts w:asciiTheme="minorHAnsi" w:hAnsiTheme="minorHAnsi" w:cstheme="minorHAnsi"/>
                <w:szCs w:val="24"/>
              </w:rPr>
            </w:pPr>
            <w:r>
              <w:rPr>
                <w:rFonts w:asciiTheme="minorHAnsi" w:hAnsiTheme="minorHAnsi" w:cstheme="minorHAnsi"/>
                <w:szCs w:val="24"/>
              </w:rPr>
              <w:t>core_historical_sensitivity.csv</w:t>
            </w:r>
          </w:p>
        </w:tc>
      </w:tr>
      <w:tr w:rsidR="00B7125C" w14:paraId="6EF49A11" w14:textId="77777777" w:rsidTr="0062593B">
        <w:trPr>
          <w:jc w:val="center"/>
        </w:trPr>
        <w:tc>
          <w:tcPr>
            <w:tcW w:w="2473" w:type="dxa"/>
            <w:vAlign w:val="center"/>
          </w:tcPr>
          <w:p w14:paraId="238D9C1D" w14:textId="77777777" w:rsidR="00B7125C" w:rsidRPr="0062593B" w:rsidRDefault="000B3501">
            <w:pPr>
              <w:rPr>
                <w:sz w:val="18"/>
                <w:szCs w:val="22"/>
              </w:rPr>
            </w:pPr>
            <w:r>
              <w:rPr>
                <w:sz w:val="18"/>
                <w:szCs w:val="22"/>
              </w:rPr>
              <w:t>Descomposición shift-share</w:t>
            </w:r>
          </w:p>
        </w:tc>
        <w:tc>
          <w:tcPr>
            <w:tcW w:w="0" w:type="auto"/>
            <w:vAlign w:val="center"/>
          </w:tcPr>
          <w:p w14:paraId="0AAAD22A" w14:textId="77777777" w:rsidR="00B7125C" w:rsidRPr="0062593B" w:rsidRDefault="000B3501">
            <w:pPr>
              <w:rPr>
                <w:rFonts w:asciiTheme="minorHAnsi" w:hAnsiTheme="minorHAnsi" w:cstheme="minorHAnsi"/>
                <w:szCs w:val="24"/>
              </w:rPr>
            </w:pPr>
            <w:r>
              <w:rPr>
                <w:rFonts w:asciiTheme="minorHAnsi" w:hAnsiTheme="minorHAnsi" w:cstheme="minorHAnsi"/>
                <w:szCs w:val="24"/>
              </w:rPr>
              <w:t>06_shift_share_decomposition.py</w:t>
            </w:r>
          </w:p>
        </w:tc>
        <w:tc>
          <w:tcPr>
            <w:tcW w:w="0" w:type="auto"/>
            <w:vAlign w:val="center"/>
          </w:tcPr>
          <w:p w14:paraId="564D4FA0" w14:textId="77777777" w:rsidR="00B7125C" w:rsidRPr="0062593B" w:rsidRDefault="000B3501">
            <w:pPr>
              <w:rPr>
                <w:rFonts w:asciiTheme="minorHAnsi" w:hAnsiTheme="minorHAnsi" w:cstheme="minorHAnsi"/>
                <w:szCs w:val="24"/>
              </w:rPr>
            </w:pPr>
            <w:r>
              <w:rPr>
                <w:rFonts w:asciiTheme="minorHAnsi" w:hAnsiTheme="minorHAnsi" w:cstheme="minorHAnsi"/>
                <w:szCs w:val="24"/>
              </w:rPr>
              <w:t>shift_share_summary.csv</w:t>
            </w:r>
          </w:p>
        </w:tc>
      </w:tr>
      <w:tr w:rsidR="00B7125C" w14:paraId="2320D056" w14:textId="77777777" w:rsidTr="0062593B">
        <w:trPr>
          <w:jc w:val="center"/>
        </w:trPr>
        <w:tc>
          <w:tcPr>
            <w:tcW w:w="2473" w:type="dxa"/>
            <w:vAlign w:val="center"/>
          </w:tcPr>
          <w:p w14:paraId="38C7826D" w14:textId="77777777" w:rsidR="00B7125C" w:rsidRPr="0062593B" w:rsidRDefault="000B3501">
            <w:pPr>
              <w:rPr>
                <w:sz w:val="18"/>
                <w:szCs w:val="22"/>
              </w:rPr>
            </w:pPr>
            <w:r>
              <w:rPr>
                <w:sz w:val="18"/>
                <w:szCs w:val="22"/>
              </w:rPr>
              <w:t>Colaboración</w:t>
            </w:r>
          </w:p>
        </w:tc>
        <w:tc>
          <w:tcPr>
            <w:tcW w:w="0" w:type="auto"/>
            <w:vAlign w:val="center"/>
          </w:tcPr>
          <w:p w14:paraId="58E35A00" w14:textId="77777777" w:rsidR="00B7125C" w:rsidRPr="0062593B" w:rsidRDefault="000B3501">
            <w:pPr>
              <w:rPr>
                <w:rFonts w:asciiTheme="minorHAnsi" w:hAnsiTheme="minorHAnsi" w:cstheme="minorHAnsi"/>
                <w:szCs w:val="24"/>
              </w:rPr>
            </w:pPr>
            <w:r>
              <w:rPr>
                <w:rFonts w:asciiTheme="minorHAnsi" w:hAnsiTheme="minorHAnsi" w:cstheme="minorHAnsi"/>
                <w:szCs w:val="24"/>
              </w:rPr>
              <w:t>07_collaboration_profiles.py</w:t>
            </w:r>
          </w:p>
        </w:tc>
        <w:tc>
          <w:tcPr>
            <w:tcW w:w="0" w:type="auto"/>
            <w:vAlign w:val="center"/>
          </w:tcPr>
          <w:p w14:paraId="25009A01" w14:textId="77777777" w:rsidR="00B7125C" w:rsidRPr="0062593B" w:rsidRDefault="000B3501">
            <w:pPr>
              <w:rPr>
                <w:rFonts w:asciiTheme="minorHAnsi" w:hAnsiTheme="minorHAnsi" w:cstheme="minorHAnsi"/>
                <w:szCs w:val="24"/>
              </w:rPr>
            </w:pPr>
            <w:r>
              <w:rPr>
                <w:rFonts w:asciiTheme="minorHAnsi" w:hAnsiTheme="minorHAnsi" w:cstheme="minorHAnsi"/>
                <w:szCs w:val="24"/>
              </w:rPr>
              <w:t>spain_collaboration_by_window_area.csv</w:t>
            </w:r>
          </w:p>
        </w:tc>
      </w:tr>
      <w:tr w:rsidR="00B7125C" w14:paraId="1C30B45E" w14:textId="77777777" w:rsidTr="0062593B">
        <w:trPr>
          <w:jc w:val="center"/>
        </w:trPr>
        <w:tc>
          <w:tcPr>
            <w:tcW w:w="2473" w:type="dxa"/>
            <w:vAlign w:val="center"/>
          </w:tcPr>
          <w:p w14:paraId="3CE54105" w14:textId="77777777" w:rsidR="00B7125C" w:rsidRPr="0062593B" w:rsidRDefault="000B3501">
            <w:pPr>
              <w:rPr>
                <w:sz w:val="18"/>
                <w:szCs w:val="22"/>
              </w:rPr>
            </w:pPr>
            <w:r>
              <w:rPr>
                <w:sz w:val="18"/>
                <w:szCs w:val="22"/>
              </w:rPr>
              <w:t>Bootstrap</w:t>
            </w:r>
          </w:p>
        </w:tc>
        <w:tc>
          <w:tcPr>
            <w:tcW w:w="0" w:type="auto"/>
            <w:vAlign w:val="center"/>
          </w:tcPr>
          <w:p w14:paraId="41FC251F" w14:textId="77777777" w:rsidR="00B7125C" w:rsidRPr="0062593B" w:rsidRDefault="000B3501">
            <w:pPr>
              <w:rPr>
                <w:rFonts w:asciiTheme="minorHAnsi" w:hAnsiTheme="minorHAnsi" w:cstheme="minorHAnsi"/>
                <w:szCs w:val="24"/>
              </w:rPr>
            </w:pPr>
            <w:r>
              <w:rPr>
                <w:rFonts w:asciiTheme="minorHAnsi" w:hAnsiTheme="minorHAnsi" w:cstheme="minorHAnsi"/>
                <w:szCs w:val="24"/>
              </w:rPr>
              <w:t>15_statistical_uncertainty_bootstrap.py</w:t>
            </w:r>
          </w:p>
        </w:tc>
        <w:tc>
          <w:tcPr>
            <w:tcW w:w="0" w:type="auto"/>
            <w:vAlign w:val="center"/>
          </w:tcPr>
          <w:p w14:paraId="0128FAF8" w14:textId="77777777" w:rsidR="00B7125C" w:rsidRPr="0062593B" w:rsidRDefault="000B3501">
            <w:pPr>
              <w:rPr>
                <w:rFonts w:asciiTheme="minorHAnsi" w:hAnsiTheme="minorHAnsi" w:cstheme="minorHAnsi"/>
                <w:szCs w:val="24"/>
              </w:rPr>
            </w:pPr>
            <w:r>
              <w:rPr>
                <w:rFonts w:asciiTheme="minorHAnsi" w:hAnsiTheme="minorHAnsi" w:cstheme="minorHAnsi"/>
                <w:szCs w:val="24"/>
              </w:rPr>
              <w:t>bootstrap_es_share_by_window.csv</w:t>
            </w:r>
          </w:p>
        </w:tc>
      </w:tr>
      <w:tr w:rsidR="00B7125C" w14:paraId="6D65B8B0" w14:textId="77777777" w:rsidTr="0062593B">
        <w:trPr>
          <w:jc w:val="center"/>
        </w:trPr>
        <w:tc>
          <w:tcPr>
            <w:tcW w:w="2473" w:type="dxa"/>
            <w:vAlign w:val="center"/>
          </w:tcPr>
          <w:p w14:paraId="13843D70" w14:textId="77777777" w:rsidR="00B7125C" w:rsidRPr="0062593B" w:rsidRDefault="000B3501">
            <w:pPr>
              <w:rPr>
                <w:sz w:val="18"/>
                <w:szCs w:val="22"/>
              </w:rPr>
            </w:pPr>
            <w:r>
              <w:rPr>
                <w:sz w:val="18"/>
                <w:szCs w:val="22"/>
              </w:rPr>
              <w:t>Inflación denominador</w:t>
            </w:r>
          </w:p>
        </w:tc>
        <w:tc>
          <w:tcPr>
            <w:tcW w:w="0" w:type="auto"/>
            <w:vAlign w:val="center"/>
          </w:tcPr>
          <w:p w14:paraId="5335B502" w14:textId="77777777" w:rsidR="00B7125C" w:rsidRPr="0062593B" w:rsidRDefault="000B3501">
            <w:pPr>
              <w:rPr>
                <w:rFonts w:asciiTheme="minorHAnsi" w:hAnsiTheme="minorHAnsi" w:cstheme="minorHAnsi"/>
                <w:szCs w:val="24"/>
              </w:rPr>
            </w:pPr>
            <w:r>
              <w:rPr>
                <w:rFonts w:asciiTheme="minorHAnsi" w:hAnsiTheme="minorHAnsi" w:cstheme="minorHAnsi"/>
                <w:szCs w:val="24"/>
              </w:rPr>
              <w:t>13_overlap_inflation_diagnostics.py</w:t>
            </w:r>
          </w:p>
        </w:tc>
        <w:tc>
          <w:tcPr>
            <w:tcW w:w="0" w:type="auto"/>
            <w:vAlign w:val="center"/>
          </w:tcPr>
          <w:p w14:paraId="4E6E0294" w14:textId="77777777" w:rsidR="00B7125C" w:rsidRPr="0062593B" w:rsidRDefault="000B3501">
            <w:pPr>
              <w:rPr>
                <w:rFonts w:asciiTheme="minorHAnsi" w:hAnsiTheme="minorHAnsi" w:cstheme="minorHAnsi"/>
                <w:szCs w:val="24"/>
              </w:rPr>
            </w:pPr>
            <w:r>
              <w:rPr>
                <w:rFonts w:asciiTheme="minorHAnsi" w:hAnsiTheme="minorHAnsi" w:cstheme="minorHAnsi"/>
                <w:szCs w:val="24"/>
              </w:rPr>
              <w:t>overlap_inflation_by_window.csv</w:t>
            </w:r>
          </w:p>
        </w:tc>
      </w:tr>
      <w:tr w:rsidR="00B7125C" w14:paraId="43B1E817" w14:textId="77777777" w:rsidTr="0062593B">
        <w:trPr>
          <w:jc w:val="center"/>
        </w:trPr>
        <w:tc>
          <w:tcPr>
            <w:tcW w:w="2473" w:type="dxa"/>
            <w:vAlign w:val="center"/>
          </w:tcPr>
          <w:p w14:paraId="726B185E" w14:textId="77777777" w:rsidR="00B7125C" w:rsidRPr="0062593B" w:rsidRDefault="000B3501">
            <w:pPr>
              <w:rPr>
                <w:sz w:val="18"/>
                <w:szCs w:val="22"/>
              </w:rPr>
            </w:pPr>
            <w:r>
              <w:rPr>
                <w:sz w:val="18"/>
                <w:szCs w:val="22"/>
              </w:rPr>
              <w:lastRenderedPageBreak/>
              <w:t>Conclusiones</w:t>
            </w:r>
          </w:p>
        </w:tc>
        <w:tc>
          <w:tcPr>
            <w:tcW w:w="0" w:type="auto"/>
            <w:vAlign w:val="center"/>
          </w:tcPr>
          <w:p w14:paraId="1192C5AA" w14:textId="77777777" w:rsidR="00B7125C" w:rsidRPr="0062593B" w:rsidRDefault="000B3501">
            <w:pPr>
              <w:rPr>
                <w:rFonts w:asciiTheme="minorHAnsi" w:hAnsiTheme="minorHAnsi" w:cstheme="minorHAnsi"/>
                <w:szCs w:val="24"/>
              </w:rPr>
            </w:pPr>
            <w:r>
              <w:rPr>
                <w:rFonts w:asciiTheme="minorHAnsi" w:hAnsiTheme="minorHAnsi" w:cstheme="minorHAnsi"/>
                <w:szCs w:val="24"/>
              </w:rPr>
              <w:t>19_conclusion_verification.py</w:t>
            </w:r>
          </w:p>
        </w:tc>
        <w:tc>
          <w:tcPr>
            <w:tcW w:w="0" w:type="auto"/>
            <w:vAlign w:val="center"/>
          </w:tcPr>
          <w:p w14:paraId="46B5B372" w14:textId="77777777" w:rsidR="00B7125C" w:rsidRPr="0062593B" w:rsidRDefault="000B3501">
            <w:pPr>
              <w:rPr>
                <w:rFonts w:asciiTheme="minorHAnsi" w:hAnsiTheme="minorHAnsi" w:cstheme="minorHAnsi"/>
                <w:szCs w:val="24"/>
              </w:rPr>
            </w:pPr>
            <w:r>
              <w:rPr>
                <w:rFonts w:asciiTheme="minorHAnsi" w:hAnsiTheme="minorHAnsi" w:cstheme="minorHAnsi"/>
                <w:szCs w:val="24"/>
              </w:rPr>
              <w:t>conclusion_reformulations.txt</w:t>
            </w:r>
          </w:p>
        </w:tc>
      </w:tr>
      <w:tr w:rsidR="00F84206" w14:paraId="1A93801A" w14:textId="77777777" w:rsidTr="0062593B">
        <w:trPr>
          <w:jc w:val="center"/>
        </w:trPr>
        <w:tc>
          <w:tcPr>
            <w:tcW w:w="2473" w:type="dxa"/>
            <w:vAlign w:val="center"/>
          </w:tcPr>
          <w:p w14:paraId="1B21A5BB" w14:textId="77777777" w:rsidR="00F84206" w:rsidRPr="0062593B" w:rsidRDefault="00FA2A2C">
            <w:pPr>
              <w:rPr>
                <w:sz w:val="18"/>
                <w:szCs w:val="22"/>
              </w:rPr>
            </w:pPr>
            <w:r>
              <w:rPr>
                <w:sz w:val="18"/>
                <w:szCs w:val="22"/>
              </w:rPr>
              <w:t>Denominadores alternativos</w:t>
            </w:r>
          </w:p>
        </w:tc>
        <w:tc>
          <w:tcPr>
            <w:tcW w:w="3537" w:type="dxa"/>
            <w:vAlign w:val="center"/>
          </w:tcPr>
          <w:p w14:paraId="74DFB592" w14:textId="77777777" w:rsidR="00F84206" w:rsidRPr="0062593B" w:rsidRDefault="00FA2A2C">
            <w:pPr>
              <w:rPr>
                <w:rFonts w:asciiTheme="minorHAnsi" w:hAnsiTheme="minorHAnsi" w:cstheme="minorHAnsi"/>
                <w:szCs w:val="24"/>
              </w:rPr>
            </w:pPr>
            <w:r>
              <w:rPr>
                <w:rFonts w:asciiTheme="minorHAnsi" w:hAnsiTheme="minorHAnsi" w:cstheme="minorHAnsi"/>
                <w:szCs w:val="24"/>
              </w:rPr>
              <w:t>02_denominators_and_normalisation.py</w:t>
            </w:r>
          </w:p>
        </w:tc>
        <w:tc>
          <w:tcPr>
            <w:tcW w:w="3630" w:type="dxa"/>
            <w:vAlign w:val="center"/>
          </w:tcPr>
          <w:p w14:paraId="45459C8C" w14:textId="77777777" w:rsidR="00F84206" w:rsidRPr="0062593B" w:rsidRDefault="00FA2A2C">
            <w:pPr>
              <w:rPr>
                <w:rFonts w:asciiTheme="minorHAnsi" w:hAnsiTheme="minorHAnsi" w:cstheme="minorHAnsi"/>
                <w:szCs w:val="24"/>
              </w:rPr>
            </w:pPr>
            <w:r>
              <w:rPr>
                <w:rFonts w:asciiTheme="minorHAnsi" w:hAnsiTheme="minorHAnsi" w:cstheme="minorHAnsi"/>
                <w:szCs w:val="24"/>
              </w:rPr>
              <w:t>alternative_denominators.csv</w:t>
            </w:r>
          </w:p>
        </w:tc>
      </w:tr>
      <w:tr w:rsidR="00F84206" w14:paraId="2E61AAE2" w14:textId="77777777" w:rsidTr="0062593B">
        <w:trPr>
          <w:jc w:val="center"/>
        </w:trPr>
        <w:tc>
          <w:tcPr>
            <w:tcW w:w="2473" w:type="dxa"/>
            <w:vAlign w:val="center"/>
          </w:tcPr>
          <w:p w14:paraId="27A625BC" w14:textId="77777777" w:rsidR="00F84206" w:rsidRPr="0062593B" w:rsidRDefault="00FA2A2C">
            <w:pPr>
              <w:rPr>
                <w:sz w:val="18"/>
                <w:szCs w:val="22"/>
              </w:rPr>
            </w:pPr>
            <w:r>
              <w:rPr>
                <w:sz w:val="18"/>
                <w:szCs w:val="22"/>
              </w:rPr>
              <w:t>Sensibilidad temática</w:t>
            </w:r>
          </w:p>
        </w:tc>
        <w:tc>
          <w:tcPr>
            <w:tcW w:w="3537" w:type="dxa"/>
            <w:vAlign w:val="center"/>
          </w:tcPr>
          <w:p w14:paraId="2C02714B" w14:textId="77777777" w:rsidR="00F84206" w:rsidRPr="0062593B" w:rsidRDefault="00FA2A2C">
            <w:pPr>
              <w:rPr>
                <w:rFonts w:asciiTheme="minorHAnsi" w:hAnsiTheme="minorHAnsi" w:cstheme="minorHAnsi"/>
                <w:szCs w:val="24"/>
              </w:rPr>
            </w:pPr>
            <w:r>
              <w:rPr>
                <w:rFonts w:asciiTheme="minorHAnsi" w:hAnsiTheme="minorHAnsi" w:cstheme="minorHAnsi"/>
                <w:szCs w:val="24"/>
              </w:rPr>
              <w:t>05_area_reclassification_sensitivity.py</w:t>
            </w:r>
          </w:p>
        </w:tc>
        <w:tc>
          <w:tcPr>
            <w:tcW w:w="3630" w:type="dxa"/>
            <w:vAlign w:val="center"/>
          </w:tcPr>
          <w:p w14:paraId="74C11579" w14:textId="77777777" w:rsidR="00F84206" w:rsidRPr="0062593B" w:rsidRDefault="00FA2A2C">
            <w:pPr>
              <w:rPr>
                <w:rFonts w:asciiTheme="minorHAnsi" w:hAnsiTheme="minorHAnsi" w:cstheme="minorHAnsi"/>
                <w:szCs w:val="24"/>
              </w:rPr>
            </w:pPr>
            <w:r>
              <w:rPr>
                <w:rFonts w:asciiTheme="minorHAnsi" w:hAnsiTheme="minorHAnsi" w:cstheme="minorHAnsi"/>
                <w:szCs w:val="24"/>
              </w:rPr>
              <w:t>area_reclassification_sensitivity.csv</w:t>
            </w:r>
          </w:p>
        </w:tc>
      </w:tr>
    </w:tbl>
    <w:p w14:paraId="73E5778A" w14:textId="77777777" w:rsidR="001835A7" w:rsidRPr="001835A7" w:rsidRDefault="001835A7" w:rsidP="001835A7">
      <w:pPr>
        <w:spacing w:before="60" w:after="120"/>
        <w:jc w:val="both"/>
        <w:rPr>
          <w:color w:val="000000"/>
          <w:lang w:val="es-ES"/>
        </w:rPr>
      </w:pPr>
      <w:r>
        <w:rPr>
          <w:color w:val="000000"/>
          <w:lang w:val="es-ES"/>
        </w:rPr>
        <w:t>Los apéndices F y G detallan los pipelines de ejecución de los scripts que generan los resultados del análisis complementario de robustez, así como la estructura de ficheros correspondiente del repositorio.</w:t>
      </w:r>
    </w:p>
    <w:p w14:paraId="4527E85C" w14:textId="77777777" w:rsidR="00603696" w:rsidRPr="000B4727" w:rsidRDefault="00FB46A5">
      <w:pPr>
        <w:pStyle w:val="Ttulo1"/>
        <w:pBdr>
          <w:bottom w:val="single" w:sz="6" w:space="4" w:color="2E75B6"/>
        </w:pBdr>
        <w:rPr>
          <w:lang w:val="es-ES"/>
        </w:rPr>
      </w:pPr>
      <w:bookmarkStart w:id="18" w:name="_Toc233823072"/>
      <w:r>
        <w:rPr>
          <w:lang w:val="es-ES"/>
        </w:rPr>
        <w:t>3. Corpus y cobertura</w:t>
      </w:r>
      <w:bookmarkEnd w:id="18"/>
    </w:p>
    <w:p w14:paraId="2709FBBF" w14:textId="77777777" w:rsidR="00505712" w:rsidRDefault="00505712">
      <w:pPr>
        <w:pStyle w:val="Ttulo2"/>
        <w:rPr>
          <w:lang w:val="es-ES"/>
        </w:rPr>
      </w:pPr>
      <w:bookmarkStart w:id="19" w:name="_Toc229656291"/>
      <w:bookmarkStart w:id="20" w:name="_Toc233823073"/>
      <w:r>
        <w:rPr>
          <w:lang w:val="es-ES"/>
        </w:rPr>
        <w:t>3.1. Cobertura por ventana temporal</w:t>
      </w:r>
      <w:bookmarkEnd w:id="19"/>
      <w:bookmarkEnd w:id="20"/>
    </w:p>
    <w:p w14:paraId="450B9E8F" w14:textId="77777777" w:rsidR="00505712" w:rsidRDefault="00505712" w:rsidP="00505712">
      <w:pPr>
        <w:spacing w:before="60" w:after="120"/>
        <w:jc w:val="both"/>
        <w:rPr>
          <w:color w:val="000000"/>
          <w:lang w:val="es-ES"/>
        </w:rPr>
      </w:pPr>
      <w:r>
        <w:rPr>
          <w:color w:val="000000"/>
          <w:lang w:val="es-ES"/>
        </w:rPr>
        <w:t>La cobertura supera el 79 % en todas las ventanas y alcanza el 86,41 % en 2021–2025. La cobertura más baja en 2001–2005 se debe a la menor disponibilidad histórica de metadatos de afiliación en OpenAlex para los años anteriores a 2010. La mejora en 2021–2025 (86,41 %) probablemente se debe a la mayor disponibilidad de metadatos recientes y al papel de OpenReview en los congresos de IA/ML. La siguiente tabla muestra el resumen de la cobertura por ventana temporal.</w:t>
      </w:r>
    </w:p>
    <w:tbl>
      <w:tblPr>
        <w:tblW w:w="9026" w:type="dxa"/>
        <w:jc w:val="center"/>
        <w:tblBorders>
          <w:top w:val="single" w:sz="2" w:space="0" w:color="BDD7EE"/>
          <w:left w:val="single" w:sz="2" w:space="0" w:color="BDD7EE"/>
          <w:bottom w:val="single" w:sz="2" w:space="0" w:color="BDD7EE"/>
          <w:right w:val="single" w:sz="2" w:space="0" w:color="BDD7EE"/>
          <w:insideH w:val="single" w:sz="2" w:space="0" w:color="BDD7EE"/>
          <w:insideV w:val="single" w:sz="2" w:space="0" w:color="BDD7EE"/>
        </w:tblBorders>
        <w:tblCellMar>
          <w:left w:w="10" w:type="dxa"/>
          <w:right w:w="10" w:type="dxa"/>
        </w:tblCellMar>
        <w:tblLook w:val="0020" w:firstRow="1" w:lastRow="0" w:firstColumn="0" w:lastColumn="0" w:noHBand="0" w:noVBand="0"/>
      </w:tblPr>
      <w:tblGrid>
        <w:gridCol w:w="2483"/>
        <w:gridCol w:w="2181"/>
        <w:gridCol w:w="2181"/>
        <w:gridCol w:w="2181"/>
      </w:tblGrid>
      <w:tr w:rsidR="00603696" w14:paraId="6E9593C5" w14:textId="77777777" w:rsidTr="00565CBC">
        <w:trPr>
          <w:jc w:val="center"/>
        </w:trPr>
        <w:tc>
          <w:tcPr>
            <w:tcW w:w="2483" w:type="dxa"/>
            <w:shd w:val="clear" w:color="auto" w:fill="D6E4F0"/>
            <w:tcMar>
              <w:top w:w="80" w:type="dxa"/>
              <w:left w:w="120" w:type="dxa"/>
              <w:bottom w:w="80" w:type="dxa"/>
              <w:right w:w="120" w:type="dxa"/>
            </w:tcMar>
            <w:vAlign w:val="center"/>
          </w:tcPr>
          <w:p w14:paraId="69CEBB6C" w14:textId="77777777" w:rsidR="00603696" w:rsidRPr="00692313" w:rsidRDefault="0047653D">
            <w:pPr>
              <w:jc w:val="center"/>
            </w:pPr>
            <w:r>
              <w:rPr>
                <w:b/>
                <w:bCs/>
                <w:color w:val="1F4E79"/>
              </w:rPr>
              <w:t>Ventana</w:t>
            </w:r>
          </w:p>
        </w:tc>
        <w:tc>
          <w:tcPr>
            <w:tcW w:w="2181" w:type="dxa"/>
            <w:shd w:val="clear" w:color="auto" w:fill="D6E4F0"/>
            <w:tcMar>
              <w:top w:w="80" w:type="dxa"/>
              <w:left w:w="120" w:type="dxa"/>
              <w:bottom w:w="80" w:type="dxa"/>
              <w:right w:w="120" w:type="dxa"/>
            </w:tcMar>
            <w:vAlign w:val="center"/>
          </w:tcPr>
          <w:p w14:paraId="3AF91885" w14:textId="77777777" w:rsidR="00603696" w:rsidRPr="00692313" w:rsidRDefault="0047653D">
            <w:pPr>
              <w:jc w:val="center"/>
            </w:pPr>
            <w:r>
              <w:rPr>
                <w:b/>
                <w:bCs/>
                <w:color w:val="1F4E79"/>
              </w:rPr>
              <w:t>Total artículos</w:t>
            </w:r>
          </w:p>
        </w:tc>
        <w:tc>
          <w:tcPr>
            <w:tcW w:w="2181" w:type="dxa"/>
            <w:shd w:val="clear" w:color="auto" w:fill="D6E4F0"/>
            <w:tcMar>
              <w:top w:w="80" w:type="dxa"/>
              <w:left w:w="120" w:type="dxa"/>
              <w:bottom w:w="80" w:type="dxa"/>
              <w:right w:w="120" w:type="dxa"/>
            </w:tcMar>
            <w:vAlign w:val="center"/>
          </w:tcPr>
          <w:p w14:paraId="012E6A95" w14:textId="77777777" w:rsidR="00603696" w:rsidRPr="00692313" w:rsidRDefault="0047653D">
            <w:pPr>
              <w:jc w:val="center"/>
            </w:pPr>
            <w:r>
              <w:rPr>
                <w:b/>
                <w:bCs/>
                <w:color w:val="1F4E79"/>
              </w:rPr>
              <w:t>Con país resuelto</w:t>
            </w:r>
          </w:p>
        </w:tc>
        <w:tc>
          <w:tcPr>
            <w:tcW w:w="2181" w:type="dxa"/>
            <w:shd w:val="clear" w:color="auto" w:fill="D6E4F0"/>
            <w:tcMar>
              <w:top w:w="80" w:type="dxa"/>
              <w:left w:w="120" w:type="dxa"/>
              <w:bottom w:w="80" w:type="dxa"/>
              <w:right w:w="120" w:type="dxa"/>
            </w:tcMar>
            <w:vAlign w:val="center"/>
          </w:tcPr>
          <w:p w14:paraId="6CBB7572" w14:textId="77777777" w:rsidR="00603696" w:rsidRPr="00692313" w:rsidRDefault="0047653D">
            <w:pPr>
              <w:jc w:val="center"/>
            </w:pPr>
            <w:r>
              <w:rPr>
                <w:b/>
                <w:bCs/>
                <w:color w:val="1F4E79"/>
              </w:rPr>
              <w:t>Cobertura</w:t>
            </w:r>
          </w:p>
        </w:tc>
      </w:tr>
      <w:tr w:rsidR="00603696" w14:paraId="4B9F9F1F" w14:textId="77777777" w:rsidTr="00565CBC">
        <w:trPr>
          <w:jc w:val="center"/>
        </w:trPr>
        <w:tc>
          <w:tcPr>
            <w:tcW w:w="2483" w:type="dxa"/>
            <w:shd w:val="clear" w:color="auto" w:fill="FFFFFF"/>
            <w:tcMar>
              <w:top w:w="70" w:type="dxa"/>
              <w:left w:w="120" w:type="dxa"/>
              <w:bottom w:w="70" w:type="dxa"/>
              <w:right w:w="120" w:type="dxa"/>
            </w:tcMar>
            <w:vAlign w:val="center"/>
          </w:tcPr>
          <w:p w14:paraId="7B52CD98" w14:textId="77777777" w:rsidR="00603696" w:rsidRPr="00692313" w:rsidRDefault="0047653D">
            <w:pPr>
              <w:jc w:val="center"/>
            </w:pPr>
            <w:r>
              <w:rPr>
                <w:color w:val="000000"/>
              </w:rPr>
              <w:t>2001–2005</w:t>
            </w:r>
          </w:p>
        </w:tc>
        <w:tc>
          <w:tcPr>
            <w:tcW w:w="2181" w:type="dxa"/>
            <w:shd w:val="clear" w:color="auto" w:fill="FFFFFF"/>
            <w:tcMar>
              <w:top w:w="70" w:type="dxa"/>
              <w:left w:w="120" w:type="dxa"/>
              <w:bottom w:w="70" w:type="dxa"/>
              <w:right w:w="120" w:type="dxa"/>
            </w:tcMar>
            <w:vAlign w:val="center"/>
          </w:tcPr>
          <w:p w14:paraId="32A6491D" w14:textId="77777777" w:rsidR="00603696" w:rsidRPr="00692313" w:rsidRDefault="0047653D">
            <w:pPr>
              <w:jc w:val="center"/>
            </w:pPr>
            <w:r>
              <w:rPr>
                <w:color w:val="000000"/>
              </w:rPr>
              <w:t>56.238</w:t>
            </w:r>
          </w:p>
        </w:tc>
        <w:tc>
          <w:tcPr>
            <w:tcW w:w="2181" w:type="dxa"/>
            <w:shd w:val="clear" w:color="auto" w:fill="FFFFFF"/>
            <w:tcMar>
              <w:top w:w="70" w:type="dxa"/>
              <w:left w:w="120" w:type="dxa"/>
              <w:bottom w:w="70" w:type="dxa"/>
              <w:right w:w="120" w:type="dxa"/>
            </w:tcMar>
            <w:vAlign w:val="center"/>
          </w:tcPr>
          <w:p w14:paraId="304FB1FB" w14:textId="77777777" w:rsidR="00603696" w:rsidRPr="00692313" w:rsidRDefault="0047653D">
            <w:pPr>
              <w:jc w:val="center"/>
            </w:pPr>
            <w:r>
              <w:rPr>
                <w:color w:val="000000"/>
              </w:rPr>
              <w:t>44.770</w:t>
            </w:r>
          </w:p>
        </w:tc>
        <w:tc>
          <w:tcPr>
            <w:tcW w:w="2181" w:type="dxa"/>
            <w:shd w:val="clear" w:color="auto" w:fill="FFFFFF"/>
            <w:tcMar>
              <w:top w:w="70" w:type="dxa"/>
              <w:left w:w="120" w:type="dxa"/>
              <w:bottom w:w="70" w:type="dxa"/>
              <w:right w:w="120" w:type="dxa"/>
            </w:tcMar>
            <w:vAlign w:val="center"/>
          </w:tcPr>
          <w:p w14:paraId="7C6BB8DB" w14:textId="77777777" w:rsidR="00603696" w:rsidRPr="00692313" w:rsidRDefault="0047653D">
            <w:pPr>
              <w:jc w:val="center"/>
            </w:pPr>
            <w:r>
              <w:rPr>
                <w:b/>
                <w:bCs/>
                <w:color w:val="000000"/>
              </w:rPr>
              <w:t>79,61 %</w:t>
            </w:r>
          </w:p>
        </w:tc>
      </w:tr>
      <w:tr w:rsidR="00603696" w14:paraId="64490D2F" w14:textId="77777777" w:rsidTr="00565CBC">
        <w:trPr>
          <w:jc w:val="center"/>
        </w:trPr>
        <w:tc>
          <w:tcPr>
            <w:tcW w:w="2483" w:type="dxa"/>
            <w:shd w:val="clear" w:color="auto" w:fill="F8FBFD"/>
            <w:tcMar>
              <w:top w:w="70" w:type="dxa"/>
              <w:left w:w="120" w:type="dxa"/>
              <w:bottom w:w="70" w:type="dxa"/>
              <w:right w:w="120" w:type="dxa"/>
            </w:tcMar>
            <w:vAlign w:val="center"/>
          </w:tcPr>
          <w:p w14:paraId="45A841F3" w14:textId="77777777" w:rsidR="00603696" w:rsidRPr="00692313" w:rsidRDefault="0047653D">
            <w:pPr>
              <w:jc w:val="center"/>
            </w:pPr>
            <w:r>
              <w:rPr>
                <w:color w:val="000000"/>
              </w:rPr>
              <w:t>2006–2010</w:t>
            </w:r>
          </w:p>
        </w:tc>
        <w:tc>
          <w:tcPr>
            <w:tcW w:w="2181" w:type="dxa"/>
            <w:shd w:val="clear" w:color="auto" w:fill="F8FBFD"/>
            <w:tcMar>
              <w:top w:w="70" w:type="dxa"/>
              <w:left w:w="120" w:type="dxa"/>
              <w:bottom w:w="70" w:type="dxa"/>
              <w:right w:w="120" w:type="dxa"/>
            </w:tcMar>
            <w:vAlign w:val="center"/>
          </w:tcPr>
          <w:p w14:paraId="62F6F160" w14:textId="77777777" w:rsidR="00603696" w:rsidRPr="00692313" w:rsidRDefault="0047653D">
            <w:pPr>
              <w:jc w:val="center"/>
            </w:pPr>
            <w:r>
              <w:rPr>
                <w:color w:val="000000"/>
              </w:rPr>
              <w:t>75.088</w:t>
            </w:r>
          </w:p>
        </w:tc>
        <w:tc>
          <w:tcPr>
            <w:tcW w:w="2181" w:type="dxa"/>
            <w:shd w:val="clear" w:color="auto" w:fill="F8FBFD"/>
            <w:tcMar>
              <w:top w:w="70" w:type="dxa"/>
              <w:left w:w="120" w:type="dxa"/>
              <w:bottom w:w="70" w:type="dxa"/>
              <w:right w:w="120" w:type="dxa"/>
            </w:tcMar>
            <w:vAlign w:val="center"/>
          </w:tcPr>
          <w:p w14:paraId="3696D182" w14:textId="77777777" w:rsidR="00603696" w:rsidRPr="00692313" w:rsidRDefault="0047653D">
            <w:pPr>
              <w:jc w:val="center"/>
            </w:pPr>
            <w:r>
              <w:rPr>
                <w:color w:val="000000"/>
              </w:rPr>
              <w:t>63.820</w:t>
            </w:r>
          </w:p>
        </w:tc>
        <w:tc>
          <w:tcPr>
            <w:tcW w:w="2181" w:type="dxa"/>
            <w:shd w:val="clear" w:color="auto" w:fill="F8FBFD"/>
            <w:tcMar>
              <w:top w:w="70" w:type="dxa"/>
              <w:left w:w="120" w:type="dxa"/>
              <w:bottom w:w="70" w:type="dxa"/>
              <w:right w:w="120" w:type="dxa"/>
            </w:tcMar>
            <w:vAlign w:val="center"/>
          </w:tcPr>
          <w:p w14:paraId="52F035B4" w14:textId="77777777" w:rsidR="00603696" w:rsidRPr="00692313" w:rsidRDefault="0047653D">
            <w:pPr>
              <w:jc w:val="center"/>
            </w:pPr>
            <w:r>
              <w:rPr>
                <w:b/>
                <w:bCs/>
                <w:color w:val="000000"/>
              </w:rPr>
              <w:t>84,99 %</w:t>
            </w:r>
          </w:p>
        </w:tc>
      </w:tr>
      <w:tr w:rsidR="00603696" w14:paraId="056C726D" w14:textId="77777777" w:rsidTr="00565CBC">
        <w:trPr>
          <w:jc w:val="center"/>
        </w:trPr>
        <w:tc>
          <w:tcPr>
            <w:tcW w:w="2483" w:type="dxa"/>
            <w:shd w:val="clear" w:color="auto" w:fill="FFFFFF"/>
            <w:tcMar>
              <w:top w:w="70" w:type="dxa"/>
              <w:left w:w="120" w:type="dxa"/>
              <w:bottom w:w="70" w:type="dxa"/>
              <w:right w:w="120" w:type="dxa"/>
            </w:tcMar>
            <w:vAlign w:val="center"/>
          </w:tcPr>
          <w:p w14:paraId="618BB943" w14:textId="77777777" w:rsidR="00603696" w:rsidRPr="00692313" w:rsidRDefault="0047653D">
            <w:pPr>
              <w:jc w:val="center"/>
            </w:pPr>
            <w:r>
              <w:rPr>
                <w:color w:val="000000"/>
              </w:rPr>
              <w:t>2011–2015</w:t>
            </w:r>
          </w:p>
        </w:tc>
        <w:tc>
          <w:tcPr>
            <w:tcW w:w="2181" w:type="dxa"/>
            <w:shd w:val="clear" w:color="auto" w:fill="FFFFFF"/>
            <w:tcMar>
              <w:top w:w="70" w:type="dxa"/>
              <w:left w:w="120" w:type="dxa"/>
              <w:bottom w:w="70" w:type="dxa"/>
              <w:right w:w="120" w:type="dxa"/>
            </w:tcMar>
            <w:vAlign w:val="center"/>
          </w:tcPr>
          <w:p w14:paraId="484F1C7A" w14:textId="77777777" w:rsidR="00603696" w:rsidRPr="00692313" w:rsidRDefault="0047653D">
            <w:pPr>
              <w:jc w:val="center"/>
            </w:pPr>
            <w:r>
              <w:rPr>
                <w:color w:val="000000"/>
              </w:rPr>
              <w:t>86.590</w:t>
            </w:r>
          </w:p>
        </w:tc>
        <w:tc>
          <w:tcPr>
            <w:tcW w:w="2181" w:type="dxa"/>
            <w:shd w:val="clear" w:color="auto" w:fill="FFFFFF"/>
            <w:tcMar>
              <w:top w:w="70" w:type="dxa"/>
              <w:left w:w="120" w:type="dxa"/>
              <w:bottom w:w="70" w:type="dxa"/>
              <w:right w:w="120" w:type="dxa"/>
            </w:tcMar>
            <w:vAlign w:val="center"/>
          </w:tcPr>
          <w:p w14:paraId="1E0445B2" w14:textId="77777777" w:rsidR="00603696" w:rsidRPr="00692313" w:rsidRDefault="0047653D">
            <w:pPr>
              <w:jc w:val="center"/>
            </w:pPr>
            <w:r>
              <w:rPr>
                <w:color w:val="000000"/>
              </w:rPr>
              <w:t>73.111</w:t>
            </w:r>
          </w:p>
        </w:tc>
        <w:tc>
          <w:tcPr>
            <w:tcW w:w="2181" w:type="dxa"/>
            <w:shd w:val="clear" w:color="auto" w:fill="FFFFFF"/>
            <w:tcMar>
              <w:top w:w="70" w:type="dxa"/>
              <w:left w:w="120" w:type="dxa"/>
              <w:bottom w:w="70" w:type="dxa"/>
              <w:right w:w="120" w:type="dxa"/>
            </w:tcMar>
            <w:vAlign w:val="center"/>
          </w:tcPr>
          <w:p w14:paraId="24F27B2F" w14:textId="77777777" w:rsidR="00603696" w:rsidRPr="00692313" w:rsidRDefault="0047653D">
            <w:pPr>
              <w:jc w:val="center"/>
            </w:pPr>
            <w:r>
              <w:rPr>
                <w:b/>
                <w:bCs/>
                <w:color w:val="000000"/>
              </w:rPr>
              <w:t>84,43 %</w:t>
            </w:r>
          </w:p>
        </w:tc>
      </w:tr>
      <w:tr w:rsidR="00603696" w14:paraId="27FDE976" w14:textId="77777777" w:rsidTr="00565CBC">
        <w:trPr>
          <w:jc w:val="center"/>
        </w:trPr>
        <w:tc>
          <w:tcPr>
            <w:tcW w:w="2483" w:type="dxa"/>
            <w:shd w:val="clear" w:color="auto" w:fill="F8FBFD"/>
            <w:tcMar>
              <w:top w:w="70" w:type="dxa"/>
              <w:left w:w="120" w:type="dxa"/>
              <w:bottom w:w="70" w:type="dxa"/>
              <w:right w:w="120" w:type="dxa"/>
            </w:tcMar>
            <w:vAlign w:val="center"/>
          </w:tcPr>
          <w:p w14:paraId="2C6E637D" w14:textId="77777777" w:rsidR="00603696" w:rsidRPr="00692313" w:rsidRDefault="0047653D">
            <w:pPr>
              <w:jc w:val="center"/>
            </w:pPr>
            <w:r>
              <w:rPr>
                <w:color w:val="000000"/>
              </w:rPr>
              <w:t>2016–2020</w:t>
            </w:r>
          </w:p>
        </w:tc>
        <w:tc>
          <w:tcPr>
            <w:tcW w:w="2181" w:type="dxa"/>
            <w:shd w:val="clear" w:color="auto" w:fill="F8FBFD"/>
            <w:tcMar>
              <w:top w:w="70" w:type="dxa"/>
              <w:left w:w="120" w:type="dxa"/>
              <w:bottom w:w="70" w:type="dxa"/>
              <w:right w:w="120" w:type="dxa"/>
            </w:tcMar>
            <w:vAlign w:val="center"/>
          </w:tcPr>
          <w:p w14:paraId="21EB8C7A" w14:textId="77777777" w:rsidR="00603696" w:rsidRPr="00692313" w:rsidRDefault="0047653D">
            <w:pPr>
              <w:jc w:val="center"/>
            </w:pPr>
            <w:r>
              <w:rPr>
                <w:color w:val="000000"/>
              </w:rPr>
              <w:t>118.717</w:t>
            </w:r>
          </w:p>
        </w:tc>
        <w:tc>
          <w:tcPr>
            <w:tcW w:w="2181" w:type="dxa"/>
            <w:shd w:val="clear" w:color="auto" w:fill="F8FBFD"/>
            <w:tcMar>
              <w:top w:w="70" w:type="dxa"/>
              <w:left w:w="120" w:type="dxa"/>
              <w:bottom w:w="70" w:type="dxa"/>
              <w:right w:w="120" w:type="dxa"/>
            </w:tcMar>
            <w:vAlign w:val="center"/>
          </w:tcPr>
          <w:p w14:paraId="6478E488" w14:textId="77777777" w:rsidR="00603696" w:rsidRPr="00692313" w:rsidRDefault="0047653D">
            <w:pPr>
              <w:jc w:val="center"/>
            </w:pPr>
            <w:r>
              <w:rPr>
                <w:color w:val="000000"/>
              </w:rPr>
              <w:t>99.275</w:t>
            </w:r>
          </w:p>
        </w:tc>
        <w:tc>
          <w:tcPr>
            <w:tcW w:w="2181" w:type="dxa"/>
            <w:shd w:val="clear" w:color="auto" w:fill="F8FBFD"/>
            <w:tcMar>
              <w:top w:w="70" w:type="dxa"/>
              <w:left w:w="120" w:type="dxa"/>
              <w:bottom w:w="70" w:type="dxa"/>
              <w:right w:w="120" w:type="dxa"/>
            </w:tcMar>
            <w:vAlign w:val="center"/>
          </w:tcPr>
          <w:p w14:paraId="0CE428CD" w14:textId="77777777" w:rsidR="00603696" w:rsidRPr="00692313" w:rsidRDefault="0047653D">
            <w:pPr>
              <w:jc w:val="center"/>
            </w:pPr>
            <w:r>
              <w:rPr>
                <w:b/>
                <w:bCs/>
                <w:color w:val="000000"/>
              </w:rPr>
              <w:t>83,62 %</w:t>
            </w:r>
          </w:p>
        </w:tc>
      </w:tr>
      <w:tr w:rsidR="00603696" w14:paraId="4CDAAA11" w14:textId="77777777" w:rsidTr="00565CBC">
        <w:trPr>
          <w:jc w:val="center"/>
        </w:trPr>
        <w:tc>
          <w:tcPr>
            <w:tcW w:w="2483" w:type="dxa"/>
            <w:shd w:val="clear" w:color="auto" w:fill="FFFFFF"/>
            <w:tcMar>
              <w:top w:w="70" w:type="dxa"/>
              <w:left w:w="120" w:type="dxa"/>
              <w:bottom w:w="70" w:type="dxa"/>
              <w:right w:w="120" w:type="dxa"/>
            </w:tcMar>
            <w:vAlign w:val="center"/>
          </w:tcPr>
          <w:p w14:paraId="52F2150E" w14:textId="77777777" w:rsidR="00603696" w:rsidRPr="00692313" w:rsidRDefault="0047653D">
            <w:pPr>
              <w:jc w:val="center"/>
            </w:pPr>
            <w:r>
              <w:rPr>
                <w:color w:val="000000"/>
              </w:rPr>
              <w:t>2021–2025</w:t>
            </w:r>
          </w:p>
        </w:tc>
        <w:tc>
          <w:tcPr>
            <w:tcW w:w="2181" w:type="dxa"/>
            <w:shd w:val="clear" w:color="auto" w:fill="FFFFFF"/>
            <w:tcMar>
              <w:top w:w="70" w:type="dxa"/>
              <w:left w:w="120" w:type="dxa"/>
              <w:bottom w:w="70" w:type="dxa"/>
              <w:right w:w="120" w:type="dxa"/>
            </w:tcMar>
            <w:vAlign w:val="center"/>
          </w:tcPr>
          <w:p w14:paraId="2C1E94FA" w14:textId="77777777" w:rsidR="00603696" w:rsidRPr="00692313" w:rsidRDefault="0047653D">
            <w:pPr>
              <w:jc w:val="center"/>
            </w:pPr>
            <w:r>
              <w:rPr>
                <w:color w:val="000000"/>
              </w:rPr>
              <w:t>198.511</w:t>
            </w:r>
          </w:p>
        </w:tc>
        <w:tc>
          <w:tcPr>
            <w:tcW w:w="2181" w:type="dxa"/>
            <w:shd w:val="clear" w:color="auto" w:fill="FFFFFF"/>
            <w:tcMar>
              <w:top w:w="70" w:type="dxa"/>
              <w:left w:w="120" w:type="dxa"/>
              <w:bottom w:w="70" w:type="dxa"/>
              <w:right w:w="120" w:type="dxa"/>
            </w:tcMar>
            <w:vAlign w:val="center"/>
          </w:tcPr>
          <w:p w14:paraId="2C45FAF6" w14:textId="77777777" w:rsidR="00603696" w:rsidRPr="00692313" w:rsidRDefault="0047653D">
            <w:pPr>
              <w:jc w:val="center"/>
            </w:pPr>
            <w:r>
              <w:rPr>
                <w:color w:val="000000"/>
              </w:rPr>
              <w:t>171.539</w:t>
            </w:r>
          </w:p>
        </w:tc>
        <w:tc>
          <w:tcPr>
            <w:tcW w:w="2181" w:type="dxa"/>
            <w:shd w:val="clear" w:color="auto" w:fill="FFFFFF"/>
            <w:tcMar>
              <w:top w:w="70" w:type="dxa"/>
              <w:left w:w="120" w:type="dxa"/>
              <w:bottom w:w="70" w:type="dxa"/>
              <w:right w:w="120" w:type="dxa"/>
            </w:tcMar>
            <w:vAlign w:val="center"/>
          </w:tcPr>
          <w:p w14:paraId="13B9756E" w14:textId="77777777" w:rsidR="00603696" w:rsidRPr="00692313" w:rsidRDefault="0047653D">
            <w:pPr>
              <w:jc w:val="center"/>
            </w:pPr>
            <w:r>
              <w:rPr>
                <w:b/>
                <w:bCs/>
                <w:color w:val="000000"/>
              </w:rPr>
              <w:t>86,41 %</w:t>
            </w:r>
          </w:p>
        </w:tc>
      </w:tr>
    </w:tbl>
    <w:p w14:paraId="7BBB3559" w14:textId="77777777" w:rsidR="00603696" w:rsidRDefault="00505712">
      <w:pPr>
        <w:pStyle w:val="Ttulo2"/>
      </w:pPr>
      <w:bookmarkStart w:id="21" w:name="_Toc229656292"/>
      <w:bookmarkStart w:id="22" w:name="_Toc233823074"/>
      <w:r>
        <w:t>3.2. Cobertura por área temática</w:t>
      </w:r>
      <w:bookmarkEnd w:id="21"/>
      <w:bookmarkEnd w:id="22"/>
    </w:p>
    <w:p w14:paraId="57FA9C1B" w14:textId="77777777" w:rsidR="00505712" w:rsidRPr="000B4727" w:rsidRDefault="00505712" w:rsidP="00505712">
      <w:pPr>
        <w:spacing w:before="60" w:after="120"/>
        <w:jc w:val="both"/>
        <w:rPr>
          <w:lang w:val="es-ES"/>
        </w:rPr>
      </w:pPr>
      <w:r>
        <w:rPr>
          <w:color w:val="000000"/>
          <w:lang w:val="es-ES"/>
        </w:rPr>
        <w:t>La cobertura es muy alta (&gt;90 %) en Redes, Ingeniería del Software, Bases de datos y HCI. Las áreas con mayor cautela interpretativa son Seguridad (74,94 %) e IA/ML (78,47 %), donde algunos congresos relevantes —USENIX, NDSS, USENIX-Security, AISTATS, AAMAS— presentan coberturas inferiores al 30 %. Las conclusiones sobre estas áreas deben leerse teniendo en cuenta dichas limitaciones.</w:t>
      </w:r>
    </w:p>
    <w:p w14:paraId="44438C8D" w14:textId="77777777" w:rsidR="00C408C6" w:rsidRPr="006C3636" w:rsidRDefault="0080097E" w:rsidP="00150D25">
      <w:pPr>
        <w:shd w:val="clear" w:color="auto" w:fill="EAF2F8"/>
        <w:spacing w:before="120" w:after="120"/>
        <w:jc w:val="both"/>
        <w:rPr>
          <w:lang w:val="es-ES"/>
        </w:rPr>
      </w:pPr>
      <w:r>
        <w:rPr>
          <w:b/>
          <w:lang w:val="es-ES"/>
        </w:rPr>
        <w:t xml:space="preserve">Implicación para el lector. </w:t>
      </w:r>
      <w:r>
        <w:rPr>
          <w:lang w:val="es-ES"/>
        </w:rPr>
        <w:t>Las conclusiones globales son más robustas que las de congresos concretos con baja cobertura. En áreas como Seguridad e IA/ML conviene fijarse tanto en la tendencia general como en las cautelas de cobertura.</w:t>
      </w:r>
    </w:p>
    <w:tbl>
      <w:tblPr>
        <w:tblW w:w="8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1285"/>
        <w:gridCol w:w="1699"/>
        <w:gridCol w:w="1699"/>
        <w:gridCol w:w="1587"/>
      </w:tblGrid>
      <w:tr w:rsidR="00603696" w14:paraId="7010D10B"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E73E7C5" w14:textId="77777777" w:rsidR="00603696" w:rsidRPr="00692313" w:rsidRDefault="0047653D">
            <w:pPr>
              <w:jc w:val="center"/>
            </w:pPr>
            <w:r>
              <w:rPr>
                <w:b/>
                <w:bCs/>
                <w:color w:val="1F4E79"/>
              </w:rPr>
              <w:t>Área</w:t>
            </w:r>
          </w:p>
        </w:tc>
        <w:tc>
          <w:tcPr>
            <w:tcW w:w="128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F8F55A4" w14:textId="77777777" w:rsidR="00603696" w:rsidRPr="00692313" w:rsidRDefault="0047653D">
            <w:pPr>
              <w:jc w:val="center"/>
            </w:pPr>
            <w:r>
              <w:rPr>
                <w:b/>
                <w:bCs/>
                <w:color w:val="1F4E79"/>
              </w:rPr>
              <w:t>Congresos</w:t>
            </w:r>
          </w:p>
        </w:tc>
        <w:tc>
          <w:tcPr>
            <w:tcW w:w="169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8D57621" w14:textId="77777777" w:rsidR="00603696" w:rsidRPr="00692313" w:rsidRDefault="0047653D">
            <w:pPr>
              <w:jc w:val="center"/>
            </w:pPr>
            <w:r>
              <w:rPr>
                <w:b/>
                <w:bCs/>
                <w:color w:val="1F4E79"/>
              </w:rPr>
              <w:t>Total artículos</w:t>
            </w:r>
          </w:p>
        </w:tc>
        <w:tc>
          <w:tcPr>
            <w:tcW w:w="169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021AC13" w14:textId="77777777" w:rsidR="00603696" w:rsidRPr="00692313" w:rsidRDefault="0047653D">
            <w:pPr>
              <w:jc w:val="center"/>
            </w:pPr>
            <w:r>
              <w:rPr>
                <w:b/>
                <w:bCs/>
                <w:color w:val="1F4E79"/>
              </w:rPr>
              <w:t>Con país</w:t>
            </w:r>
          </w:p>
        </w:tc>
        <w:tc>
          <w:tcPr>
            <w:tcW w:w="158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6D337D0" w14:textId="77777777" w:rsidR="00603696" w:rsidRPr="00692313" w:rsidRDefault="0047653D">
            <w:pPr>
              <w:jc w:val="center"/>
            </w:pPr>
            <w:r>
              <w:rPr>
                <w:b/>
                <w:bCs/>
                <w:color w:val="1F4E79"/>
              </w:rPr>
              <w:t>Cobertura</w:t>
            </w:r>
          </w:p>
        </w:tc>
      </w:tr>
      <w:tr w:rsidR="00603696" w14:paraId="45E6E335" w14:textId="77777777" w:rsidTr="0098409C">
        <w:trPr>
          <w:trHeight w:val="173"/>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3092D3" w14:textId="77777777" w:rsidR="00603696" w:rsidRPr="00692313" w:rsidRDefault="0047653D">
            <w:r>
              <w:rPr>
                <w:color w:val="000000"/>
              </w:rPr>
              <w:t>Bases de datos</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7D7DFE" w14:textId="77777777" w:rsidR="00603696" w:rsidRPr="00692313" w:rsidRDefault="0047653D">
            <w:pPr>
              <w:jc w:val="center"/>
            </w:pPr>
            <w:r>
              <w:rPr>
                <w:color w:val="000000"/>
              </w:rPr>
              <w:t>16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577534" w14:textId="77777777" w:rsidR="00603696" w:rsidRPr="00692313" w:rsidRDefault="0047653D">
            <w:pPr>
              <w:jc w:val="center"/>
            </w:pPr>
            <w:r>
              <w:rPr>
                <w:color w:val="000000"/>
              </w:rPr>
              <w:t>53.576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383683" w14:textId="77777777" w:rsidR="00603696" w:rsidRPr="00692313" w:rsidRDefault="0047653D">
            <w:pPr>
              <w:jc w:val="center"/>
            </w:pPr>
            <w:r>
              <w:rPr>
                <w:color w:val="000000"/>
              </w:rPr>
              <w:t>51.614</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902BA3" w14:textId="77777777" w:rsidR="00603696" w:rsidRPr="00692313" w:rsidRDefault="0047653D">
            <w:pPr>
              <w:jc w:val="center"/>
            </w:pPr>
            <w:r>
              <w:rPr>
                <w:b/>
                <w:bCs/>
                <w:color w:val="375623"/>
              </w:rPr>
              <w:t>96,34 %</w:t>
            </w:r>
          </w:p>
        </w:tc>
      </w:tr>
      <w:tr w:rsidR="00603696" w14:paraId="027C59BF"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A73DAC" w14:textId="77777777" w:rsidR="00603696" w:rsidRPr="00692313" w:rsidRDefault="0047653D">
            <w:r>
              <w:rPr>
                <w:color w:val="000000"/>
              </w:rPr>
              <w:t>HCI</w:t>
            </w:r>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F5CC05" w14:textId="77777777" w:rsidR="00603696" w:rsidRPr="00692313" w:rsidRDefault="0047653D">
            <w:pPr>
              <w:jc w:val="center"/>
            </w:pPr>
            <w:r>
              <w:rPr>
                <w:color w:val="000000"/>
              </w:rPr>
              <w:t>16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A0C22B" w14:textId="77777777" w:rsidR="00603696" w:rsidRPr="00692313" w:rsidRDefault="0047653D">
            <w:pPr>
              <w:jc w:val="center"/>
            </w:pPr>
            <w:r>
              <w:rPr>
                <w:color w:val="000000"/>
              </w:rPr>
              <w:t>45.573</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45CA1B" w14:textId="77777777" w:rsidR="00603696" w:rsidRPr="00692313" w:rsidRDefault="0047653D">
            <w:pPr>
              <w:jc w:val="center"/>
            </w:pPr>
            <w:r>
              <w:rPr>
                <w:color w:val="000000"/>
              </w:rPr>
              <w:t>42.274</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1674985" w14:textId="77777777" w:rsidR="00603696" w:rsidRPr="00692313" w:rsidRDefault="0047653D">
            <w:pPr>
              <w:jc w:val="center"/>
            </w:pPr>
            <w:r>
              <w:rPr>
                <w:b/>
                <w:bCs/>
                <w:color w:val="1F4E79"/>
              </w:rPr>
              <w:t>92,76 %</w:t>
            </w:r>
          </w:p>
        </w:tc>
      </w:tr>
      <w:tr w:rsidR="00603696" w14:paraId="1891595B"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8BB379" w14:textId="77777777" w:rsidR="00603696" w:rsidRPr="00692313" w:rsidRDefault="00E91CEA">
            <w:r>
              <w:rPr>
                <w:color w:val="000000"/>
              </w:rPr>
              <w:t>IA/ML</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7126EA" w14:textId="77777777" w:rsidR="00603696" w:rsidRPr="00692313" w:rsidRDefault="0047653D">
            <w:pPr>
              <w:jc w:val="center"/>
            </w:pPr>
            <w:r>
              <w:rPr>
                <w:color w:val="000000"/>
              </w:rPr>
              <w:t>36</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EEB674" w14:textId="77777777" w:rsidR="00603696" w:rsidRPr="00692313" w:rsidRDefault="0047653D">
            <w:pPr>
              <w:jc w:val="center"/>
            </w:pPr>
            <w:r>
              <w:rPr>
                <w:color w:val="000000"/>
              </w:rPr>
              <w:t>291.505</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DA32A5" w14:textId="77777777" w:rsidR="00603696" w:rsidRPr="00692313" w:rsidRDefault="0047653D">
            <w:pPr>
              <w:jc w:val="center"/>
            </w:pPr>
            <w:r>
              <w:rPr>
                <w:color w:val="000000"/>
              </w:rPr>
              <w:t>228.755</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D5A7C0" w14:textId="77777777" w:rsidR="00603696" w:rsidRPr="00692313" w:rsidRDefault="0047653D">
            <w:pPr>
              <w:jc w:val="center"/>
            </w:pPr>
            <w:r>
              <w:rPr>
                <w:b/>
                <w:bCs/>
                <w:color w:val="C00000"/>
              </w:rPr>
              <w:t>78,47 %</w:t>
            </w:r>
          </w:p>
        </w:tc>
      </w:tr>
      <w:tr w:rsidR="00603696" w14:paraId="2F26DC1B"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1DA684" w14:textId="77777777" w:rsidR="00603696" w:rsidRPr="00692313" w:rsidRDefault="0047653D">
            <w:r>
              <w:rPr>
                <w:color w:val="000000"/>
              </w:rPr>
              <w:t>Ingeniería del Software</w:t>
            </w:r>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89E11B" w14:textId="77777777" w:rsidR="00603696" w:rsidRPr="00692313" w:rsidRDefault="0047653D">
            <w:pPr>
              <w:jc w:val="center"/>
            </w:pPr>
            <w:r>
              <w:rPr>
                <w:color w:val="000000"/>
              </w:rPr>
              <w:t>28</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8DA9C4" w14:textId="77777777" w:rsidR="00603696" w:rsidRPr="00692313" w:rsidRDefault="0047653D">
            <w:pPr>
              <w:jc w:val="center"/>
            </w:pPr>
            <w:r>
              <w:rPr>
                <w:color w:val="000000"/>
              </w:rPr>
              <w:t>29.887</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B69FB0" w14:textId="77777777" w:rsidR="00603696" w:rsidRPr="00692313" w:rsidRDefault="0047653D">
            <w:pPr>
              <w:jc w:val="center"/>
            </w:pPr>
            <w:r>
              <w:rPr>
                <w:color w:val="000000"/>
              </w:rPr>
              <w:t>28.968</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5191AD4" w14:textId="77777777" w:rsidR="00603696" w:rsidRPr="00692313" w:rsidRDefault="0047653D">
            <w:pPr>
              <w:jc w:val="center"/>
            </w:pPr>
            <w:r>
              <w:rPr>
                <w:b/>
                <w:bCs/>
                <w:color w:val="375623"/>
              </w:rPr>
              <w:t>96,92 %</w:t>
            </w:r>
          </w:p>
        </w:tc>
      </w:tr>
      <w:tr w:rsidR="00603696" w14:paraId="39217A2B"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D6CE48" w14:textId="77777777" w:rsidR="00603696" w:rsidRPr="00692313" w:rsidRDefault="0047653D">
            <w:r>
              <w:rPr>
                <w:color w:val="000000"/>
              </w:rPr>
              <w:t>Redes</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B444CC" w14:textId="77777777" w:rsidR="00603696" w:rsidRPr="00692313" w:rsidRDefault="0047653D">
            <w:pPr>
              <w:jc w:val="center"/>
            </w:pPr>
            <w:r>
              <w:rPr>
                <w:color w:val="000000"/>
              </w:rPr>
              <w:t>9</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C01921" w14:textId="77777777" w:rsidR="00603696" w:rsidRPr="00692313" w:rsidRDefault="0047653D">
            <w:pPr>
              <w:jc w:val="center"/>
            </w:pPr>
            <w:r>
              <w:rPr>
                <w:color w:val="000000"/>
              </w:rPr>
              <w:t>17.697</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90F62F" w14:textId="77777777" w:rsidR="00603696" w:rsidRPr="00692313" w:rsidRDefault="0047653D">
            <w:pPr>
              <w:jc w:val="center"/>
            </w:pPr>
            <w:r>
              <w:rPr>
                <w:color w:val="000000"/>
              </w:rPr>
              <w:t>17.302</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4131D5" w14:textId="77777777" w:rsidR="00603696" w:rsidRPr="00692313" w:rsidRDefault="0047653D">
            <w:pPr>
              <w:jc w:val="center"/>
            </w:pPr>
            <w:r>
              <w:rPr>
                <w:b/>
                <w:bCs/>
                <w:color w:val="375623"/>
              </w:rPr>
              <w:t>97,77 %</w:t>
            </w:r>
          </w:p>
        </w:tc>
      </w:tr>
      <w:tr w:rsidR="00603696" w14:paraId="48FADE22"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588987" w14:textId="77777777" w:rsidR="00603696" w:rsidRPr="00692313" w:rsidRDefault="0047653D">
            <w:r>
              <w:rPr>
                <w:color w:val="000000"/>
              </w:rPr>
              <w:t>Seguridad</w:t>
            </w:r>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A0EBF0" w14:textId="77777777" w:rsidR="00603696" w:rsidRPr="00692313" w:rsidRDefault="0047653D">
            <w:pPr>
              <w:jc w:val="center"/>
            </w:pPr>
            <w:r>
              <w:rPr>
                <w:color w:val="000000"/>
              </w:rPr>
              <w:t>17</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88459B" w14:textId="77777777" w:rsidR="00603696" w:rsidRPr="00692313" w:rsidRDefault="0047653D">
            <w:pPr>
              <w:jc w:val="center"/>
            </w:pPr>
            <w:r>
              <w:rPr>
                <w:color w:val="000000"/>
              </w:rPr>
              <w:t>16.716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E328F9" w14:textId="77777777" w:rsidR="00603696" w:rsidRPr="00692313" w:rsidRDefault="0047653D">
            <w:pPr>
              <w:jc w:val="center"/>
            </w:pPr>
            <w:r>
              <w:rPr>
                <w:color w:val="000000"/>
              </w:rPr>
              <w:t>12.527</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A78DE2" w14:textId="77777777" w:rsidR="00603696" w:rsidRPr="00692313" w:rsidRDefault="0047653D">
            <w:pPr>
              <w:jc w:val="center"/>
            </w:pPr>
            <w:r>
              <w:rPr>
                <w:b/>
                <w:bCs/>
                <w:color w:val="C00000"/>
              </w:rPr>
              <w:t>74,94 %</w:t>
            </w:r>
          </w:p>
        </w:tc>
      </w:tr>
      <w:tr w:rsidR="00603696" w14:paraId="3BF4F903"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289FAF" w14:textId="77777777" w:rsidR="00603696" w:rsidRPr="00692313" w:rsidRDefault="0047653D">
            <w:r>
              <w:rPr>
                <w:color w:val="000000"/>
              </w:rPr>
              <w:t>Sistemas, Arq. y Comp.</w:t>
            </w:r>
          </w:p>
        </w:tc>
        <w:tc>
          <w:tcPr>
            <w:tcW w:w="128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82D48A" w14:textId="77777777" w:rsidR="00603696" w:rsidRPr="00692313" w:rsidRDefault="0047653D">
            <w:pPr>
              <w:jc w:val="center"/>
            </w:pPr>
            <w:r>
              <w:rPr>
                <w:color w:val="000000"/>
              </w:rPr>
              <w:t>28</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209569" w14:textId="77777777" w:rsidR="00603696" w:rsidRPr="00692313" w:rsidRDefault="0047653D">
            <w:pPr>
              <w:jc w:val="center"/>
            </w:pPr>
            <w:r>
              <w:rPr>
                <w:color w:val="000000"/>
              </w:rPr>
              <w:t>51.741</w:t>
            </w:r>
          </w:p>
        </w:tc>
        <w:tc>
          <w:tcPr>
            <w:tcW w:w="169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10D0D5" w14:textId="77777777" w:rsidR="00603696" w:rsidRPr="00692313" w:rsidRDefault="0047653D">
            <w:pPr>
              <w:jc w:val="center"/>
            </w:pPr>
            <w:r>
              <w:rPr>
                <w:color w:val="000000"/>
              </w:rPr>
              <w:t>47.081</w:t>
            </w:r>
          </w:p>
        </w:tc>
        <w:tc>
          <w:tcPr>
            <w:tcW w:w="158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28669A" w14:textId="77777777" w:rsidR="00603696" w:rsidRPr="00692313" w:rsidRDefault="0047653D">
            <w:pPr>
              <w:jc w:val="center"/>
            </w:pPr>
            <w:r>
              <w:rPr>
                <w:b/>
                <w:bCs/>
                <w:color w:val="1F4E79"/>
              </w:rPr>
              <w:t>90,99 %</w:t>
            </w:r>
          </w:p>
        </w:tc>
      </w:tr>
      <w:tr w:rsidR="00603696" w14:paraId="44C02929" w14:textId="77777777" w:rsidTr="0098409C">
        <w:trPr>
          <w:jc w:val="center"/>
        </w:trPr>
        <w:tc>
          <w:tcPr>
            <w:tcW w:w="240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01C47A" w14:textId="77777777" w:rsidR="00603696" w:rsidRPr="00692313" w:rsidRDefault="0047653D">
            <w:r>
              <w:rPr>
                <w:color w:val="000000"/>
              </w:rPr>
              <w:t>Teoría</w:t>
            </w:r>
          </w:p>
        </w:tc>
        <w:tc>
          <w:tcPr>
            <w:tcW w:w="128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EDB54BD" w14:textId="77777777" w:rsidR="00603696" w:rsidRPr="00692313" w:rsidRDefault="0047653D">
            <w:pPr>
              <w:jc w:val="center"/>
            </w:pPr>
            <w:r>
              <w:rPr>
                <w:color w:val="000000"/>
              </w:rPr>
              <w:t>19</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4E9706" w14:textId="77777777" w:rsidR="00603696" w:rsidRPr="00692313" w:rsidRDefault="0047653D">
            <w:pPr>
              <w:jc w:val="center"/>
            </w:pPr>
            <w:r>
              <w:rPr>
                <w:color w:val="000000"/>
              </w:rPr>
              <w:t>28.356</w:t>
            </w:r>
          </w:p>
        </w:tc>
        <w:tc>
          <w:tcPr>
            <w:tcW w:w="169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049C24" w14:textId="77777777" w:rsidR="00603696" w:rsidRPr="00692313" w:rsidRDefault="0047653D">
            <w:pPr>
              <w:jc w:val="center"/>
            </w:pPr>
            <w:r>
              <w:rPr>
                <w:color w:val="000000"/>
              </w:rPr>
              <w:t>23.906</w:t>
            </w:r>
          </w:p>
        </w:tc>
        <w:tc>
          <w:tcPr>
            <w:tcW w:w="158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E6FE8C" w14:textId="77777777" w:rsidR="00603696" w:rsidRPr="00692313" w:rsidRDefault="0047653D">
            <w:pPr>
              <w:jc w:val="center"/>
            </w:pPr>
            <w:r>
              <w:rPr>
                <w:b/>
                <w:bCs/>
                <w:color w:val="1F4E79"/>
              </w:rPr>
              <w:t>84,31 %</w:t>
            </w:r>
          </w:p>
        </w:tc>
      </w:tr>
    </w:tbl>
    <w:p w14:paraId="1AF7DDBE" w14:textId="77777777" w:rsidR="00603696" w:rsidRPr="000B4727" w:rsidRDefault="00FB46A5">
      <w:pPr>
        <w:pStyle w:val="Ttulo1"/>
        <w:pBdr>
          <w:bottom w:val="single" w:sz="6" w:space="4" w:color="2E75B6"/>
        </w:pBdr>
        <w:rPr>
          <w:lang w:val="es-ES"/>
        </w:rPr>
      </w:pPr>
      <w:bookmarkStart w:id="23" w:name="_Toc233823075"/>
      <w:r>
        <w:rPr>
          <w:lang w:val="es-ES"/>
        </w:rPr>
        <w:t>4. Evolución global de España</w:t>
      </w:r>
      <w:bookmarkEnd w:id="23"/>
    </w:p>
    <w:p w14:paraId="32027F51" w14:textId="43460E20" w:rsidR="00414A61" w:rsidRDefault="00414A61">
      <w:pPr>
        <w:spacing w:before="60" w:after="120"/>
        <w:jc w:val="both"/>
        <w:rPr>
          <w:lang w:val="es-ES"/>
        </w:rPr>
      </w:pPr>
      <w:r>
        <w:rPr>
          <w:lang w:val="es-ES"/>
        </w:rPr>
        <w:t>En el conjunto del período 2001–2025, España aparece en 8.082 artículos del corpus, lo que representa el 5,74 % del total de artículos con al menos un país de UE27+Reino Unido (140.725). La siguiente tabla detalla la evolución quinquenal de dicha presencia.</w:t>
      </w:r>
    </w:p>
    <w:p w14:paraId="7198C25B" w14:textId="77777777" w:rsidR="00397634" w:rsidRDefault="00397634">
      <w:pPr>
        <w:spacing w:before="60" w:after="120"/>
        <w:jc w:val="both"/>
        <w:rPr>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756"/>
        <w:gridCol w:w="1800"/>
        <w:gridCol w:w="2470"/>
      </w:tblGrid>
      <w:tr w:rsidR="00603696" w14:paraId="18194E47"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4DB103B" w14:textId="77777777" w:rsidR="00603696" w:rsidRPr="00692313" w:rsidRDefault="0047653D">
            <w:pPr>
              <w:jc w:val="center"/>
            </w:pPr>
            <w:r>
              <w:rPr>
                <w:b/>
                <w:bCs/>
                <w:color w:val="1F4E79"/>
              </w:rPr>
              <w:lastRenderedPageBreak/>
              <w:t>Ventana</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30A7E0E" w14:textId="77777777" w:rsidR="00603696" w:rsidRPr="00692313" w:rsidRDefault="0047653D">
            <w:pPr>
              <w:jc w:val="center"/>
            </w:pPr>
            <w:r>
              <w:rPr>
                <w:b/>
                <w:bCs/>
                <w:color w:val="1F4E79"/>
              </w:rPr>
              <w:t>España</w:t>
            </w:r>
          </w:p>
        </w:tc>
        <w:tc>
          <w:tcPr>
            <w:tcW w:w="175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49291AA" w14:textId="77777777" w:rsidR="00603696" w:rsidRPr="00692313" w:rsidRDefault="0047653D">
            <w:pPr>
              <w:jc w:val="center"/>
            </w:pPr>
            <w:r>
              <w:rPr>
                <w:b/>
                <w:bCs/>
                <w:color w:val="1F4E79"/>
              </w:rPr>
              <w:t>UE27+UK</w:t>
            </w:r>
          </w:p>
        </w:tc>
        <w:tc>
          <w:tcPr>
            <w:tcW w:w="1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5EAF18A" w14:textId="77777777" w:rsidR="00603696" w:rsidRPr="00692313" w:rsidRDefault="0047653D">
            <w:pPr>
              <w:jc w:val="center"/>
            </w:pPr>
            <w:r>
              <w:rPr>
                <w:b/>
                <w:bCs/>
                <w:color w:val="1F4E79"/>
              </w:rPr>
              <w:t>ES / UE27+UK</w:t>
            </w:r>
          </w:p>
        </w:tc>
        <w:tc>
          <w:tcPr>
            <w:tcW w:w="24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1411040" w14:textId="77777777" w:rsidR="00603696" w:rsidRPr="00692313" w:rsidRDefault="0047653D">
            <w:pPr>
              <w:jc w:val="center"/>
            </w:pPr>
            <w:r>
              <w:rPr>
                <w:b/>
                <w:bCs/>
                <w:color w:val="1F4E79"/>
              </w:rPr>
              <w:t>Posición en UE27+UK</w:t>
            </w:r>
          </w:p>
        </w:tc>
      </w:tr>
      <w:tr w:rsidR="00603696" w14:paraId="4E642EAD"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DCCA45" w14:textId="77777777" w:rsidR="00603696" w:rsidRPr="00692313" w:rsidRDefault="0047653D">
            <w:pPr>
              <w:jc w:val="center"/>
            </w:pPr>
            <w:r>
              <w:rPr>
                <w:color w:val="000000"/>
              </w:rPr>
              <w:t>2001–2005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486FB1" w14:textId="77777777" w:rsidR="00603696" w:rsidRPr="00692313" w:rsidRDefault="0047653D">
            <w:pPr>
              <w:jc w:val="center"/>
            </w:pPr>
            <w:r>
              <w:rPr>
                <w:color w:val="000000"/>
              </w:rPr>
              <w:t>967</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F19CBD" w14:textId="77777777" w:rsidR="00603696" w:rsidRPr="00692313" w:rsidRDefault="0047653D">
            <w:pPr>
              <w:jc w:val="center"/>
            </w:pPr>
            <w:r>
              <w:rPr>
                <w:color w:val="000000"/>
              </w:rPr>
              <w:t>14.240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16C46B" w14:textId="77777777" w:rsidR="00603696" w:rsidRPr="00692313" w:rsidRDefault="0047653D">
            <w:pPr>
              <w:jc w:val="center"/>
            </w:pPr>
            <w:r>
              <w:rPr>
                <w:b/>
                <w:bCs/>
                <w:color w:val="1F4E79"/>
              </w:rPr>
              <w:t>6,791 %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7A1AD6" w14:textId="77777777" w:rsidR="00603696" w:rsidRPr="00692313" w:rsidRDefault="0047653D">
            <w:pPr>
              <w:jc w:val="center"/>
            </w:pPr>
            <w:r>
              <w:rPr>
                <w:color w:val="000000"/>
              </w:rPr>
              <w:t>6.ª</w:t>
            </w:r>
          </w:p>
        </w:tc>
      </w:tr>
      <w:tr w:rsidR="00603696" w14:paraId="44A0AB4F"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5F7FC2" w14:textId="77777777" w:rsidR="00603696" w:rsidRPr="00692313" w:rsidRDefault="0047653D">
            <w:pPr>
              <w:jc w:val="center"/>
            </w:pPr>
            <w:r>
              <w:rPr>
                <w:color w:val="000000"/>
              </w:rPr>
              <w:t>2006–2010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B5184F" w14:textId="77777777" w:rsidR="00603696" w:rsidRPr="00692313" w:rsidRDefault="0047653D">
            <w:pPr>
              <w:jc w:val="center"/>
            </w:pPr>
            <w:r>
              <w:rPr>
                <w:color w:val="000000"/>
              </w:rPr>
              <w:t>1.680</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7258A7" w14:textId="77777777" w:rsidR="00603696" w:rsidRPr="00692313" w:rsidRDefault="0047653D">
            <w:pPr>
              <w:jc w:val="center"/>
            </w:pPr>
            <w:r>
              <w:rPr>
                <w:color w:val="000000"/>
              </w:rPr>
              <w:t>22.048</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BFE339" w14:textId="77777777" w:rsidR="00603696" w:rsidRPr="00692313" w:rsidRDefault="0047653D">
            <w:pPr>
              <w:jc w:val="center"/>
            </w:pPr>
            <w:r>
              <w:rPr>
                <w:b/>
                <w:bCs/>
                <w:color w:val="1F4E79"/>
              </w:rPr>
              <w:t>7,620 %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7CD267" w14:textId="77777777" w:rsidR="00603696" w:rsidRPr="00692313" w:rsidRDefault="0047653D">
            <w:pPr>
              <w:jc w:val="center"/>
            </w:pPr>
            <w:r>
              <w:rPr>
                <w:color w:val="000000"/>
              </w:rPr>
              <w:t>5.ª</w:t>
            </w:r>
          </w:p>
        </w:tc>
      </w:tr>
      <w:tr w:rsidR="00603696" w14:paraId="4575FB46"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D8D322" w14:textId="77777777" w:rsidR="00603696" w:rsidRPr="00692313" w:rsidRDefault="0047653D">
            <w:pPr>
              <w:jc w:val="center"/>
            </w:pPr>
            <w:r>
              <w:rPr>
                <w:color w:val="000000"/>
              </w:rPr>
              <w:t>2011–2015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28AC99" w14:textId="77777777" w:rsidR="00603696" w:rsidRPr="00692313" w:rsidRDefault="0047653D">
            <w:pPr>
              <w:jc w:val="center"/>
            </w:pPr>
            <w:r>
              <w:rPr>
                <w:color w:val="000000"/>
              </w:rPr>
              <w:t>1.909</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723CFA" w14:textId="77777777" w:rsidR="00603696" w:rsidRPr="00692313" w:rsidRDefault="0047653D">
            <w:pPr>
              <w:jc w:val="center"/>
            </w:pPr>
            <w:r>
              <w:rPr>
                <w:color w:val="000000"/>
              </w:rPr>
              <w:t>26.136</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9A2307" w14:textId="77777777" w:rsidR="00603696" w:rsidRPr="00692313" w:rsidRDefault="0047653D">
            <w:pPr>
              <w:jc w:val="center"/>
            </w:pPr>
            <w:r>
              <w:rPr>
                <w:b/>
                <w:bCs/>
                <w:color w:val="1F4E79"/>
              </w:rPr>
              <w:t>7,304 %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3EA612" w14:textId="77777777" w:rsidR="00603696" w:rsidRPr="00692313" w:rsidRDefault="0047653D">
            <w:pPr>
              <w:jc w:val="center"/>
            </w:pPr>
            <w:r>
              <w:rPr>
                <w:color w:val="000000"/>
              </w:rPr>
              <w:t>5.ª</w:t>
            </w:r>
          </w:p>
        </w:tc>
      </w:tr>
      <w:tr w:rsidR="00603696" w14:paraId="178B3557"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357449" w14:textId="77777777" w:rsidR="00603696" w:rsidRPr="00692313" w:rsidRDefault="0047653D">
            <w:pPr>
              <w:jc w:val="center"/>
            </w:pPr>
            <w:r>
              <w:rPr>
                <w:color w:val="000000"/>
              </w:rPr>
              <w:t>2016–2020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BAF5C7" w14:textId="77777777" w:rsidR="00603696" w:rsidRPr="00692313" w:rsidRDefault="0047653D">
            <w:pPr>
              <w:jc w:val="center"/>
            </w:pPr>
            <w:r>
              <w:rPr>
                <w:color w:val="000000"/>
              </w:rPr>
              <w:t>1.536</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73A44A" w14:textId="77777777" w:rsidR="00603696" w:rsidRPr="00692313" w:rsidRDefault="0047653D">
            <w:pPr>
              <w:jc w:val="center"/>
            </w:pPr>
            <w:r>
              <w:rPr>
                <w:color w:val="000000"/>
              </w:rPr>
              <w:t>31.263</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9729249" w14:textId="77777777" w:rsidR="00603696" w:rsidRPr="00692313" w:rsidRDefault="0047653D">
            <w:pPr>
              <w:jc w:val="center"/>
            </w:pPr>
            <w:r>
              <w:rPr>
                <w:b/>
                <w:bCs/>
                <w:color w:val="C00000"/>
              </w:rPr>
              <w:t>4,913 %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B62C778" w14:textId="77777777" w:rsidR="00603696" w:rsidRPr="00692313" w:rsidRDefault="0047653D">
            <w:pPr>
              <w:jc w:val="center"/>
            </w:pPr>
            <w:r>
              <w:rPr>
                <w:color w:val="000000"/>
              </w:rPr>
              <w:t>6.ª</w:t>
            </w:r>
          </w:p>
        </w:tc>
      </w:tr>
      <w:tr w:rsidR="00603696" w14:paraId="04D853FF"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8A1010" w14:textId="77777777" w:rsidR="00603696" w:rsidRPr="00692313" w:rsidRDefault="0047653D">
            <w:pPr>
              <w:jc w:val="center"/>
            </w:pPr>
            <w:r>
              <w:rPr>
                <w:color w:val="000000"/>
              </w:rPr>
              <w:t>2021–2025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971E44" w14:textId="77777777" w:rsidR="00603696" w:rsidRPr="00692313" w:rsidRDefault="0047653D">
            <w:pPr>
              <w:jc w:val="center"/>
            </w:pPr>
            <w:r>
              <w:rPr>
                <w:color w:val="000000"/>
              </w:rPr>
              <w:t>1.990</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70D21F" w14:textId="77777777" w:rsidR="00603696" w:rsidRPr="00692313" w:rsidRDefault="0047653D">
            <w:pPr>
              <w:jc w:val="center"/>
            </w:pPr>
            <w:r>
              <w:rPr>
                <w:color w:val="000000"/>
              </w:rPr>
              <w:t>47.038</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39CAAD" w14:textId="77777777" w:rsidR="00603696" w:rsidRPr="00692313" w:rsidRDefault="0047653D">
            <w:pPr>
              <w:jc w:val="center"/>
            </w:pPr>
            <w:r>
              <w:rPr>
                <w:b/>
                <w:bCs/>
                <w:color w:val="C00000"/>
              </w:rPr>
              <w:t>4,231 %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211968" w14:textId="77777777" w:rsidR="00603696" w:rsidRPr="00692313" w:rsidRDefault="0047653D">
            <w:pPr>
              <w:jc w:val="center"/>
            </w:pPr>
            <w:r>
              <w:rPr>
                <w:color w:val="000000"/>
              </w:rPr>
              <w:t>8.ª</w:t>
            </w:r>
          </w:p>
        </w:tc>
      </w:tr>
    </w:tbl>
    <w:p w14:paraId="7A1B0D5D" w14:textId="77777777" w:rsidR="00603696" w:rsidRPr="000B4727" w:rsidRDefault="0047653D">
      <w:pPr>
        <w:spacing w:before="60" w:after="120"/>
        <w:jc w:val="both"/>
        <w:rPr>
          <w:lang w:val="es-ES"/>
        </w:rPr>
      </w:pPr>
      <w:r>
        <w:rPr>
          <w:color w:val="000000"/>
          <w:lang w:val="es-ES"/>
        </w:rPr>
        <w:t>La evolución muestra dos fases claramente diferenciadas. Entre 2001–2005 y 2011–2015 España mantiene una cuota europea alta, con un máximo del 7,62 % en 2006–2010. A partir de 2016, la cuota cae por debajo del 5 % y, en 2021–2025, se sitúa en el 4,23 %. Esta caída relativa coexiste con un crecimiento del volumen absoluto de artículos españoles: los 1.990 artículos de 2021–2025 superan los 1.536 de 2016–2020, aunque apenas superan los 1.909 de 2011–2015. En la última década, la producción española prácticamente se estanca (+4 %), mientras que el bloque europeo crece un 80 %. Todo ese crecimiento español procede de IA/ML (de 827 a 1.100 artículos); en el resto de áreas, la producción española pasa de 1.082 a 890 artículos (−17,7 %), mientras que la del bloque europeo crece un 20,5 %. El origen de la pérdida de cuota es, por tanto, el crecimiento más rápido de otros países del bloque europeo, especialmente en el último decenio.</w:t>
      </w:r>
    </w:p>
    <w:p w14:paraId="7ADC9DAC" w14:textId="77777777" w:rsidR="00A471C0" w:rsidRPr="00ED1AD7" w:rsidRDefault="007D2A82">
      <w:pPr>
        <w:spacing w:before="60" w:after="120"/>
        <w:jc w:val="both"/>
        <w:rPr>
          <w:lang w:val="es-ES"/>
        </w:rPr>
      </w:pPr>
      <w:r>
        <w:rPr>
          <w:color w:val="000000"/>
          <w:lang w:val="es-ES"/>
        </w:rPr>
        <w:t>En 2021–2025, los dos países que adelantan a España son Austria (4,71 %; 2.217 artículos) y Suecia (4,65 %; 2.187 artículos), dos sistemas de menor tamaño. Los cuatro primeros puestos corresponden en todas las ventanas a Reino Unido, Alemania, Francia e Italia; el quinto, a Países Bajos, salvo en 2006–2015, cuando lo ocupaba España.</w:t>
      </w:r>
    </w:p>
    <w:p w14:paraId="7C99B71B" w14:textId="77777777" w:rsidR="00C408C6" w:rsidRPr="006C3636" w:rsidRDefault="00150D25">
      <w:pPr>
        <w:shd w:val="clear" w:color="auto" w:fill="EAF2F8"/>
        <w:spacing w:before="120" w:after="120"/>
        <w:rPr>
          <w:lang w:val="es-ES"/>
        </w:rPr>
      </w:pPr>
      <w:r>
        <w:rPr>
          <w:b/>
          <w:lang w:val="es-ES"/>
        </w:rPr>
        <w:t xml:space="preserve">Interpretación: </w:t>
      </w:r>
      <w:r>
        <w:rPr>
          <w:lang w:val="es-ES"/>
        </w:rPr>
        <w:t>El dato clave es la diferencia entre la cantidad y el peso relativo: España tiene más artículos al final del período que al principio, pero representa una fracción menor del bloque europeo porque otros países han aumentado su presencia más rápido.</w:t>
      </w:r>
    </w:p>
    <w:p w14:paraId="30128F1B" w14:textId="77777777" w:rsidR="00A305F9" w:rsidRDefault="00CA4F8B">
      <w:pPr>
        <w:spacing w:after="120"/>
        <w:rPr>
          <w:lang w:val="es-ES"/>
        </w:rPr>
      </w:pPr>
      <w:r>
        <w:rPr>
          <w:lang w:val="es-ES"/>
        </w:rPr>
        <w:t>La Figura 1 resume visualmente esta evolución: la presencia española crece en volumen absoluto, pero su cuota relativa dentro del bloque europeo disminuye claramente a partir de 2016.</w:t>
      </w:r>
    </w:p>
    <w:p w14:paraId="5308C1DE" w14:textId="77777777" w:rsidR="00CA4F8B" w:rsidRDefault="00A62332" w:rsidP="00A62332">
      <w:pPr>
        <w:spacing w:after="120"/>
        <w:jc w:val="center"/>
        <w:rPr>
          <w:lang w:val="es-ES"/>
        </w:rPr>
      </w:pPr>
      <w:r>
        <w:rPr>
          <w:noProof/>
          <w:lang w:val="es-ES"/>
        </w:rPr>
        <w:drawing>
          <wp:inline distT="0" distB="0" distL="0" distR="0" wp14:anchorId="351E4F82" wp14:editId="66DD025E">
            <wp:extent cx="4713406" cy="2811420"/>
            <wp:effectExtent l="0" t="0" r="0" b="8255"/>
            <wp:docPr id="90210" name="Figura 1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4578" cy="2824048"/>
                    </a:xfrm>
                    <a:prstGeom prst="rect">
                      <a:avLst/>
                    </a:prstGeom>
                    <a:noFill/>
                    <a:ln>
                      <a:noFill/>
                    </a:ln>
                  </pic:spPr>
                </pic:pic>
              </a:graphicData>
            </a:graphic>
          </wp:inline>
        </w:drawing>
      </w:r>
    </w:p>
    <w:p w14:paraId="1202514B" w14:textId="77777777" w:rsidR="00CA4F8B" w:rsidRPr="00A62332" w:rsidRDefault="00CA4F8B" w:rsidP="00C87CD7">
      <w:pPr>
        <w:spacing w:after="120"/>
        <w:ind w:left="720" w:right="424"/>
        <w:rPr>
          <w:sz w:val="18"/>
          <w:szCs w:val="18"/>
          <w:lang w:val="es-ES"/>
        </w:rPr>
      </w:pPr>
      <w:r>
        <w:rPr>
          <w:b/>
          <w:bCs/>
          <w:sz w:val="18"/>
          <w:szCs w:val="18"/>
          <w:lang w:val="es-ES"/>
        </w:rPr>
        <w:t>Figura 1</w:t>
      </w:r>
      <w:r>
        <w:rPr>
          <w:sz w:val="18"/>
          <w:szCs w:val="18"/>
          <w:lang w:val="es-ES"/>
        </w:rPr>
        <w:t>. Evolución de la cuota española dentro de UE27+Reino Unido en el corpus CORE/ICORE 2026 A*+A. La cuota española alcanza su máximo en 2006–2010 y 2011–2015, y desciende posteriormente pese al crecimiento absoluto del número de artículos españoles.</w:t>
      </w:r>
    </w:p>
    <w:p w14:paraId="7DF57672" w14:textId="77777777" w:rsidR="00A471C0" w:rsidRPr="00ED1AD7" w:rsidRDefault="007D2A82">
      <w:pPr>
        <w:spacing w:before="60" w:after="120"/>
        <w:jc w:val="both"/>
        <w:rPr>
          <w:lang w:val="es-ES"/>
        </w:rPr>
      </w:pPr>
      <w:r>
        <w:rPr>
          <w:color w:val="000000"/>
          <w:lang w:val="es-ES"/>
        </w:rPr>
        <w:t>La agregación quinquenal oculta, sin embargo, la dinámica de los últimos años. La Figura 2 muestra la cuota anual: alcanza su máximo en 2010 (8,13 %), cae casi sin interrupción hasta 2021 (3,63 %) y se recupera después hasta el 4,77 % en 2024 y el 4,60 % en 2025. La recuperación se debe sobre todo a IA/ML (entre 232 y 291 artículos españoles al año en 2023–2025, frente a 131–169 en 2019–2022) y no a cambios de cobertura, que se mantiene entre el 85 % y el 89 % en esos años. El dato de 2025 puede aumentar todavía al completarse los metadatos (véase la sección 11.1.6). La recuperación es real, pero no basta para volver a los niveles de 2006–2015.</w:t>
      </w:r>
    </w:p>
    <w:p w14:paraId="4CCDE933" w14:textId="77777777" w:rsidR="00CA4F8B" w:rsidRDefault="00A62332" w:rsidP="00A62332">
      <w:pPr>
        <w:spacing w:after="120"/>
        <w:jc w:val="center"/>
      </w:pPr>
      <w:r>
        <w:rPr>
          <w:noProof/>
          <w:lang w:val="es-ES"/>
        </w:rPr>
        <w:lastRenderedPageBreak/>
        <w:drawing>
          <wp:inline distT="0" distB="0" distL="0" distR="0" wp14:anchorId="47B0CFAD" wp14:editId="651BFF87">
            <wp:extent cx="4713406" cy="2811420"/>
            <wp:effectExtent l="0" t="0" r="0" b="8255"/>
            <wp:docPr id="9902" name="Figura 2 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4578" cy="2824048"/>
                    </a:xfrm>
                    <a:prstGeom prst="rect">
                      <a:avLst/>
                    </a:prstGeom>
                    <a:noFill/>
                    <a:ln>
                      <a:noFill/>
                    </a:ln>
                  </pic:spPr>
                </pic:pic>
              </a:graphicData>
            </a:graphic>
          </wp:inline>
        </w:drawing>
      </w:r>
    </w:p>
    <w:p w14:paraId="1278380D" w14:textId="77777777" w:rsidR="00A471C0" w:rsidRPr="00ED1AD7" w:rsidRDefault="007D2A82">
      <w:pPr>
        <w:spacing w:after="120"/>
        <w:ind w:left="720" w:right="424"/>
        <w:rPr>
          <w:lang w:val="es-ES"/>
        </w:rPr>
      </w:pPr>
      <w:r>
        <w:rPr>
          <w:b/>
          <w:bCs/>
          <w:sz w:val="18"/>
          <w:szCs w:val="18"/>
          <w:lang w:val="es-ES"/>
        </w:rPr>
        <w:t>Figura 2</w:t>
      </w:r>
      <w:r>
        <w:rPr>
          <w:sz w:val="18"/>
          <w:szCs w:val="18"/>
          <w:lang w:val="es-ES"/>
        </w:rPr>
        <w:t>. Cuota anual española dentro de UE27+Reino Unido en el corpus CORE/ICORE 2026 A*+A. Las líneas discontinuas indican la media de cada ventana quinquenal, que es la que se utiliza en el resto del informe.</w:t>
      </w:r>
    </w:p>
    <w:p w14:paraId="290AFB21" w14:textId="77777777" w:rsidR="00B467D6" w:rsidRDefault="00B467D6" w:rsidP="00B467D6">
      <w:pPr>
        <w:spacing w:before="60" w:after="120"/>
        <w:jc w:val="both"/>
        <w:rPr>
          <w:color w:val="000000"/>
          <w:lang w:val="es-ES"/>
        </w:rPr>
      </w:pPr>
      <w:r>
        <w:rPr>
          <w:color w:val="000000"/>
          <w:lang w:val="es-ES"/>
        </w:rPr>
        <w:t xml:space="preserve">Un matiz relevante: la presencia española en estos congresos es cada vez más internacional. Los artículos con afiliación exclusivamente española han pasado del 64,0 % del total en 2001–2005 al 30,4 % en 2021–2025, y </w:t>
      </w:r>
      <w:r>
        <w:rPr>
          <w:lang w:val="es-ES"/>
        </w:rPr>
        <w:t>los artículos con al menos un coautor de otro país representan el 69,6 % en la última ventana</w:t>
      </w:r>
      <w:r>
        <w:rPr>
          <w:color w:val="000000"/>
          <w:lang w:val="es-ES"/>
        </w:rPr>
        <w:t>. Esto significa que la pérdida de cuota relativa no debe interpretarse como una retirada o un declive de la comunidad española, sino como una participación cada vez más integrada en redes internacionales de coautoría, en las que otros países europeos —especialmente el Reino Unido y Alemania— han crecido más rápidamente.</w:t>
      </w:r>
    </w:p>
    <w:p w14:paraId="2550E181" w14:textId="77777777" w:rsidR="00603696" w:rsidRPr="000B4727" w:rsidRDefault="00FB46A5">
      <w:pPr>
        <w:pStyle w:val="Ttulo1"/>
        <w:pBdr>
          <w:bottom w:val="single" w:sz="6" w:space="4" w:color="2E75B6"/>
        </w:pBdr>
        <w:rPr>
          <w:lang w:val="es-ES"/>
        </w:rPr>
      </w:pPr>
      <w:bookmarkStart w:id="24" w:name="_Toc233823076"/>
      <w:r>
        <w:rPr>
          <w:lang w:val="es-ES"/>
        </w:rPr>
        <w:t>5. Comparativa con países europeos de referencia</w:t>
      </w:r>
      <w:bookmarkEnd w:id="24"/>
    </w:p>
    <w:p w14:paraId="2AE7D467" w14:textId="77777777" w:rsidR="00603696" w:rsidRPr="000B4727" w:rsidRDefault="00A305F9">
      <w:pPr>
        <w:pStyle w:val="Ttulo2"/>
        <w:rPr>
          <w:lang w:val="es-ES"/>
        </w:rPr>
      </w:pPr>
      <w:bookmarkStart w:id="25" w:name="_Toc229656295"/>
      <w:bookmarkStart w:id="26" w:name="_Toc233823077"/>
      <w:r>
        <w:rPr>
          <w:lang w:val="es-ES"/>
        </w:rPr>
        <w:t>5.1. Cuotas dentro de UE27+Reino Unido</w:t>
      </w:r>
      <w:bookmarkEnd w:id="25"/>
      <w:bookmarkEnd w:id="26"/>
    </w:p>
    <w:p w14:paraId="1ACC3249" w14:textId="77777777" w:rsidR="00603696" w:rsidRDefault="0047653D">
      <w:pPr>
        <w:spacing w:before="60" w:after="120"/>
        <w:jc w:val="both"/>
        <w:rPr>
          <w:color w:val="000000"/>
          <w:lang w:val="es-ES"/>
        </w:rPr>
      </w:pPr>
      <w:r>
        <w:rPr>
          <w:color w:val="000000"/>
          <w:lang w:val="es-ES"/>
        </w:rPr>
        <w:t>La siguiente tabla muestra la cuota de cada país dentro del bloque UE27+UK en las cinco ventanas. UK y DE son las siglas de Reino Unido y Alemania; FR, Francia; IT, Italia; NL, Países Bajos; ES, España.</w:t>
      </w:r>
      <w:r>
        <w:rPr>
          <w:lang w:val="es-ES"/>
        </w:rPr>
        <w:t xml:space="preserve"> Portugal (PT) se incluye como referencia adicional en la Figura 3 y en la tabla de factores de crecimiento (§5.2), pero se omite en la tabla de cuotas, al no formar parte del grupo principal de comparadores debido a su menor volumen en el período.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1253"/>
        <w:gridCol w:w="1253"/>
        <w:gridCol w:w="1253"/>
        <w:gridCol w:w="1253"/>
        <w:gridCol w:w="1253"/>
        <w:gridCol w:w="1255"/>
      </w:tblGrid>
      <w:tr w:rsidR="00603696" w14:paraId="4105E3B7"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6B1DD35" w14:textId="77777777" w:rsidR="00603696" w:rsidRPr="00692313" w:rsidRDefault="0047653D">
            <w:pPr>
              <w:jc w:val="center"/>
            </w:pPr>
            <w:r>
              <w:rPr>
                <w:b/>
                <w:bCs/>
                <w:color w:val="1F4E79"/>
              </w:rPr>
              <w:t>Ventana</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080070F" w14:textId="77777777" w:rsidR="00603696" w:rsidRPr="00692313" w:rsidRDefault="00CA1B99">
            <w:pPr>
              <w:jc w:val="center"/>
            </w:pPr>
            <w:r>
              <w:rPr>
                <w:b/>
                <w:bCs/>
                <w:color w:val="1F4E79"/>
              </w:rPr>
              <w:t>UK</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A9B84E5" w14:textId="77777777" w:rsidR="00603696" w:rsidRPr="00692313" w:rsidRDefault="0047653D">
            <w:pPr>
              <w:jc w:val="center"/>
            </w:pPr>
            <w:r>
              <w:rPr>
                <w:b/>
                <w:bCs/>
                <w:color w:val="1F4E79"/>
              </w:rPr>
              <w:t>DE</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B4612BE" w14:textId="77777777" w:rsidR="00603696" w:rsidRPr="00692313" w:rsidRDefault="0047653D">
            <w:pPr>
              <w:jc w:val="center"/>
            </w:pPr>
            <w:r>
              <w:rPr>
                <w:b/>
                <w:bCs/>
                <w:color w:val="1F4E79"/>
              </w:rPr>
              <w:t>FR</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49DCCA" w14:textId="77777777" w:rsidR="00603696" w:rsidRPr="00692313" w:rsidRDefault="0047653D">
            <w:pPr>
              <w:jc w:val="center"/>
            </w:pPr>
            <w:r>
              <w:rPr>
                <w:b/>
                <w:bCs/>
                <w:color w:val="1F4E79"/>
              </w:rPr>
              <w:t>IT</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EA7FC15" w14:textId="77777777" w:rsidR="00603696" w:rsidRPr="00692313" w:rsidRDefault="0047653D">
            <w:pPr>
              <w:jc w:val="center"/>
            </w:pPr>
            <w:r>
              <w:rPr>
                <w:b/>
                <w:bCs/>
                <w:color w:val="1F4E79"/>
              </w:rPr>
              <w:t>NL</w:t>
            </w:r>
          </w:p>
        </w:tc>
        <w:tc>
          <w:tcPr>
            <w:tcW w:w="125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D7EB581" w14:textId="77777777" w:rsidR="00603696" w:rsidRPr="00692313" w:rsidRDefault="0047653D">
            <w:pPr>
              <w:jc w:val="center"/>
            </w:pPr>
            <w:r>
              <w:rPr>
                <w:b/>
                <w:bCs/>
                <w:color w:val="1F4E79"/>
              </w:rPr>
              <w:t>ES</w:t>
            </w:r>
          </w:p>
        </w:tc>
      </w:tr>
      <w:tr w:rsidR="00603696" w14:paraId="3C8AC4FA"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FDB2C2" w14:textId="77777777" w:rsidR="00603696" w:rsidRPr="00692313" w:rsidRDefault="0047653D">
            <w:pPr>
              <w:jc w:val="center"/>
            </w:pPr>
            <w:r>
              <w:rPr>
                <w:color w:val="000000"/>
              </w:rPr>
              <w:t>2001–2005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BF76B2" w14:textId="77777777" w:rsidR="00603696" w:rsidRPr="00692313" w:rsidRDefault="0047653D">
            <w:pPr>
              <w:jc w:val="center"/>
            </w:pPr>
            <w:r>
              <w:rPr>
                <w:color w:val="000000"/>
              </w:rPr>
              <w:t>21,053 %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03969AD" w14:textId="77777777" w:rsidR="00603696" w:rsidRPr="00692313" w:rsidRDefault="0047653D">
            <w:pPr>
              <w:jc w:val="center"/>
            </w:pPr>
            <w:r>
              <w:rPr>
                <w:color w:val="000000"/>
              </w:rPr>
              <w:t>22,086 %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97D19D" w14:textId="77777777" w:rsidR="00603696" w:rsidRPr="00692313" w:rsidRDefault="0047653D">
            <w:pPr>
              <w:jc w:val="center"/>
            </w:pPr>
            <w:r>
              <w:rPr>
                <w:color w:val="000000"/>
              </w:rPr>
              <w:t>17,872 %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513D9D" w14:textId="77777777" w:rsidR="00603696" w:rsidRPr="00692313" w:rsidRDefault="0047653D">
            <w:pPr>
              <w:jc w:val="center"/>
            </w:pPr>
            <w:r>
              <w:rPr>
                <w:color w:val="000000"/>
              </w:rPr>
              <w:t>10,583 %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B5981C" w14:textId="77777777" w:rsidR="00603696" w:rsidRPr="00692313" w:rsidRDefault="0047653D">
            <w:pPr>
              <w:jc w:val="center"/>
            </w:pPr>
            <w:r>
              <w:rPr>
                <w:color w:val="000000"/>
              </w:rPr>
              <w:t>7,662 %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994F7A" w14:textId="77777777" w:rsidR="00603696" w:rsidRPr="00692313" w:rsidRDefault="0047653D">
            <w:pPr>
              <w:jc w:val="center"/>
            </w:pPr>
            <w:r>
              <w:rPr>
                <w:b/>
                <w:bCs/>
                <w:color w:val="1F4E79"/>
              </w:rPr>
              <w:t>6,791 %</w:t>
            </w:r>
          </w:p>
        </w:tc>
      </w:tr>
      <w:tr w:rsidR="00603696" w14:paraId="291486E1"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B37380" w14:textId="77777777" w:rsidR="00603696" w:rsidRPr="00692313" w:rsidRDefault="0047653D">
            <w:pPr>
              <w:jc w:val="center"/>
            </w:pPr>
            <w:r>
              <w:rPr>
                <w:color w:val="000000"/>
              </w:rPr>
              <w:t>2006–2010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962D6AF" w14:textId="77777777" w:rsidR="00603696" w:rsidRPr="00692313" w:rsidRDefault="0047653D">
            <w:pPr>
              <w:jc w:val="center"/>
            </w:pPr>
            <w:r>
              <w:rPr>
                <w:color w:val="000000"/>
              </w:rPr>
              <w:t>22,020 %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FD2C19A" w14:textId="77777777" w:rsidR="00603696" w:rsidRPr="00692313" w:rsidRDefault="0047653D">
            <w:pPr>
              <w:jc w:val="center"/>
            </w:pPr>
            <w:r>
              <w:rPr>
                <w:color w:val="000000"/>
              </w:rPr>
              <w:t>24,265 %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5A1C77" w14:textId="77777777" w:rsidR="00603696" w:rsidRPr="00692313" w:rsidRDefault="0047653D">
            <w:pPr>
              <w:jc w:val="center"/>
            </w:pPr>
            <w:r>
              <w:rPr>
                <w:color w:val="000000"/>
              </w:rPr>
              <w:t>18,564 %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302F42C" w14:textId="77777777" w:rsidR="00603696" w:rsidRPr="00692313" w:rsidRDefault="0047653D">
            <w:pPr>
              <w:jc w:val="center"/>
            </w:pPr>
            <w:r>
              <w:rPr>
                <w:color w:val="000000"/>
              </w:rPr>
              <w:t>9,670 %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5E07E2" w14:textId="77777777" w:rsidR="00603696" w:rsidRPr="00692313" w:rsidRDefault="0047653D">
            <w:pPr>
              <w:jc w:val="center"/>
            </w:pPr>
            <w:r>
              <w:rPr>
                <w:color w:val="000000"/>
              </w:rPr>
              <w:t>7,320 %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616960" w14:textId="77777777" w:rsidR="00603696" w:rsidRPr="00692313" w:rsidRDefault="0047653D">
            <w:pPr>
              <w:jc w:val="center"/>
            </w:pPr>
            <w:r>
              <w:rPr>
                <w:b/>
                <w:bCs/>
                <w:color w:val="1F4E79"/>
              </w:rPr>
              <w:t>7,620 %</w:t>
            </w:r>
          </w:p>
        </w:tc>
      </w:tr>
      <w:tr w:rsidR="00603696" w14:paraId="0540F30E"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873B16" w14:textId="77777777" w:rsidR="00603696" w:rsidRPr="00692313" w:rsidRDefault="0047653D">
            <w:pPr>
              <w:jc w:val="center"/>
            </w:pPr>
            <w:r>
              <w:rPr>
                <w:color w:val="000000"/>
              </w:rPr>
              <w:t>2011–2015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F26A32" w14:textId="77777777" w:rsidR="00603696" w:rsidRPr="00692313" w:rsidRDefault="0047653D">
            <w:pPr>
              <w:jc w:val="center"/>
            </w:pPr>
            <w:r>
              <w:rPr>
                <w:color w:val="000000"/>
              </w:rPr>
              <w:t>22,884 %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E0EAA2" w14:textId="77777777" w:rsidR="00603696" w:rsidRPr="00692313" w:rsidRDefault="0047653D">
            <w:pPr>
              <w:jc w:val="center"/>
            </w:pPr>
            <w:r>
              <w:rPr>
                <w:color w:val="000000"/>
              </w:rPr>
              <w:t>26,668 %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964D52" w14:textId="77777777" w:rsidR="00603696" w:rsidRPr="00692313" w:rsidRDefault="0047653D">
            <w:pPr>
              <w:jc w:val="center"/>
            </w:pPr>
            <w:r>
              <w:rPr>
                <w:color w:val="000000"/>
              </w:rPr>
              <w:t>17,248 %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214864" w14:textId="77777777" w:rsidR="00603696" w:rsidRPr="00692313" w:rsidRDefault="0047653D">
            <w:pPr>
              <w:jc w:val="center"/>
            </w:pPr>
            <w:r>
              <w:rPr>
                <w:color w:val="000000"/>
              </w:rPr>
              <w:t>9,795 %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E2D2B6" w14:textId="77777777" w:rsidR="00603696" w:rsidRPr="00692313" w:rsidRDefault="0047653D">
            <w:pPr>
              <w:jc w:val="center"/>
            </w:pPr>
            <w:r>
              <w:rPr>
                <w:color w:val="000000"/>
              </w:rPr>
              <w:t>6,665 %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BA544E" w14:textId="77777777" w:rsidR="00603696" w:rsidRPr="00692313" w:rsidRDefault="0047653D">
            <w:pPr>
              <w:jc w:val="center"/>
            </w:pPr>
            <w:r>
              <w:rPr>
                <w:b/>
                <w:bCs/>
                <w:color w:val="1F4E79"/>
              </w:rPr>
              <w:t>7,304 %</w:t>
            </w:r>
          </w:p>
        </w:tc>
      </w:tr>
      <w:tr w:rsidR="00603696" w14:paraId="01B6E22A"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7B914D6" w14:textId="77777777" w:rsidR="00603696" w:rsidRPr="00692313" w:rsidRDefault="0047653D">
            <w:pPr>
              <w:jc w:val="center"/>
            </w:pPr>
            <w:r>
              <w:rPr>
                <w:color w:val="000000"/>
              </w:rPr>
              <w:t>2016–2020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612ACA" w14:textId="77777777" w:rsidR="00603696" w:rsidRPr="00692313" w:rsidRDefault="0047653D">
            <w:pPr>
              <w:jc w:val="center"/>
            </w:pPr>
            <w:r>
              <w:rPr>
                <w:color w:val="000000"/>
              </w:rPr>
              <w:t>28,679 %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B34113" w14:textId="77777777" w:rsidR="00603696" w:rsidRPr="00692313" w:rsidRDefault="0047653D">
            <w:pPr>
              <w:jc w:val="center"/>
            </w:pPr>
            <w:r>
              <w:rPr>
                <w:color w:val="000000"/>
              </w:rPr>
              <w:t>26,453 %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D470DD" w14:textId="77777777" w:rsidR="00603696" w:rsidRPr="00692313" w:rsidRDefault="0047653D">
            <w:pPr>
              <w:jc w:val="center"/>
            </w:pPr>
            <w:r>
              <w:rPr>
                <w:color w:val="000000"/>
              </w:rPr>
              <w:t>14,951 %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FA9B8A" w14:textId="77777777" w:rsidR="00603696" w:rsidRPr="00692313" w:rsidRDefault="0047653D">
            <w:pPr>
              <w:jc w:val="center"/>
            </w:pPr>
            <w:r>
              <w:rPr>
                <w:color w:val="000000"/>
              </w:rPr>
              <w:t>8,943 %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2DBB06" w14:textId="77777777" w:rsidR="00603696" w:rsidRPr="00692313" w:rsidRDefault="0047653D">
            <w:pPr>
              <w:jc w:val="center"/>
            </w:pPr>
            <w:r>
              <w:rPr>
                <w:color w:val="000000"/>
              </w:rPr>
              <w:t>7,581 %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6CB05E" w14:textId="77777777" w:rsidR="00603696" w:rsidRPr="00692313" w:rsidRDefault="0047653D">
            <w:pPr>
              <w:jc w:val="center"/>
            </w:pPr>
            <w:r>
              <w:rPr>
                <w:b/>
                <w:bCs/>
                <w:color w:val="C00000"/>
              </w:rPr>
              <w:t>4,913 %</w:t>
            </w:r>
          </w:p>
        </w:tc>
      </w:tr>
      <w:tr w:rsidR="00603696" w14:paraId="66285EF3"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00F1AD4" w14:textId="77777777" w:rsidR="00603696" w:rsidRPr="00692313" w:rsidRDefault="0047653D">
            <w:pPr>
              <w:jc w:val="center"/>
            </w:pPr>
            <w:r>
              <w:rPr>
                <w:color w:val="000000"/>
              </w:rPr>
              <w:t>2021–2025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85325A" w14:textId="77777777" w:rsidR="00603696" w:rsidRPr="00692313" w:rsidRDefault="0047653D">
            <w:pPr>
              <w:jc w:val="center"/>
            </w:pPr>
            <w:r>
              <w:rPr>
                <w:color w:val="000000"/>
              </w:rPr>
              <w:t>31,270 %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E9706D" w14:textId="77777777" w:rsidR="00603696" w:rsidRPr="00692313" w:rsidRDefault="0047653D">
            <w:pPr>
              <w:jc w:val="center"/>
            </w:pPr>
            <w:r>
              <w:rPr>
                <w:color w:val="000000"/>
              </w:rPr>
              <w:t>27,542 %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8AD540" w14:textId="77777777" w:rsidR="00603696" w:rsidRPr="00692313" w:rsidRDefault="0047653D">
            <w:pPr>
              <w:jc w:val="center"/>
            </w:pPr>
            <w:r>
              <w:rPr>
                <w:color w:val="000000"/>
              </w:rPr>
              <w:t>13,472 %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23AEF3" w14:textId="77777777" w:rsidR="00603696" w:rsidRPr="00692313" w:rsidRDefault="0047653D">
            <w:pPr>
              <w:jc w:val="center"/>
            </w:pPr>
            <w:r>
              <w:rPr>
                <w:color w:val="000000"/>
              </w:rPr>
              <w:t>8,650 %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FB6AAE" w14:textId="77777777" w:rsidR="00603696" w:rsidRPr="00692313" w:rsidRDefault="0047653D">
            <w:pPr>
              <w:jc w:val="center"/>
            </w:pPr>
            <w:r>
              <w:rPr>
                <w:color w:val="000000"/>
              </w:rPr>
              <w:t>8,217 %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387D36" w14:textId="77777777" w:rsidR="00603696" w:rsidRPr="00692313" w:rsidRDefault="0047653D">
            <w:pPr>
              <w:jc w:val="center"/>
            </w:pPr>
            <w:r>
              <w:rPr>
                <w:b/>
                <w:bCs/>
                <w:color w:val="C00000"/>
              </w:rPr>
              <w:t>4,231 %</w:t>
            </w:r>
          </w:p>
        </w:tc>
      </w:tr>
    </w:tbl>
    <w:p w14:paraId="35CF846B" w14:textId="77777777" w:rsidR="00C87CD7" w:rsidRPr="00414A61" w:rsidRDefault="00414A61" w:rsidP="00275B37">
      <w:pPr>
        <w:spacing w:before="30" w:after="120"/>
        <w:ind w:left="284"/>
        <w:jc w:val="both"/>
        <w:rPr>
          <w:sz w:val="18"/>
          <w:szCs w:val="18"/>
          <w:lang w:val="es-ES"/>
        </w:rPr>
      </w:pPr>
      <w:r>
        <w:rPr>
          <w:b/>
          <w:bCs/>
          <w:sz w:val="18"/>
          <w:szCs w:val="18"/>
          <w:lang w:val="es-ES"/>
        </w:rPr>
        <w:br/>
        <w:t>Nota</w:t>
      </w:r>
      <w:r>
        <w:rPr>
          <w:sz w:val="18"/>
          <w:szCs w:val="18"/>
          <w:lang w:val="es-ES"/>
        </w:rPr>
        <w:t>: las cuotas se calculan con el conteo completo por país. El denominador UE27+UK agrupa artículos con al menos un país europeo identificado; las cuotas nacionales no son fracciones excluyentes y pueden sumar más del 100 % porque un mismo artículo puede contar para varios países. A modo de referencia, la suma de las cuotas de los seis países de la tabla en 2021–2025 es de aproximadamente el 93 %, y si se sumaran todos los países europeos del corpus, el total superaría claramente el 100 %, especialmente en áreas como IA/ML, donde la colaboración internacional entre grupos de distintos países europeos es frecuente.</w:t>
      </w:r>
    </w:p>
    <w:p w14:paraId="7517C52D" w14:textId="77777777" w:rsidR="00C87CD7" w:rsidRDefault="00C87CD7" w:rsidP="00E91CEA">
      <w:pPr>
        <w:spacing w:before="60" w:after="120"/>
        <w:jc w:val="both"/>
        <w:rPr>
          <w:color w:val="000000"/>
          <w:lang w:val="es-ES"/>
        </w:rPr>
      </w:pPr>
      <w:r>
        <w:rPr>
          <w:color w:val="000000"/>
          <w:lang w:val="es-ES"/>
        </w:rPr>
        <w:t xml:space="preserve">La dinámica europea no es homogénea. Reino Unido pasa del 21,05 % al 31,27 %, lo que supone una ganancia de más de 10 puntos porcentuales. Alemania sube de 22,09 % a 27,54 %. Países Bajos se mantienen estables. En cambio, Francia baja del 17,87 % al 13,47 %, Italia del 10,58 % al 8,65 %, y España del 6,79 % al 4,23 %. Esta creciente concentración en el Reino Unido y en Alemania es el rasgo estructural más destacado del período. </w:t>
      </w:r>
    </w:p>
    <w:p w14:paraId="2BF4340E" w14:textId="77777777" w:rsidR="00CA4F8B" w:rsidRDefault="00CA4F8B" w:rsidP="00E91CEA">
      <w:pPr>
        <w:spacing w:before="60" w:after="120"/>
        <w:jc w:val="both"/>
        <w:rPr>
          <w:lang w:val="es-ES"/>
        </w:rPr>
      </w:pPr>
      <w:r>
        <w:rPr>
          <w:lang w:val="es-ES"/>
        </w:rPr>
        <w:lastRenderedPageBreak/>
        <w:t>La Figura 3 muestra que la pérdida relativa española forma parte de una redistribución más amplia dentro del bloque europeo, con un aumento muy marcado en el Reino Unido y en Alemania.</w:t>
      </w:r>
    </w:p>
    <w:p w14:paraId="527DB55B" w14:textId="77777777" w:rsidR="00CA4F8B" w:rsidRDefault="00A62332" w:rsidP="00A62332">
      <w:pPr>
        <w:spacing w:before="60" w:after="120"/>
        <w:jc w:val="center"/>
        <w:rPr>
          <w:lang w:val="es-ES"/>
        </w:rPr>
      </w:pPr>
      <w:r>
        <w:rPr>
          <w:noProof/>
          <w:lang w:val="es-ES"/>
        </w:rPr>
        <w:drawing>
          <wp:inline distT="0" distB="0" distL="0" distR="0" wp14:anchorId="7E26DC85" wp14:editId="33E6CB89">
            <wp:extent cx="5946439" cy="3359150"/>
            <wp:effectExtent l="0" t="0" r="0" b="0"/>
            <wp:docPr id="90213" name="Figura 3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4544" cy="3375027"/>
                    </a:xfrm>
                    <a:prstGeom prst="rect">
                      <a:avLst/>
                    </a:prstGeom>
                    <a:noFill/>
                    <a:ln>
                      <a:noFill/>
                    </a:ln>
                  </pic:spPr>
                </pic:pic>
              </a:graphicData>
            </a:graphic>
          </wp:inline>
        </w:drawing>
      </w:r>
    </w:p>
    <w:p w14:paraId="3BA34DB5" w14:textId="77777777" w:rsidR="00CA4F8B" w:rsidRPr="00A62332" w:rsidRDefault="00CA4F8B" w:rsidP="00A62332">
      <w:pPr>
        <w:spacing w:before="60" w:after="120"/>
        <w:ind w:left="720" w:right="707"/>
        <w:jc w:val="both"/>
        <w:rPr>
          <w:sz w:val="18"/>
          <w:szCs w:val="18"/>
          <w:lang w:val="es-ES"/>
        </w:rPr>
      </w:pPr>
      <w:r>
        <w:rPr>
          <w:b/>
          <w:bCs/>
          <w:sz w:val="18"/>
          <w:szCs w:val="18"/>
          <w:lang w:val="es-ES"/>
        </w:rPr>
        <w:t>Figura 3</w:t>
      </w:r>
      <w:r>
        <w:rPr>
          <w:sz w:val="18"/>
          <w:szCs w:val="18"/>
          <w:lang w:val="es-ES"/>
        </w:rPr>
        <w:t>. Evolución de la cuota de los principales países europeos dentro de UE27+Reino Unido. Reino Unido y Alemania incrementan claramente su peso relativo en el corpus, mientras que Francia, Italia y España pierden cuota en las ventanas recientes.</w:t>
      </w:r>
    </w:p>
    <w:p w14:paraId="02E8F6F1" w14:textId="77777777" w:rsidR="00603696" w:rsidRPr="000B4727" w:rsidRDefault="00432C49">
      <w:pPr>
        <w:pStyle w:val="Ttulo2"/>
        <w:rPr>
          <w:lang w:val="es-ES"/>
        </w:rPr>
      </w:pPr>
      <w:bookmarkStart w:id="27" w:name="_Toc229656296"/>
      <w:bookmarkStart w:id="28" w:name="_Toc233823078"/>
      <w:r>
        <w:rPr>
          <w:lang w:val="es-ES"/>
        </w:rPr>
        <w:t>5.2. Factores de crecimiento absoluto</w:t>
      </w:r>
      <w:bookmarkEnd w:id="27"/>
      <w:bookmarkEnd w:id="28"/>
    </w:p>
    <w:p w14:paraId="3E563B64" w14:textId="77777777" w:rsidR="00603696" w:rsidRPr="000B4727" w:rsidRDefault="0047653D">
      <w:pPr>
        <w:spacing w:before="60" w:after="120"/>
        <w:jc w:val="both"/>
        <w:rPr>
          <w:lang w:val="es-ES"/>
        </w:rPr>
      </w:pPr>
      <w:r>
        <w:rPr>
          <w:color w:val="000000"/>
          <w:lang w:val="es-ES"/>
        </w:rPr>
        <w:t>La tabla siguiente recoge, para cada país, el número de artículos en la primera y la última ventana, el factor de crecimiento multiplicativo y la variación de la cuota dentro de UE27+UK.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500"/>
        <w:gridCol w:w="1700"/>
        <w:gridCol w:w="1426"/>
      </w:tblGrid>
      <w:tr w:rsidR="00603696" w14:paraId="65C1E291"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D313BE2" w14:textId="77777777" w:rsidR="00603696" w:rsidRPr="00692313" w:rsidRDefault="0047653D">
            <w:pPr>
              <w:jc w:val="center"/>
            </w:pPr>
            <w:r>
              <w:rPr>
                <w:b/>
                <w:bCs/>
                <w:color w:val="1F4E79"/>
              </w:rPr>
              <w:t>País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4D2FB55" w14:textId="77777777" w:rsidR="00603696" w:rsidRPr="00692313" w:rsidRDefault="0047653D">
            <w:pPr>
              <w:jc w:val="center"/>
            </w:pPr>
            <w:r>
              <w:rPr>
                <w:b/>
                <w:bCs/>
                <w:color w:val="1F4E79"/>
              </w:rPr>
              <w:t>2001–2005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D00C87E" w14:textId="77777777" w:rsidR="00603696" w:rsidRPr="00692313" w:rsidRDefault="0047653D">
            <w:pPr>
              <w:jc w:val="center"/>
            </w:pPr>
            <w:r>
              <w:rPr>
                <w:b/>
                <w:bCs/>
                <w:color w:val="1F4E79"/>
              </w:rPr>
              <w:t>2021–2025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21850BB" w14:textId="77777777" w:rsidR="00603696" w:rsidRPr="00692313" w:rsidRDefault="0047653D">
            <w:pPr>
              <w:jc w:val="center"/>
            </w:pPr>
            <w:r>
              <w:rPr>
                <w:b/>
                <w:bCs/>
                <w:color w:val="1F4E79"/>
              </w:rPr>
              <w:t>Factor ×</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9DDF04C" w14:textId="77777777" w:rsidR="00603696" w:rsidRPr="00692313" w:rsidRDefault="0047653D">
            <w:pPr>
              <w:jc w:val="center"/>
            </w:pPr>
            <w:r>
              <w:rPr>
                <w:b/>
                <w:bCs/>
                <w:color w:val="1F4E79"/>
              </w:rPr>
              <w:t>Δ cuota UE27+UK</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2586FB3" w14:textId="77777777" w:rsidR="00603696" w:rsidRPr="00692313" w:rsidRDefault="0047653D">
            <w:pPr>
              <w:jc w:val="center"/>
            </w:pPr>
            <w:r>
              <w:rPr>
                <w:b/>
                <w:bCs/>
                <w:color w:val="1F4E79"/>
              </w:rPr>
              <w:t>Tendencia</w:t>
            </w:r>
          </w:p>
        </w:tc>
      </w:tr>
      <w:tr w:rsidR="00603696" w14:paraId="68DE8FAE"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1DCBE3" w14:textId="77777777" w:rsidR="00603696" w:rsidRPr="00692313" w:rsidRDefault="00CA1B99">
            <w:pPr>
              <w:jc w:val="center"/>
            </w:pPr>
            <w:r>
              <w:rPr>
                <w:color w:val="000000"/>
              </w:rPr>
              <w:t>UK</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239CEE" w14:textId="77777777" w:rsidR="00603696" w:rsidRPr="00692313" w:rsidRDefault="0047653D">
            <w:pPr>
              <w:jc w:val="center"/>
            </w:pPr>
            <w:r>
              <w:rPr>
                <w:color w:val="000000"/>
              </w:rPr>
              <w:t>2.998</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482BA8" w14:textId="77777777" w:rsidR="00603696" w:rsidRPr="00692313" w:rsidRDefault="0047653D">
            <w:pPr>
              <w:jc w:val="center"/>
            </w:pPr>
            <w:r>
              <w:rPr>
                <w:color w:val="000000"/>
              </w:rPr>
              <w:t>14.709</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CBF93A9" w14:textId="77777777" w:rsidR="00603696" w:rsidRPr="00692313" w:rsidRDefault="0047653D">
            <w:pPr>
              <w:jc w:val="center"/>
            </w:pPr>
            <w:r>
              <w:rPr>
                <w:color w:val="000000"/>
              </w:rPr>
              <w:t>×4,91</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90AD1C" w14:textId="77777777" w:rsidR="00603696" w:rsidRPr="00692313" w:rsidRDefault="0047653D">
            <w:pPr>
              <w:jc w:val="center"/>
            </w:pPr>
            <w:r>
              <w:rPr>
                <w:color w:val="375623"/>
              </w:rPr>
              <w:t>+10,217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4DE889" w14:textId="77777777" w:rsidR="00603696" w:rsidRPr="00692313" w:rsidRDefault="0047653D">
            <w:pPr>
              <w:jc w:val="center"/>
            </w:pPr>
            <w:r>
              <w:rPr>
                <w:color w:val="000000"/>
              </w:rPr>
              <w:t>↑↑↑</w:t>
            </w:r>
          </w:p>
        </w:tc>
      </w:tr>
      <w:tr w:rsidR="00603696" w14:paraId="6FA1F932"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3B0417" w14:textId="77777777" w:rsidR="00603696" w:rsidRPr="00692313" w:rsidRDefault="0047653D">
            <w:pPr>
              <w:jc w:val="center"/>
            </w:pPr>
            <w:r>
              <w:rPr>
                <w:color w:val="000000"/>
              </w:rPr>
              <w:t>DE</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18C631" w14:textId="77777777" w:rsidR="00603696" w:rsidRPr="00692313" w:rsidRDefault="0047653D">
            <w:pPr>
              <w:jc w:val="center"/>
            </w:pPr>
            <w:r>
              <w:rPr>
                <w:color w:val="000000"/>
              </w:rPr>
              <w:t>3.145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78057D" w14:textId="77777777" w:rsidR="00603696" w:rsidRPr="00692313" w:rsidRDefault="0047653D">
            <w:pPr>
              <w:jc w:val="center"/>
            </w:pPr>
            <w:r>
              <w:rPr>
                <w:color w:val="000000"/>
              </w:rPr>
              <w:t>12.955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777564" w14:textId="77777777" w:rsidR="00603696" w:rsidRPr="00692313" w:rsidRDefault="0047653D">
            <w:pPr>
              <w:jc w:val="center"/>
            </w:pPr>
            <w:r>
              <w:rPr>
                <w:color w:val="000000"/>
              </w:rPr>
              <w:t>×4,12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DF1CE1" w14:textId="77777777" w:rsidR="00603696" w:rsidRPr="00692313" w:rsidRDefault="0047653D">
            <w:pPr>
              <w:jc w:val="center"/>
            </w:pPr>
            <w:r>
              <w:rPr>
                <w:color w:val="375623"/>
              </w:rPr>
              <w:t>+5,456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6382E8" w14:textId="77777777" w:rsidR="00603696" w:rsidRPr="00692313" w:rsidRDefault="0047653D">
            <w:pPr>
              <w:jc w:val="center"/>
            </w:pPr>
            <w:r>
              <w:rPr>
                <w:color w:val="000000"/>
              </w:rPr>
              <w:t>↑↑↑</w:t>
            </w:r>
          </w:p>
        </w:tc>
      </w:tr>
      <w:tr w:rsidR="00603696" w14:paraId="0EDE705D"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E1EEDF" w14:textId="77777777" w:rsidR="00603696" w:rsidRPr="00692313" w:rsidRDefault="0047653D">
            <w:pPr>
              <w:jc w:val="center"/>
            </w:pPr>
            <w:r>
              <w:rPr>
                <w:color w:val="000000"/>
              </w:rPr>
              <w:t>FR</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D95B6A7" w14:textId="77777777" w:rsidR="00603696" w:rsidRPr="00692313" w:rsidRDefault="0047653D">
            <w:pPr>
              <w:jc w:val="center"/>
            </w:pPr>
            <w:r>
              <w:rPr>
                <w:color w:val="000000"/>
              </w:rPr>
              <w:t>2.545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8D161B" w14:textId="77777777" w:rsidR="00603696" w:rsidRPr="00692313" w:rsidRDefault="0047653D">
            <w:pPr>
              <w:jc w:val="center"/>
            </w:pPr>
            <w:r>
              <w:rPr>
                <w:color w:val="000000"/>
              </w:rPr>
              <w:t>6.337</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960A50" w14:textId="77777777" w:rsidR="00603696" w:rsidRPr="00692313" w:rsidRDefault="0047653D">
            <w:pPr>
              <w:jc w:val="center"/>
            </w:pPr>
            <w:r>
              <w:rPr>
                <w:color w:val="000000"/>
              </w:rPr>
              <w:t>×2,49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166652" w14:textId="77777777" w:rsidR="00603696" w:rsidRPr="00692313" w:rsidRDefault="0047653D">
            <w:pPr>
              <w:jc w:val="center"/>
            </w:pPr>
            <w:r>
              <w:rPr>
                <w:color w:val="C00000"/>
              </w:rPr>
              <w:t>−4,400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6027AB" w14:textId="77777777" w:rsidR="00603696" w:rsidRPr="00692313" w:rsidRDefault="0047653D">
            <w:pPr>
              <w:jc w:val="center"/>
            </w:pPr>
            <w:r>
              <w:rPr>
                <w:color w:val="000000"/>
              </w:rPr>
              <w:t>↓</w:t>
            </w:r>
          </w:p>
        </w:tc>
      </w:tr>
      <w:tr w:rsidR="00603696" w14:paraId="531F6F91"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6895DD4" w14:textId="77777777" w:rsidR="00603696" w:rsidRPr="00692313" w:rsidRDefault="0047653D">
            <w:pPr>
              <w:jc w:val="center"/>
            </w:pPr>
            <w:r>
              <w:rPr>
                <w:color w:val="000000"/>
              </w:rPr>
              <w:t>IT</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EE150C6" w14:textId="77777777" w:rsidR="00603696" w:rsidRPr="00692313" w:rsidRDefault="0047653D">
            <w:pPr>
              <w:jc w:val="center"/>
            </w:pPr>
            <w:r>
              <w:rPr>
                <w:color w:val="000000"/>
              </w:rPr>
              <w:t>1.507</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E4B611" w14:textId="77777777" w:rsidR="00603696" w:rsidRPr="00692313" w:rsidRDefault="0047653D">
            <w:pPr>
              <w:jc w:val="center"/>
            </w:pPr>
            <w:r>
              <w:rPr>
                <w:color w:val="000000"/>
              </w:rPr>
              <w:t>4.069</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29607F" w14:textId="77777777" w:rsidR="00603696" w:rsidRPr="00692313" w:rsidRDefault="0047653D">
            <w:pPr>
              <w:jc w:val="center"/>
            </w:pPr>
            <w:r>
              <w:rPr>
                <w:color w:val="000000"/>
              </w:rPr>
              <w:t>×2,70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67DC6D" w14:textId="77777777" w:rsidR="00603696" w:rsidRPr="00692313" w:rsidRDefault="0047653D">
            <w:pPr>
              <w:jc w:val="center"/>
            </w:pPr>
            <w:r>
              <w:rPr>
                <w:color w:val="C00000"/>
              </w:rPr>
              <w:t>−1,933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8017D7" w14:textId="77777777" w:rsidR="00603696" w:rsidRPr="00692313" w:rsidRDefault="0047653D">
            <w:pPr>
              <w:jc w:val="center"/>
            </w:pPr>
            <w:r>
              <w:rPr>
                <w:color w:val="000000"/>
              </w:rPr>
              <w:t>↓</w:t>
            </w:r>
          </w:p>
        </w:tc>
      </w:tr>
      <w:tr w:rsidR="00603696" w14:paraId="5C476F91"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07ED0E" w14:textId="77777777" w:rsidR="00603696" w:rsidRPr="00692313" w:rsidRDefault="0047653D">
            <w:pPr>
              <w:jc w:val="center"/>
            </w:pPr>
            <w:r>
              <w:rPr>
                <w:color w:val="000000"/>
              </w:rPr>
              <w:t>NL</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1E3B0E" w14:textId="77777777" w:rsidR="00603696" w:rsidRPr="00692313" w:rsidRDefault="0047653D">
            <w:pPr>
              <w:jc w:val="center"/>
            </w:pPr>
            <w:r>
              <w:rPr>
                <w:color w:val="000000"/>
              </w:rPr>
              <w:t>1.091</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CC636D" w14:textId="77777777" w:rsidR="00603696" w:rsidRPr="00692313" w:rsidRDefault="0047653D">
            <w:pPr>
              <w:jc w:val="center"/>
            </w:pPr>
            <w:r>
              <w:rPr>
                <w:color w:val="000000"/>
              </w:rPr>
              <w:t>3.865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0F102F" w14:textId="77777777" w:rsidR="00603696" w:rsidRPr="00692313" w:rsidRDefault="0047653D">
            <w:pPr>
              <w:jc w:val="center"/>
            </w:pPr>
            <w:r>
              <w:rPr>
                <w:color w:val="000000"/>
              </w:rPr>
              <w:t>×3,54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ECAEC5" w14:textId="77777777" w:rsidR="00603696" w:rsidRPr="00692313" w:rsidRDefault="0047653D">
            <w:pPr>
              <w:jc w:val="center"/>
            </w:pPr>
            <w:r>
              <w:rPr>
                <w:color w:val="375623"/>
              </w:rPr>
              <w:t>+0,555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7F9914A" w14:textId="77777777" w:rsidR="00603696" w:rsidRPr="00692313" w:rsidRDefault="0047653D">
            <w:pPr>
              <w:jc w:val="center"/>
            </w:pPr>
            <w:r>
              <w:rPr>
                <w:color w:val="000000"/>
              </w:rPr>
              <w:t>↑</w:t>
            </w:r>
          </w:p>
        </w:tc>
      </w:tr>
      <w:tr w:rsidR="00603696" w14:paraId="65441BF3"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B8FE38B" w14:textId="77777777" w:rsidR="00603696" w:rsidRPr="00692313" w:rsidRDefault="0047653D">
            <w:pPr>
              <w:jc w:val="center"/>
            </w:pPr>
            <w:r>
              <w:rPr>
                <w:b/>
                <w:bCs/>
                <w:color w:val="000000"/>
              </w:rPr>
              <w:t>ES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A192B7B" w14:textId="77777777" w:rsidR="00603696" w:rsidRPr="00692313" w:rsidRDefault="0047653D">
            <w:pPr>
              <w:jc w:val="center"/>
            </w:pPr>
            <w:r>
              <w:rPr>
                <w:b/>
                <w:bCs/>
                <w:color w:val="000000"/>
              </w:rPr>
              <w:t>967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2A5DB4F" w14:textId="77777777" w:rsidR="00603696" w:rsidRPr="00692313" w:rsidRDefault="0047653D">
            <w:pPr>
              <w:jc w:val="center"/>
            </w:pPr>
            <w:r>
              <w:rPr>
                <w:b/>
                <w:bCs/>
                <w:color w:val="000000"/>
              </w:rPr>
              <w:t>1.990</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FDB466F" w14:textId="77777777" w:rsidR="00603696" w:rsidRPr="00692313" w:rsidRDefault="0047653D">
            <w:pPr>
              <w:jc w:val="center"/>
            </w:pPr>
            <w:r>
              <w:rPr>
                <w:b/>
                <w:bCs/>
                <w:color w:val="000000"/>
              </w:rPr>
              <w:t>×2,06</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A29D6E8" w14:textId="77777777" w:rsidR="00603696" w:rsidRPr="00692313" w:rsidRDefault="0047653D">
            <w:pPr>
              <w:jc w:val="center"/>
            </w:pPr>
            <w:r>
              <w:rPr>
                <w:b/>
                <w:bCs/>
                <w:color w:val="C00000"/>
              </w:rPr>
              <w:t>−2,560 pp</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226602B" w14:textId="77777777" w:rsidR="00603696" w:rsidRPr="00692313" w:rsidRDefault="0047653D">
            <w:pPr>
              <w:jc w:val="center"/>
            </w:pPr>
            <w:r>
              <w:rPr>
                <w:b/>
                <w:bCs/>
                <w:color w:val="000000"/>
              </w:rPr>
              <w:t>↓</w:t>
            </w:r>
          </w:p>
        </w:tc>
      </w:tr>
      <w:tr w:rsidR="00603696" w14:paraId="19E04407"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F11A50" w14:textId="77777777" w:rsidR="00603696" w:rsidRPr="00692313" w:rsidRDefault="0047653D">
            <w:pPr>
              <w:jc w:val="center"/>
            </w:pPr>
            <w:r>
              <w:rPr>
                <w:color w:val="000000"/>
              </w:rPr>
              <w:t>PT</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8B2B28" w14:textId="77777777" w:rsidR="00603696" w:rsidRPr="00692313" w:rsidRDefault="0047653D">
            <w:pPr>
              <w:jc w:val="center"/>
            </w:pPr>
            <w:r>
              <w:rPr>
                <w:color w:val="000000"/>
              </w:rPr>
              <w:t>230</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2036AEF" w14:textId="77777777" w:rsidR="00603696" w:rsidRPr="00692313" w:rsidRDefault="0047653D">
            <w:pPr>
              <w:jc w:val="center"/>
            </w:pPr>
            <w:r>
              <w:rPr>
                <w:color w:val="000000"/>
              </w:rPr>
              <w:t>615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2A2A1E" w14:textId="77777777" w:rsidR="00603696" w:rsidRPr="00692313" w:rsidRDefault="0047653D">
            <w:pPr>
              <w:jc w:val="center"/>
            </w:pPr>
            <w:r>
              <w:rPr>
                <w:color w:val="000000"/>
              </w:rPr>
              <w:t>×2,67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9E8BD4" w14:textId="77777777" w:rsidR="00603696" w:rsidRPr="00692313" w:rsidRDefault="0047653D">
            <w:pPr>
              <w:jc w:val="center"/>
            </w:pPr>
            <w:r>
              <w:rPr>
                <w:color w:val="C00000"/>
              </w:rPr>
              <w:t>−0,308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671011" w14:textId="77777777" w:rsidR="00603696" w:rsidRPr="00692313" w:rsidRDefault="0047653D">
            <w:pPr>
              <w:jc w:val="center"/>
            </w:pPr>
            <w:r>
              <w:rPr>
                <w:color w:val="000000"/>
              </w:rPr>
              <w:t>↓</w:t>
            </w:r>
          </w:p>
        </w:tc>
      </w:tr>
    </w:tbl>
    <w:p w14:paraId="4B9E9117" w14:textId="77777777" w:rsidR="00603696" w:rsidRDefault="00603696">
      <w:pPr>
        <w:spacing w:before="30" w:after="120"/>
      </w:pPr>
    </w:p>
    <w:p w14:paraId="1D310350" w14:textId="77777777" w:rsidR="00603696" w:rsidRPr="000B4727" w:rsidRDefault="0047653D">
      <w:pPr>
        <w:spacing w:before="60" w:after="120"/>
        <w:jc w:val="both"/>
        <w:rPr>
          <w:lang w:val="es-ES"/>
        </w:rPr>
      </w:pPr>
      <w:r>
        <w:rPr>
          <w:color w:val="000000"/>
          <w:lang w:val="es-ES"/>
        </w:rPr>
        <w:t>Todos los países crecen en términos absolutos. Los factores más altos corresponden al Reino Unido (×4,91) y a Alemania (×4,12). España (×2,06) presenta el factor de crecimiento más bajo de todos los países incluidos en la tabla, incluido Portugal (×2,67), lo que explica la pérdida de cuota relativa de 2,56 puntos porcentuales.</w:t>
      </w:r>
    </w:p>
    <w:p w14:paraId="7C58D360" w14:textId="77777777" w:rsidR="00603696" w:rsidRPr="000B4727" w:rsidRDefault="00443D70">
      <w:pPr>
        <w:pStyle w:val="Ttulo2"/>
        <w:rPr>
          <w:lang w:val="es-ES"/>
        </w:rPr>
      </w:pPr>
      <w:bookmarkStart w:id="29" w:name="_Toc229656297"/>
      <w:bookmarkStart w:id="30" w:name="_Toc233823079"/>
      <w:r>
        <w:rPr>
          <w:lang w:val="es-ES"/>
        </w:rPr>
        <w:t>5.3. Ratio España/Italia</w:t>
      </w:r>
      <w:bookmarkEnd w:id="29"/>
      <w:bookmarkEnd w:id="30"/>
    </w:p>
    <w:p w14:paraId="76B1F65E" w14:textId="77777777" w:rsidR="00603696" w:rsidRDefault="000B68CF" w:rsidP="000B68CF">
      <w:pPr>
        <w:spacing w:before="60" w:after="120"/>
        <w:jc w:val="both"/>
        <w:rPr>
          <w:color w:val="000000"/>
          <w:lang w:val="es-ES"/>
        </w:rPr>
      </w:pPr>
      <w:r>
        <w:rPr>
          <w:color w:val="000000"/>
          <w:lang w:val="es-ES"/>
        </w:rPr>
        <w:t>La comparación con Italia es especialmente relevante porque se trata de un país europeo razonablemente comparable a España en tamaño, nivel académico, estructura universitaria y posición dentro del sistema científico europeo. No obstante, la comparación debe interpretarse con cautela, ya que ambos países difieren en especialización temática, inversión en I+D, estructura institucional y grado de internacionalización de sus comunidades investigadoras. La ratio ES/IT en el corpus completo evoluciona de la siguiente manera: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1414"/>
        <w:gridCol w:w="1414"/>
        <w:gridCol w:w="1335"/>
        <w:gridCol w:w="1589"/>
        <w:gridCol w:w="1807"/>
      </w:tblGrid>
      <w:tr w:rsidR="00603696" w14:paraId="70F2C92D"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44574F4" w14:textId="77777777" w:rsidR="00603696" w:rsidRPr="00692313" w:rsidRDefault="0047653D">
            <w:pPr>
              <w:jc w:val="center"/>
            </w:pPr>
            <w:r>
              <w:rPr>
                <w:b/>
                <w:bCs/>
                <w:color w:val="1F4E79"/>
              </w:rPr>
              <w:lastRenderedPageBreak/>
              <w:t>Ventana</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7A47169" w14:textId="77777777" w:rsidR="00603696" w:rsidRPr="00692313" w:rsidRDefault="0047653D">
            <w:pPr>
              <w:jc w:val="center"/>
            </w:pPr>
            <w:r>
              <w:rPr>
                <w:b/>
                <w:bCs/>
                <w:color w:val="1F4E79"/>
              </w:rPr>
              <w:t>ES</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A9F8889" w14:textId="77777777" w:rsidR="00603696" w:rsidRPr="00692313" w:rsidRDefault="0047653D">
            <w:pPr>
              <w:jc w:val="center"/>
            </w:pPr>
            <w:r>
              <w:rPr>
                <w:b/>
                <w:bCs/>
                <w:color w:val="1F4E79"/>
              </w:rPr>
              <w:t>IT</w:t>
            </w:r>
          </w:p>
        </w:tc>
        <w:tc>
          <w:tcPr>
            <w:tcW w:w="133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545BCDE" w14:textId="77777777" w:rsidR="00603696" w:rsidRPr="00692313" w:rsidRDefault="0047653D">
            <w:pPr>
              <w:jc w:val="center"/>
            </w:pPr>
            <w:r>
              <w:rPr>
                <w:b/>
                <w:bCs/>
                <w:color w:val="1F4E79"/>
              </w:rPr>
              <w:t>Ratio ES/IT</w:t>
            </w:r>
          </w:p>
        </w:tc>
        <w:tc>
          <w:tcPr>
            <w:tcW w:w="158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F6B8D55" w14:textId="77777777" w:rsidR="00603696" w:rsidRPr="00692313" w:rsidRDefault="0047653D">
            <w:pPr>
              <w:jc w:val="center"/>
            </w:pPr>
            <w:r>
              <w:rPr>
                <w:b/>
                <w:bCs/>
                <w:color w:val="1F4E79"/>
              </w:rPr>
              <w:t>ES % UE27+UK</w:t>
            </w:r>
          </w:p>
        </w:tc>
        <w:tc>
          <w:tcPr>
            <w:tcW w:w="180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C19B2F2" w14:textId="77777777" w:rsidR="00603696" w:rsidRPr="00692313" w:rsidRDefault="0047653D">
            <w:pPr>
              <w:jc w:val="center"/>
            </w:pPr>
            <w:r>
              <w:rPr>
                <w:b/>
                <w:bCs/>
                <w:color w:val="1F4E79"/>
              </w:rPr>
              <w:t>IT % UE27+UK</w:t>
            </w:r>
          </w:p>
        </w:tc>
      </w:tr>
      <w:tr w:rsidR="00603696" w14:paraId="2D8F37AF"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1CA654" w14:textId="77777777" w:rsidR="00603696" w:rsidRPr="00692313" w:rsidRDefault="0047653D">
            <w:pPr>
              <w:jc w:val="center"/>
            </w:pPr>
            <w:r>
              <w:rPr>
                <w:color w:val="000000"/>
              </w:rPr>
              <w:t>2001–2005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25BC68" w14:textId="77777777" w:rsidR="00603696" w:rsidRPr="00692313" w:rsidRDefault="0047653D">
            <w:pPr>
              <w:jc w:val="center"/>
            </w:pPr>
            <w:r>
              <w:rPr>
                <w:color w:val="000000"/>
              </w:rPr>
              <w:t>967</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B9BE18" w14:textId="77777777" w:rsidR="00603696" w:rsidRPr="00692313" w:rsidRDefault="0047653D">
            <w:pPr>
              <w:jc w:val="center"/>
            </w:pPr>
            <w:r>
              <w:rPr>
                <w:color w:val="000000"/>
              </w:rPr>
              <w:t>1.507</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BE702A" w14:textId="77777777" w:rsidR="00603696" w:rsidRPr="00692313" w:rsidRDefault="0047653D">
            <w:pPr>
              <w:jc w:val="center"/>
            </w:pPr>
            <w:r>
              <w:rPr>
                <w:b/>
                <w:bCs/>
                <w:color w:val="000000"/>
              </w:rPr>
              <w:t>0,642</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E1E61B" w14:textId="77777777" w:rsidR="00603696" w:rsidRPr="00692313" w:rsidRDefault="0047653D">
            <w:pPr>
              <w:jc w:val="center"/>
            </w:pPr>
            <w:r>
              <w:rPr>
                <w:color w:val="000000"/>
              </w:rPr>
              <w:t>6,791 %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457466" w14:textId="77777777" w:rsidR="00603696" w:rsidRPr="00692313" w:rsidRDefault="0047653D">
            <w:pPr>
              <w:jc w:val="center"/>
            </w:pPr>
            <w:r>
              <w:rPr>
                <w:color w:val="000000"/>
              </w:rPr>
              <w:t>10,583 %</w:t>
            </w:r>
          </w:p>
        </w:tc>
      </w:tr>
      <w:tr w:rsidR="00603696" w14:paraId="67A669AB"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580B1D" w14:textId="77777777" w:rsidR="00603696" w:rsidRPr="00692313" w:rsidRDefault="0047653D">
            <w:pPr>
              <w:jc w:val="center"/>
            </w:pPr>
            <w:r>
              <w:rPr>
                <w:color w:val="000000"/>
              </w:rPr>
              <w:t>2006–2010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AF4FDF" w14:textId="77777777" w:rsidR="00603696" w:rsidRPr="00692313" w:rsidRDefault="0047653D">
            <w:pPr>
              <w:jc w:val="center"/>
            </w:pPr>
            <w:r>
              <w:rPr>
                <w:color w:val="000000"/>
              </w:rPr>
              <w:t>1.680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697ECEA" w14:textId="77777777" w:rsidR="00603696" w:rsidRPr="00692313" w:rsidRDefault="0047653D">
            <w:pPr>
              <w:jc w:val="center"/>
            </w:pPr>
            <w:r>
              <w:rPr>
                <w:color w:val="000000"/>
              </w:rPr>
              <w:t>2.132</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688ABF" w14:textId="77777777" w:rsidR="00603696" w:rsidRPr="00692313" w:rsidRDefault="0047653D">
            <w:pPr>
              <w:jc w:val="center"/>
            </w:pPr>
            <w:r>
              <w:rPr>
                <w:b/>
                <w:bCs/>
                <w:color w:val="375623"/>
              </w:rPr>
              <w:t>0,788</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E9FB501" w14:textId="77777777" w:rsidR="00603696" w:rsidRPr="00692313" w:rsidRDefault="0047653D">
            <w:pPr>
              <w:jc w:val="center"/>
            </w:pPr>
            <w:r>
              <w:rPr>
                <w:color w:val="000000"/>
              </w:rPr>
              <w:t>7,620 %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EFA554" w14:textId="77777777" w:rsidR="00603696" w:rsidRPr="00692313" w:rsidRDefault="0047653D">
            <w:pPr>
              <w:jc w:val="center"/>
            </w:pPr>
            <w:r>
              <w:rPr>
                <w:color w:val="000000"/>
              </w:rPr>
              <w:t>9,670 %</w:t>
            </w:r>
          </w:p>
        </w:tc>
      </w:tr>
      <w:tr w:rsidR="00603696" w14:paraId="7EF01934"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30C35F" w14:textId="77777777" w:rsidR="00603696" w:rsidRPr="00692313" w:rsidRDefault="0047653D">
            <w:pPr>
              <w:jc w:val="center"/>
            </w:pPr>
            <w:r>
              <w:rPr>
                <w:color w:val="000000"/>
              </w:rPr>
              <w:t>2011–2015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C41630" w14:textId="77777777" w:rsidR="00603696" w:rsidRPr="00692313" w:rsidRDefault="0047653D">
            <w:pPr>
              <w:jc w:val="center"/>
            </w:pPr>
            <w:r>
              <w:rPr>
                <w:color w:val="000000"/>
              </w:rPr>
              <w:t>1.909</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9400E2" w14:textId="77777777" w:rsidR="00603696" w:rsidRPr="00692313" w:rsidRDefault="0047653D">
            <w:pPr>
              <w:jc w:val="center"/>
            </w:pPr>
            <w:r>
              <w:rPr>
                <w:color w:val="000000"/>
              </w:rPr>
              <w:t>2.560</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F2C8F2" w14:textId="77777777" w:rsidR="00603696" w:rsidRPr="00692313" w:rsidRDefault="0047653D">
            <w:pPr>
              <w:jc w:val="center"/>
            </w:pPr>
            <w:r>
              <w:rPr>
                <w:b/>
                <w:bCs/>
                <w:color w:val="375623"/>
              </w:rPr>
              <w:t>0,746</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13ECDE" w14:textId="77777777" w:rsidR="00603696" w:rsidRPr="00692313" w:rsidRDefault="0047653D">
            <w:pPr>
              <w:jc w:val="center"/>
            </w:pPr>
            <w:r>
              <w:rPr>
                <w:color w:val="000000"/>
              </w:rPr>
              <w:t>7,304 %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72CB59" w14:textId="77777777" w:rsidR="00603696" w:rsidRPr="00692313" w:rsidRDefault="0047653D">
            <w:pPr>
              <w:jc w:val="center"/>
            </w:pPr>
            <w:r>
              <w:rPr>
                <w:color w:val="000000"/>
              </w:rPr>
              <w:t>9,795 %</w:t>
            </w:r>
          </w:p>
        </w:tc>
      </w:tr>
      <w:tr w:rsidR="00603696" w14:paraId="362D94DC"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03D41A" w14:textId="77777777" w:rsidR="00603696" w:rsidRPr="00692313" w:rsidRDefault="0047653D">
            <w:pPr>
              <w:jc w:val="center"/>
            </w:pPr>
            <w:r>
              <w:rPr>
                <w:color w:val="000000"/>
              </w:rPr>
              <w:t>2016–2020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ECDF29" w14:textId="77777777" w:rsidR="00603696" w:rsidRPr="00692313" w:rsidRDefault="0047653D">
            <w:pPr>
              <w:jc w:val="center"/>
            </w:pPr>
            <w:r>
              <w:rPr>
                <w:color w:val="000000"/>
              </w:rPr>
              <w:t>1.536</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39E915" w14:textId="77777777" w:rsidR="00603696" w:rsidRPr="00692313" w:rsidRDefault="0047653D">
            <w:pPr>
              <w:jc w:val="center"/>
            </w:pPr>
            <w:r>
              <w:rPr>
                <w:color w:val="000000"/>
              </w:rPr>
              <w:t>2.796</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AFA584" w14:textId="77777777" w:rsidR="00603696" w:rsidRPr="00692313" w:rsidRDefault="0047653D">
            <w:pPr>
              <w:jc w:val="center"/>
            </w:pPr>
            <w:r>
              <w:rPr>
                <w:b/>
                <w:bCs/>
                <w:color w:val="C00000"/>
              </w:rPr>
              <w:t>0,549</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6D9F74" w14:textId="77777777" w:rsidR="00603696" w:rsidRPr="00692313" w:rsidRDefault="0047653D">
            <w:pPr>
              <w:jc w:val="center"/>
            </w:pPr>
            <w:r>
              <w:rPr>
                <w:color w:val="000000"/>
              </w:rPr>
              <w:t>4,913 %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48B1191" w14:textId="77777777" w:rsidR="00603696" w:rsidRPr="00692313" w:rsidRDefault="0047653D">
            <w:pPr>
              <w:jc w:val="center"/>
            </w:pPr>
            <w:r>
              <w:rPr>
                <w:color w:val="000000"/>
              </w:rPr>
              <w:t>8,943 %</w:t>
            </w:r>
          </w:p>
        </w:tc>
      </w:tr>
      <w:tr w:rsidR="00603696" w14:paraId="0FEA3311" w14:textId="77777777" w:rsidTr="00692313">
        <w:trPr>
          <w:jc w:val="center"/>
        </w:trPr>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B483B5" w14:textId="77777777" w:rsidR="00603696" w:rsidRPr="00692313" w:rsidRDefault="0047653D">
            <w:pPr>
              <w:jc w:val="center"/>
            </w:pPr>
            <w:r>
              <w:rPr>
                <w:color w:val="000000"/>
              </w:rPr>
              <w:t>2021–2025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2D6AAD" w14:textId="77777777" w:rsidR="00603696" w:rsidRPr="00692313" w:rsidRDefault="0047653D">
            <w:pPr>
              <w:jc w:val="center"/>
            </w:pPr>
            <w:r>
              <w:rPr>
                <w:color w:val="000000"/>
              </w:rPr>
              <w:t>1.990</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626A55" w14:textId="77777777" w:rsidR="00603696" w:rsidRPr="00692313" w:rsidRDefault="0047653D">
            <w:pPr>
              <w:jc w:val="center"/>
            </w:pPr>
            <w:r>
              <w:rPr>
                <w:color w:val="000000"/>
              </w:rPr>
              <w:t>4.069</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95FF8B" w14:textId="77777777" w:rsidR="00603696" w:rsidRPr="00692313" w:rsidRDefault="0047653D">
            <w:pPr>
              <w:jc w:val="center"/>
            </w:pPr>
            <w:r>
              <w:rPr>
                <w:b/>
                <w:bCs/>
                <w:color w:val="C00000"/>
              </w:rPr>
              <w:t>0,489</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7947F9" w14:textId="77777777" w:rsidR="00603696" w:rsidRPr="00692313" w:rsidRDefault="0047653D">
            <w:pPr>
              <w:jc w:val="center"/>
            </w:pPr>
            <w:r>
              <w:rPr>
                <w:color w:val="000000"/>
              </w:rPr>
              <w:t>4,231 %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CAD214" w14:textId="77777777" w:rsidR="00603696" w:rsidRPr="00692313" w:rsidRDefault="0047653D">
            <w:pPr>
              <w:jc w:val="center"/>
            </w:pPr>
            <w:r>
              <w:rPr>
                <w:color w:val="000000"/>
              </w:rPr>
              <w:t>8,650 %</w:t>
            </w:r>
          </w:p>
        </w:tc>
      </w:tr>
    </w:tbl>
    <w:p w14:paraId="26B5D8F0" w14:textId="77777777" w:rsidR="00603696" w:rsidRDefault="00603696">
      <w:pPr>
        <w:spacing w:before="30" w:after="120"/>
      </w:pPr>
    </w:p>
    <w:p w14:paraId="295026C9" w14:textId="77777777" w:rsidR="00603696" w:rsidRDefault="0047653D">
      <w:pPr>
        <w:spacing w:before="60" w:after="120"/>
        <w:jc w:val="both"/>
        <w:rPr>
          <w:color w:val="000000"/>
          <w:lang w:val="es-ES"/>
        </w:rPr>
      </w:pPr>
      <w:r>
        <w:rPr>
          <w:color w:val="000000"/>
          <w:lang w:val="es-ES"/>
        </w:rPr>
        <w:t>La ratio mejora entre 2001–2005 y 2006–2010, alcanzando su máximo de 0,788. A partir de 2016, la brecha se amplía de nuevo: en 2021–2025, España publica el 48,9 % de lo que publica Italia en este corpus. Este descenso es coherente con el factor de crecimiento de Italia (×2,70) superior al de España (×2,06) en el período completo.</w:t>
      </w:r>
    </w:p>
    <w:p w14:paraId="02ECBE52" w14:textId="77777777" w:rsidR="00603696" w:rsidRPr="000B4727" w:rsidRDefault="00FB46A5" w:rsidP="00135572">
      <w:pPr>
        <w:pStyle w:val="Ttulo1"/>
        <w:pBdr>
          <w:bottom w:val="single" w:sz="6" w:space="4" w:color="2E75B6"/>
        </w:pBdr>
        <w:spacing w:before="120"/>
        <w:rPr>
          <w:lang w:val="es-ES"/>
        </w:rPr>
      </w:pPr>
      <w:bookmarkStart w:id="31" w:name="_Toc233823080"/>
      <w:r>
        <w:rPr>
          <w:lang w:val="es-ES"/>
        </w:rPr>
        <w:t>6. Resultados por nivel A* y A</w:t>
      </w:r>
      <w:bookmarkEnd w:id="31"/>
    </w:p>
    <w:p w14:paraId="4F4E0656" w14:textId="77777777" w:rsidR="00603696" w:rsidRPr="000B4727" w:rsidRDefault="0047653D">
      <w:pPr>
        <w:spacing w:before="60" w:after="120"/>
        <w:jc w:val="both"/>
        <w:rPr>
          <w:lang w:val="es-ES"/>
        </w:rPr>
      </w:pPr>
      <w:r>
        <w:rPr>
          <w:color w:val="000000"/>
          <w:lang w:val="es-ES"/>
        </w:rPr>
        <w:t>La siguiente tabla desglosa la presencia española por nivel CORE/ICORE 2026, junto con su cuota en UE27+UK y su posición dentro de UE27+UK.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300"/>
        <w:gridCol w:w="1700"/>
        <w:gridCol w:w="1500"/>
        <w:gridCol w:w="1726"/>
      </w:tblGrid>
      <w:tr w:rsidR="00603696" w14:paraId="5321135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F55F412" w14:textId="77777777" w:rsidR="00603696" w:rsidRPr="00692313" w:rsidRDefault="0047653D">
            <w:pPr>
              <w:jc w:val="center"/>
            </w:pPr>
            <w:r>
              <w:rPr>
                <w:b/>
                <w:bCs/>
                <w:color w:val="1F4E79"/>
              </w:rPr>
              <w:t>Nivel</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F815DC9" w14:textId="77777777" w:rsidR="00603696" w:rsidRPr="00692313" w:rsidRDefault="0047653D">
            <w:pPr>
              <w:jc w:val="center"/>
            </w:pPr>
            <w:r>
              <w:rPr>
                <w:b/>
                <w:bCs/>
                <w:color w:val="1F4E79"/>
              </w:rPr>
              <w:t>Ventana</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0F7BC9D" w14:textId="77777777" w:rsidR="00603696" w:rsidRPr="00692313" w:rsidRDefault="0047653D">
            <w:pPr>
              <w:jc w:val="center"/>
            </w:pPr>
            <w:r>
              <w:rPr>
                <w:b/>
                <w:bCs/>
                <w:color w:val="1F4E79"/>
              </w:rPr>
              <w:t>España</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B0BAFA5" w14:textId="77777777" w:rsidR="00603696" w:rsidRPr="00692313" w:rsidRDefault="0047653D">
            <w:pPr>
              <w:jc w:val="center"/>
            </w:pPr>
            <w:r>
              <w:rPr>
                <w:b/>
                <w:bCs/>
                <w:color w:val="1F4E79"/>
              </w:rPr>
              <w:t>UE27+UK</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A5E3A44" w14:textId="77777777" w:rsidR="00603696" w:rsidRPr="00692313" w:rsidRDefault="0047653D">
            <w:pPr>
              <w:jc w:val="center"/>
            </w:pPr>
            <w:r>
              <w:rPr>
                <w:b/>
                <w:bCs/>
                <w:color w:val="1F4E79"/>
              </w:rPr>
              <w:t>ES/UE27+UK</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BEDF6C7" w14:textId="77777777" w:rsidR="00603696" w:rsidRPr="00692313" w:rsidRDefault="0047653D">
            <w:pPr>
              <w:jc w:val="center"/>
            </w:pPr>
            <w:r>
              <w:rPr>
                <w:b/>
                <w:bCs/>
                <w:color w:val="1F4E79"/>
              </w:rPr>
              <w:t>Posición</w:t>
            </w:r>
          </w:p>
        </w:tc>
      </w:tr>
      <w:tr w:rsidR="00603696" w14:paraId="7151759B"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6F01C1E"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4737C1F" w14:textId="77777777" w:rsidR="00603696" w:rsidRPr="00692313" w:rsidRDefault="0047653D">
            <w:pPr>
              <w:jc w:val="center"/>
            </w:pPr>
            <w:r>
              <w:rPr>
                <w:color w:val="000000"/>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D6D8734" w14:textId="77777777" w:rsidR="00603696" w:rsidRPr="00692313" w:rsidRDefault="0047653D">
            <w:pPr>
              <w:jc w:val="center"/>
            </w:pPr>
            <w:r>
              <w:rPr>
                <w:color w:val="000000"/>
              </w:rPr>
              <w:t>283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DE8BCD7" w14:textId="77777777" w:rsidR="00603696" w:rsidRPr="00692313" w:rsidRDefault="0047653D">
            <w:pPr>
              <w:jc w:val="center"/>
            </w:pPr>
            <w:r>
              <w:rPr>
                <w:color w:val="000000"/>
              </w:rPr>
              <w:t>5.132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4A173F9" w14:textId="77777777" w:rsidR="00603696" w:rsidRPr="00692313" w:rsidRDefault="0047653D">
            <w:pPr>
              <w:jc w:val="center"/>
            </w:pPr>
            <w:r>
              <w:rPr>
                <w:b/>
                <w:bCs/>
                <w:color w:val="1F4E79"/>
              </w:rPr>
              <w:t>5,514 %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0EAF8A4" w14:textId="77777777" w:rsidR="00603696" w:rsidRPr="00692313" w:rsidRDefault="0047653D">
            <w:pPr>
              <w:jc w:val="center"/>
            </w:pPr>
            <w:r>
              <w:rPr>
                <w:color w:val="000000"/>
              </w:rPr>
              <w:t>5.ª</w:t>
            </w:r>
          </w:p>
        </w:tc>
      </w:tr>
      <w:tr w:rsidR="00603696" w14:paraId="12EEC77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D19A6D4"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C220608" w14:textId="77777777" w:rsidR="00603696" w:rsidRPr="00692313" w:rsidRDefault="0047653D">
            <w:pPr>
              <w:jc w:val="center"/>
            </w:pPr>
            <w:r>
              <w:rPr>
                <w:color w:val="000000"/>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004E33C8" w14:textId="77777777" w:rsidR="00603696" w:rsidRPr="00692313" w:rsidRDefault="0047653D">
            <w:pPr>
              <w:jc w:val="center"/>
            </w:pPr>
            <w:r>
              <w:rPr>
                <w:color w:val="000000"/>
              </w:rPr>
              <w:t>528</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3252F16" w14:textId="77777777" w:rsidR="00603696" w:rsidRPr="00692313" w:rsidRDefault="0047653D">
            <w:pPr>
              <w:jc w:val="center"/>
            </w:pPr>
            <w:r>
              <w:rPr>
                <w:color w:val="000000"/>
              </w:rPr>
              <w:t>8.215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48C3802" w14:textId="77777777" w:rsidR="00603696" w:rsidRPr="00692313" w:rsidRDefault="0047653D">
            <w:pPr>
              <w:jc w:val="center"/>
            </w:pPr>
            <w:r>
              <w:rPr>
                <w:b/>
                <w:bCs/>
                <w:color w:val="1F4E79"/>
              </w:rPr>
              <w:t>6,427 %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24D84DD" w14:textId="77777777" w:rsidR="00603696" w:rsidRPr="00692313" w:rsidRDefault="0047653D">
            <w:pPr>
              <w:jc w:val="center"/>
            </w:pPr>
            <w:r>
              <w:rPr>
                <w:color w:val="000000"/>
              </w:rPr>
              <w:t>5.ª</w:t>
            </w:r>
          </w:p>
        </w:tc>
      </w:tr>
      <w:tr w:rsidR="00603696" w14:paraId="71761CA1"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D67B889"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F1F4D77" w14:textId="77777777" w:rsidR="00603696" w:rsidRPr="00692313" w:rsidRDefault="0047653D">
            <w:pPr>
              <w:jc w:val="center"/>
            </w:pPr>
            <w:r>
              <w:rPr>
                <w:color w:val="000000"/>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EEBA513" w14:textId="77777777" w:rsidR="00603696" w:rsidRPr="00692313" w:rsidRDefault="0047653D">
            <w:pPr>
              <w:jc w:val="center"/>
            </w:pPr>
            <w:r>
              <w:rPr>
                <w:color w:val="000000"/>
              </w:rPr>
              <w:t>713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1289163" w14:textId="77777777" w:rsidR="00603696" w:rsidRPr="00692313" w:rsidRDefault="0047653D">
            <w:pPr>
              <w:jc w:val="center"/>
            </w:pPr>
            <w:r>
              <w:rPr>
                <w:color w:val="000000"/>
              </w:rPr>
              <w:t>11.592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C5E4162" w14:textId="77777777" w:rsidR="00603696" w:rsidRPr="00692313" w:rsidRDefault="0047653D">
            <w:pPr>
              <w:jc w:val="center"/>
            </w:pPr>
            <w:r>
              <w:rPr>
                <w:b/>
                <w:bCs/>
                <w:color w:val="1F4E79"/>
              </w:rPr>
              <w:t>6,151 %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6FF0BD8" w14:textId="77777777" w:rsidR="00603696" w:rsidRPr="00692313" w:rsidRDefault="0047653D">
            <w:pPr>
              <w:jc w:val="center"/>
            </w:pPr>
            <w:r>
              <w:rPr>
                <w:color w:val="000000"/>
              </w:rPr>
              <w:t>5.ª</w:t>
            </w:r>
          </w:p>
        </w:tc>
      </w:tr>
      <w:tr w:rsidR="00603696" w14:paraId="21342514"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B355169"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7810BFA" w14:textId="77777777" w:rsidR="00603696" w:rsidRPr="00692313" w:rsidRDefault="0047653D">
            <w:pPr>
              <w:jc w:val="center"/>
            </w:pPr>
            <w:r>
              <w:rPr>
                <w:color w:val="000000"/>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CB53FB4" w14:textId="77777777" w:rsidR="00603696" w:rsidRPr="00692313" w:rsidRDefault="0047653D">
            <w:pPr>
              <w:jc w:val="center"/>
            </w:pPr>
            <w:r>
              <w:rPr>
                <w:color w:val="000000"/>
              </w:rPr>
              <w:t>627</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059939C" w14:textId="77777777" w:rsidR="00603696" w:rsidRPr="00692313" w:rsidRDefault="0047653D">
            <w:pPr>
              <w:jc w:val="center"/>
            </w:pPr>
            <w:r>
              <w:rPr>
                <w:color w:val="000000"/>
              </w:rPr>
              <w:t>16.447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780C2DB" w14:textId="77777777" w:rsidR="00603696" w:rsidRPr="00692313" w:rsidRDefault="0047653D">
            <w:pPr>
              <w:jc w:val="center"/>
            </w:pPr>
            <w:r>
              <w:rPr>
                <w:b/>
                <w:bCs/>
                <w:color w:val="C00000"/>
              </w:rPr>
              <w:t>3,812 %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1C016B6" w14:textId="77777777" w:rsidR="00603696" w:rsidRPr="00692313" w:rsidRDefault="0047653D">
            <w:pPr>
              <w:jc w:val="center"/>
            </w:pPr>
            <w:r>
              <w:rPr>
                <w:color w:val="000000"/>
              </w:rPr>
              <w:t>8.ª</w:t>
            </w:r>
          </w:p>
        </w:tc>
      </w:tr>
      <w:tr w:rsidR="00603696" w14:paraId="3E12B967"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87F2563"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0CA3ED9" w14:textId="77777777" w:rsidR="00603696" w:rsidRPr="00692313" w:rsidRDefault="0047653D">
            <w:pPr>
              <w:jc w:val="center"/>
            </w:pPr>
            <w:r>
              <w:rPr>
                <w:color w:val="000000"/>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9D9FCA7" w14:textId="77777777" w:rsidR="00603696" w:rsidRPr="00692313" w:rsidRDefault="0047653D">
            <w:pPr>
              <w:jc w:val="center"/>
            </w:pPr>
            <w:r>
              <w:rPr>
                <w:color w:val="000000"/>
              </w:rPr>
              <w:t>1.010</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ABE42D8" w14:textId="77777777" w:rsidR="00603696" w:rsidRPr="00692313" w:rsidRDefault="0047653D">
            <w:pPr>
              <w:jc w:val="center"/>
            </w:pPr>
            <w:r>
              <w:rPr>
                <w:color w:val="000000"/>
              </w:rPr>
              <w:t>28.856</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01750CE" w14:textId="77777777" w:rsidR="00603696" w:rsidRPr="00692313" w:rsidRDefault="0047653D">
            <w:pPr>
              <w:jc w:val="center"/>
            </w:pPr>
            <w:r>
              <w:rPr>
                <w:b/>
                <w:bCs/>
                <w:color w:val="C00000"/>
              </w:rPr>
              <w:t>3,500 %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983BDBD" w14:textId="77777777" w:rsidR="00603696" w:rsidRPr="00692313" w:rsidRDefault="0047653D">
            <w:pPr>
              <w:jc w:val="center"/>
            </w:pPr>
            <w:r>
              <w:rPr>
                <w:color w:val="000000"/>
              </w:rPr>
              <w:t>9.ª</w:t>
            </w:r>
          </w:p>
        </w:tc>
      </w:tr>
      <w:tr w:rsidR="00603696" w14:paraId="1AA9917C"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5F71AB"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989160" w14:textId="77777777" w:rsidR="00603696" w:rsidRPr="00692313" w:rsidRDefault="0047653D">
            <w:pPr>
              <w:jc w:val="center"/>
            </w:pPr>
            <w:r>
              <w:rPr>
                <w:color w:val="000000"/>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0DEB36" w14:textId="77777777" w:rsidR="00603696" w:rsidRPr="00692313" w:rsidRDefault="0047653D">
            <w:pPr>
              <w:jc w:val="center"/>
            </w:pPr>
            <w:r>
              <w:rPr>
                <w:color w:val="000000"/>
              </w:rPr>
              <w:t>684</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056091" w14:textId="77777777" w:rsidR="00603696" w:rsidRPr="00692313" w:rsidRDefault="0047653D">
            <w:pPr>
              <w:jc w:val="center"/>
            </w:pPr>
            <w:r>
              <w:rPr>
                <w:color w:val="000000"/>
              </w:rPr>
              <w:t>9.108</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566E60" w14:textId="77777777" w:rsidR="00603696" w:rsidRPr="00692313" w:rsidRDefault="0047653D">
            <w:pPr>
              <w:jc w:val="center"/>
            </w:pPr>
            <w:r>
              <w:rPr>
                <w:b/>
                <w:bCs/>
                <w:color w:val="1F4E79"/>
              </w:rPr>
              <w:t>7,510 %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D5083B" w14:textId="77777777" w:rsidR="00603696" w:rsidRPr="00692313" w:rsidRDefault="0047653D">
            <w:pPr>
              <w:jc w:val="center"/>
            </w:pPr>
            <w:r>
              <w:rPr>
                <w:color w:val="000000"/>
              </w:rPr>
              <w:t>6.ª</w:t>
            </w:r>
          </w:p>
        </w:tc>
      </w:tr>
      <w:tr w:rsidR="00603696" w14:paraId="4168F184"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3EF18C"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C58E34" w14:textId="77777777" w:rsidR="00603696" w:rsidRPr="00692313" w:rsidRDefault="0047653D">
            <w:pPr>
              <w:jc w:val="center"/>
            </w:pPr>
            <w:r>
              <w:rPr>
                <w:color w:val="000000"/>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ED54F5" w14:textId="77777777" w:rsidR="00603696" w:rsidRPr="00692313" w:rsidRDefault="0047653D">
            <w:pPr>
              <w:jc w:val="center"/>
            </w:pPr>
            <w:r>
              <w:rPr>
                <w:color w:val="000000"/>
              </w:rPr>
              <w:t>1.152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E0FC57" w14:textId="77777777" w:rsidR="00603696" w:rsidRPr="00692313" w:rsidRDefault="0047653D">
            <w:pPr>
              <w:jc w:val="center"/>
            </w:pPr>
            <w:r>
              <w:rPr>
                <w:color w:val="000000"/>
              </w:rPr>
              <w:t>13.833</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3D7E6F" w14:textId="77777777" w:rsidR="00603696" w:rsidRPr="00692313" w:rsidRDefault="0047653D">
            <w:pPr>
              <w:jc w:val="center"/>
            </w:pPr>
            <w:r>
              <w:rPr>
                <w:b/>
                <w:bCs/>
                <w:color w:val="1F4E79"/>
              </w:rPr>
              <w:t>8,328 %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282038" w14:textId="77777777" w:rsidR="00603696" w:rsidRPr="00692313" w:rsidRDefault="0047653D">
            <w:pPr>
              <w:jc w:val="center"/>
            </w:pPr>
            <w:r>
              <w:rPr>
                <w:color w:val="000000"/>
              </w:rPr>
              <w:t>5.ª</w:t>
            </w:r>
          </w:p>
        </w:tc>
      </w:tr>
      <w:tr w:rsidR="00603696" w14:paraId="56C83EC7"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2062174"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03E4A6F" w14:textId="77777777" w:rsidR="00603696" w:rsidRPr="00692313" w:rsidRDefault="0047653D">
            <w:pPr>
              <w:jc w:val="center"/>
            </w:pPr>
            <w:r>
              <w:rPr>
                <w:color w:val="000000"/>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BA88BA" w14:textId="77777777" w:rsidR="00603696" w:rsidRPr="00692313" w:rsidRDefault="0047653D">
            <w:pPr>
              <w:jc w:val="center"/>
            </w:pPr>
            <w:r>
              <w:rPr>
                <w:color w:val="000000"/>
              </w:rPr>
              <w:t>1.196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1BF98D" w14:textId="77777777" w:rsidR="00603696" w:rsidRPr="00692313" w:rsidRDefault="0047653D">
            <w:pPr>
              <w:jc w:val="center"/>
            </w:pPr>
            <w:r>
              <w:rPr>
                <w:color w:val="000000"/>
              </w:rPr>
              <w:t>14.544</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414F9E" w14:textId="77777777" w:rsidR="00603696" w:rsidRPr="00692313" w:rsidRDefault="0047653D">
            <w:pPr>
              <w:jc w:val="center"/>
            </w:pPr>
            <w:r>
              <w:rPr>
                <w:b/>
                <w:bCs/>
                <w:color w:val="1F4E79"/>
              </w:rPr>
              <w:t>8,223 %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983F7B" w14:textId="77777777" w:rsidR="00603696" w:rsidRPr="00692313" w:rsidRDefault="0047653D">
            <w:pPr>
              <w:jc w:val="center"/>
            </w:pPr>
            <w:r>
              <w:rPr>
                <w:color w:val="000000"/>
              </w:rPr>
              <w:t>5.ª</w:t>
            </w:r>
          </w:p>
        </w:tc>
      </w:tr>
      <w:tr w:rsidR="00603696" w14:paraId="51899295"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1D441D"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CAF4FD" w14:textId="77777777" w:rsidR="00603696" w:rsidRPr="00692313" w:rsidRDefault="0047653D">
            <w:pPr>
              <w:jc w:val="center"/>
            </w:pPr>
            <w:r>
              <w:rPr>
                <w:color w:val="000000"/>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254954" w14:textId="77777777" w:rsidR="00603696" w:rsidRPr="00692313" w:rsidRDefault="0047653D">
            <w:pPr>
              <w:jc w:val="center"/>
            </w:pPr>
            <w:r>
              <w:rPr>
                <w:color w:val="000000"/>
              </w:rPr>
              <w:t>909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7AF6ED" w14:textId="77777777" w:rsidR="00603696" w:rsidRPr="00692313" w:rsidRDefault="0047653D">
            <w:pPr>
              <w:jc w:val="center"/>
            </w:pPr>
            <w:r>
              <w:rPr>
                <w:color w:val="000000"/>
              </w:rPr>
              <w:t>14.816</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E5FD303" w14:textId="77777777" w:rsidR="00603696" w:rsidRPr="00692313" w:rsidRDefault="0047653D">
            <w:pPr>
              <w:jc w:val="center"/>
            </w:pPr>
            <w:r>
              <w:rPr>
                <w:b/>
                <w:bCs/>
                <w:color w:val="1F4E79"/>
              </w:rPr>
              <w:t>6,135 %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D2F101A" w14:textId="77777777" w:rsidR="00603696" w:rsidRPr="00692313" w:rsidRDefault="0047653D">
            <w:pPr>
              <w:jc w:val="center"/>
            </w:pPr>
            <w:r>
              <w:rPr>
                <w:color w:val="000000"/>
              </w:rPr>
              <w:t>6.ª</w:t>
            </w:r>
          </w:p>
        </w:tc>
      </w:tr>
      <w:tr w:rsidR="00603696" w14:paraId="27E897E7"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C92F81" w14:textId="77777777" w:rsidR="00603696" w:rsidRPr="00692313" w:rsidRDefault="0047653D">
            <w:pPr>
              <w:jc w:val="center"/>
            </w:pPr>
            <w:r>
              <w:rPr>
                <w:color w:val="000000"/>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302561" w14:textId="77777777" w:rsidR="00603696" w:rsidRPr="00692313" w:rsidRDefault="0047653D">
            <w:pPr>
              <w:jc w:val="center"/>
            </w:pPr>
            <w:r>
              <w:rPr>
                <w:color w:val="000000"/>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16D8F2" w14:textId="77777777" w:rsidR="00603696" w:rsidRPr="00692313" w:rsidRDefault="0047653D">
            <w:pPr>
              <w:jc w:val="center"/>
            </w:pPr>
            <w:r>
              <w:rPr>
                <w:color w:val="000000"/>
              </w:rPr>
              <w:t>980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38DAC89" w14:textId="77777777" w:rsidR="00603696" w:rsidRPr="00692313" w:rsidRDefault="0047653D">
            <w:pPr>
              <w:jc w:val="center"/>
            </w:pPr>
            <w:r>
              <w:rPr>
                <w:color w:val="000000"/>
              </w:rPr>
              <w:t>18.182</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20B78C" w14:textId="77777777" w:rsidR="00603696" w:rsidRPr="00692313" w:rsidRDefault="0047653D">
            <w:pPr>
              <w:jc w:val="center"/>
            </w:pPr>
            <w:r>
              <w:rPr>
                <w:b/>
                <w:bCs/>
                <w:color w:val="1F4E79"/>
              </w:rPr>
              <w:t>5,390 %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2E3D0B" w14:textId="77777777" w:rsidR="00603696" w:rsidRPr="00692313" w:rsidRDefault="0047653D">
            <w:pPr>
              <w:jc w:val="center"/>
            </w:pPr>
            <w:r>
              <w:rPr>
                <w:color w:val="000000"/>
              </w:rPr>
              <w:t>6.ª</w:t>
            </w:r>
          </w:p>
        </w:tc>
      </w:tr>
    </w:tbl>
    <w:p w14:paraId="211848A5" w14:textId="77777777" w:rsidR="00603696" w:rsidRDefault="00603696">
      <w:pPr>
        <w:spacing w:before="30" w:after="120"/>
      </w:pPr>
    </w:p>
    <w:p w14:paraId="3BA79F9C" w14:textId="77777777" w:rsidR="00603696" w:rsidRDefault="0047653D">
      <w:pPr>
        <w:spacing w:before="60" w:after="120"/>
        <w:jc w:val="both"/>
        <w:rPr>
          <w:color w:val="000000"/>
          <w:lang w:val="es-ES"/>
        </w:rPr>
      </w:pPr>
      <w:r>
        <w:rPr>
          <w:color w:val="000000"/>
          <w:lang w:val="es-ES"/>
        </w:rPr>
        <w:t>La caída relativa es más pronunciada en los congresos A* que en los congresos A. En A*, la cuota europea de España baja del 6,15 % (puesto 5.º, 2011–2015) al 3,50 % (puesto 9.º, 2021–2025). En congresos A la pérdida es menor: del 8,22 % al 5,39 %, manteniendo el puesto 6.º. Esto indica que el crecimiento diferencial de otros países europeos se ha concentrado especialmente en los congresos de mayor selectividad.</w:t>
      </w:r>
    </w:p>
    <w:p w14:paraId="28A2E9F5" w14:textId="77777777" w:rsidR="00C408C6" w:rsidRPr="006C3636" w:rsidRDefault="0080097E" w:rsidP="00150D25">
      <w:pPr>
        <w:shd w:val="clear" w:color="auto" w:fill="EAF2F8"/>
        <w:spacing w:before="120" w:after="120"/>
        <w:jc w:val="both"/>
        <w:rPr>
          <w:lang w:val="es-ES"/>
        </w:rPr>
      </w:pPr>
      <w:r>
        <w:rPr>
          <w:b/>
          <w:lang w:val="es-ES"/>
        </w:rPr>
        <w:t xml:space="preserve">Por qué importa. </w:t>
      </w:r>
      <w:r>
        <w:rPr>
          <w:lang w:val="es-ES"/>
        </w:rPr>
        <w:t>Los congresos A* actúan aquí como el segmento de máxima selectividad del corpus. La pérdida relativa española en ese segmento no prueba por sí sola una causa, pero sí señala dónde se concentra el cambio de posición más delicado.</w:t>
      </w:r>
    </w:p>
    <w:p w14:paraId="0CF61E05" w14:textId="5EA791F8" w:rsidR="00397634" w:rsidRDefault="000B68CF">
      <w:pPr>
        <w:spacing w:before="60" w:after="120"/>
        <w:jc w:val="both"/>
        <w:rPr>
          <w:lang w:val="es-ES"/>
        </w:rPr>
      </w:pPr>
      <w:r>
        <w:rPr>
          <w:lang w:val="es-ES"/>
        </w:rPr>
        <w:t>Esta diferencia sugiere que España mantiene una amplia presencia en congresos de alto nivel, pero pierde peso relativo en el segmento de máxima selectividad. No obstante, esta lectura debe conectarse con la composición temática del corpus: el crecimiento reciente de los congresos A* está muy concentrado en IA/ML, área en la que la cuota española dentro de UE27+Reino Unido es inferior a la que mantiene en Redes, Sistemas, Arquitectura y Computación o en Ingeniería del Software. Por tanto, parte de la diferencia observada entre A* y A refleja también un efecto de composición temática, no solo una diferencia genérica de rendimiento entre niveles.</w:t>
      </w:r>
    </w:p>
    <w:p w14:paraId="58EA5A44" w14:textId="77777777" w:rsidR="00603696" w:rsidRPr="000B4727" w:rsidRDefault="00FB46A5" w:rsidP="00B936DD">
      <w:pPr>
        <w:pStyle w:val="Ttulo1"/>
        <w:pBdr>
          <w:bottom w:val="single" w:sz="6" w:space="4" w:color="2E75B6"/>
        </w:pBdr>
        <w:spacing w:before="240" w:after="120"/>
        <w:rPr>
          <w:lang w:val="es-ES"/>
        </w:rPr>
      </w:pPr>
      <w:bookmarkStart w:id="32" w:name="_Toc233823081"/>
      <w:r>
        <w:rPr>
          <w:lang w:val="es-ES"/>
        </w:rPr>
        <w:t>7. Resultados por áreas temáticas</w:t>
      </w:r>
      <w:bookmarkEnd w:id="32"/>
    </w:p>
    <w:p w14:paraId="3195C23D" w14:textId="77777777" w:rsidR="00603696" w:rsidRPr="000B4727" w:rsidRDefault="00554224">
      <w:pPr>
        <w:pStyle w:val="Ttulo2"/>
        <w:rPr>
          <w:lang w:val="es-ES"/>
        </w:rPr>
      </w:pPr>
      <w:bookmarkStart w:id="33" w:name="_Toc229656300"/>
      <w:bookmarkStart w:id="34" w:name="_Toc233823082"/>
      <w:r>
        <w:rPr>
          <w:lang w:val="es-ES"/>
        </w:rPr>
        <w:t>7.1. Visión de conjunto</w:t>
      </w:r>
      <w:bookmarkEnd w:id="33"/>
      <w:bookmarkEnd w:id="34"/>
    </w:p>
    <w:p w14:paraId="59496857" w14:textId="77777777" w:rsidR="00603696" w:rsidRPr="00DB025F" w:rsidRDefault="0047653D">
      <w:pPr>
        <w:spacing w:before="60" w:after="120"/>
        <w:jc w:val="both"/>
        <w:rPr>
          <w:lang w:val="es-ES"/>
        </w:rPr>
      </w:pPr>
      <w:r>
        <w:rPr>
          <w:color w:val="000000"/>
          <w:lang w:val="es-ES"/>
        </w:rPr>
        <w:lastRenderedPageBreak/>
        <w:t>La siguiente tabla muestra la cuota de España dentro del bloque UE27+UK en cada área y ventana. Los colores indican niveles de cuota: verde ≥9 %, azul ≥6 %, rojo &lt;3 %; la franja entre el 3 % y el 6 % va sin color. Las cuotas superiores al 9 % indican posiciones relativas particularmente altas, mientras que las inferiores al 3 % señalan áreas de presencia relativa reducida.</w:t>
      </w:r>
    </w:p>
    <w:tbl>
      <w:tblPr>
        <w:tblW w:w="9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974"/>
        <w:gridCol w:w="1100"/>
        <w:gridCol w:w="1100"/>
        <w:gridCol w:w="1100"/>
        <w:gridCol w:w="1100"/>
        <w:gridCol w:w="1526"/>
      </w:tblGrid>
      <w:tr w:rsidR="00603696" w14:paraId="66A7A0C0"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034A4B3" w14:textId="77777777" w:rsidR="00603696" w:rsidRPr="00692313" w:rsidRDefault="0047653D">
            <w:pPr>
              <w:jc w:val="center"/>
            </w:pPr>
            <w:r>
              <w:rPr>
                <w:b/>
                <w:bCs/>
                <w:color w:val="1F4E79"/>
              </w:rPr>
              <w:t>Área</w:t>
            </w:r>
          </w:p>
        </w:tc>
        <w:tc>
          <w:tcPr>
            <w:tcW w:w="97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9F51BA" w14:textId="77777777" w:rsidR="00603696" w:rsidRPr="00692313" w:rsidRDefault="0047653D">
            <w:pPr>
              <w:jc w:val="center"/>
            </w:pPr>
            <w:r>
              <w:rPr>
                <w:b/>
                <w:bCs/>
                <w:color w:val="1F4E79"/>
              </w:rPr>
              <w:t>Cong.</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10F1939" w14:textId="77777777" w:rsidR="00603696" w:rsidRPr="00692313" w:rsidRDefault="0047653D">
            <w:pPr>
              <w:jc w:val="center"/>
            </w:pPr>
            <w:r>
              <w:rPr>
                <w:b/>
                <w:bCs/>
                <w:color w:val="1F4E79"/>
              </w:rPr>
              <w:t>01–05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B477294" w14:textId="77777777" w:rsidR="00603696" w:rsidRPr="00692313" w:rsidRDefault="0047653D">
            <w:pPr>
              <w:jc w:val="center"/>
            </w:pPr>
            <w:r>
              <w:rPr>
                <w:b/>
                <w:bCs/>
                <w:color w:val="1F4E79"/>
              </w:rPr>
              <w:t>06–10</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F036D8E" w14:textId="77777777" w:rsidR="00603696" w:rsidRPr="00692313" w:rsidRDefault="0047653D">
            <w:pPr>
              <w:jc w:val="center"/>
            </w:pPr>
            <w:r>
              <w:rPr>
                <w:b/>
                <w:bCs/>
                <w:color w:val="1F4E79"/>
              </w:rPr>
              <w:t>11–15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18EDFF6" w14:textId="77777777" w:rsidR="00603696" w:rsidRPr="00692313" w:rsidRDefault="0047653D">
            <w:pPr>
              <w:jc w:val="center"/>
            </w:pPr>
            <w:r>
              <w:rPr>
                <w:b/>
                <w:bCs/>
                <w:color w:val="1F4E79"/>
              </w:rPr>
              <w:t>16–20</w:t>
            </w:r>
          </w:p>
        </w:tc>
        <w:tc>
          <w:tcPr>
            <w:tcW w:w="15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132D87B" w14:textId="77777777" w:rsidR="00603696" w:rsidRPr="00692313" w:rsidRDefault="0047653D">
            <w:pPr>
              <w:jc w:val="center"/>
            </w:pPr>
            <w:r>
              <w:rPr>
                <w:b/>
                <w:bCs/>
                <w:color w:val="1F4E79"/>
              </w:rPr>
              <w:t>21–25</w:t>
            </w:r>
          </w:p>
        </w:tc>
      </w:tr>
      <w:tr w:rsidR="00603696" w14:paraId="56B54E6B"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CEDD2F" w14:textId="77777777" w:rsidR="00603696" w:rsidRPr="00692313" w:rsidRDefault="0047653D">
            <w:r>
              <w:rPr>
                <w:color w:val="000000"/>
              </w:rPr>
              <w:t>Bases de datos</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6084271" w14:textId="77777777" w:rsidR="00603696" w:rsidRPr="00692313" w:rsidRDefault="0047653D">
            <w:pPr>
              <w:jc w:val="center"/>
            </w:pPr>
            <w:r>
              <w:rPr>
                <w:color w:val="000000"/>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E9D83E" w14:textId="77777777" w:rsidR="00603696" w:rsidRPr="00692313" w:rsidRDefault="0047653D">
            <w:pPr>
              <w:jc w:val="center"/>
            </w:pPr>
            <w:r>
              <w:rPr>
                <w:color w:val="000000"/>
              </w:rPr>
              <w:t>5,229 %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19B1A4" w14:textId="77777777" w:rsidR="00603696" w:rsidRPr="00692313" w:rsidRDefault="0047653D">
            <w:pPr>
              <w:jc w:val="center"/>
              <w:rPr>
                <w:highlight w:val="green"/>
              </w:rPr>
            </w:pPr>
            <w:r>
              <w:rPr>
                <w:color w:val="375623"/>
                <w:highlight w:val="green"/>
              </w:rPr>
              <w:t>9,077 %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C0C8BB" w14:textId="77777777" w:rsidR="00603696" w:rsidRPr="00692313" w:rsidRDefault="0047653D">
            <w:pPr>
              <w:jc w:val="center"/>
              <w:rPr>
                <w:highlight w:val="green"/>
              </w:rPr>
            </w:pPr>
            <w:r>
              <w:rPr>
                <w:color w:val="375623"/>
                <w:highlight w:val="green"/>
              </w:rPr>
              <w:t>10,912 %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E173D7" w14:textId="77777777" w:rsidR="00603696" w:rsidRPr="00692313" w:rsidRDefault="0047653D">
            <w:pPr>
              <w:jc w:val="center"/>
            </w:pPr>
            <w:r>
              <w:rPr>
                <w:color w:val="000000"/>
              </w:rPr>
              <w:t>5,106 %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25EB00" w14:textId="77777777" w:rsidR="00603696" w:rsidRPr="00692313" w:rsidRDefault="0047653D">
            <w:pPr>
              <w:jc w:val="center"/>
            </w:pPr>
            <w:r>
              <w:rPr>
                <w:color w:val="000000"/>
              </w:rPr>
              <w:t>4,345 %</w:t>
            </w:r>
          </w:p>
        </w:tc>
      </w:tr>
      <w:tr w:rsidR="00603696" w14:paraId="4B93682C"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8E3C9C" w14:textId="77777777" w:rsidR="00603696" w:rsidRPr="00692313" w:rsidRDefault="0047653D">
            <w:r>
              <w:rPr>
                <w:color w:val="000000"/>
              </w:rPr>
              <w:t>HCI</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B7E910" w14:textId="77777777" w:rsidR="00603696" w:rsidRPr="00692313" w:rsidRDefault="0047653D">
            <w:pPr>
              <w:jc w:val="center"/>
            </w:pPr>
            <w:r>
              <w:rPr>
                <w:color w:val="000000"/>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74F417" w14:textId="77777777" w:rsidR="00603696" w:rsidRPr="00692313" w:rsidRDefault="0047653D">
            <w:pPr>
              <w:jc w:val="center"/>
            </w:pPr>
            <w:r>
              <w:rPr>
                <w:color w:val="C00000"/>
                <w:highlight w:val="lightGray"/>
              </w:rPr>
              <w:t>1,320 %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C4D1B2" w14:textId="77777777" w:rsidR="00603696" w:rsidRPr="00692313" w:rsidRDefault="0047653D">
            <w:pPr>
              <w:jc w:val="center"/>
            </w:pPr>
            <w:r>
              <w:rPr>
                <w:color w:val="000000"/>
              </w:rPr>
              <w:t>3,388 %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AD9478" w14:textId="77777777" w:rsidR="00603696" w:rsidRPr="00692313" w:rsidRDefault="0047653D">
            <w:pPr>
              <w:jc w:val="center"/>
            </w:pPr>
            <w:r>
              <w:rPr>
                <w:color w:val="000000"/>
              </w:rPr>
              <w:t>4,191 %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25B4B4" w14:textId="77777777" w:rsidR="00603696" w:rsidRPr="00692313" w:rsidRDefault="0047653D">
            <w:pPr>
              <w:jc w:val="center"/>
              <w:rPr>
                <w:highlight w:val="lightGray"/>
              </w:rPr>
            </w:pPr>
            <w:r>
              <w:rPr>
                <w:color w:val="C00000"/>
                <w:highlight w:val="lightGray"/>
              </w:rPr>
              <w:t>2,005 %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A9259FF" w14:textId="77777777" w:rsidR="00603696" w:rsidRPr="00692313" w:rsidRDefault="0047653D">
            <w:pPr>
              <w:jc w:val="center"/>
              <w:rPr>
                <w:highlight w:val="lightGray"/>
              </w:rPr>
            </w:pPr>
            <w:r>
              <w:rPr>
                <w:color w:val="C00000"/>
                <w:highlight w:val="lightGray"/>
              </w:rPr>
              <w:t>2,651 %</w:t>
            </w:r>
          </w:p>
        </w:tc>
      </w:tr>
      <w:tr w:rsidR="00603696" w14:paraId="048383AC"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104655" w14:textId="77777777" w:rsidR="00603696" w:rsidRPr="00692313" w:rsidRDefault="00E91CEA">
            <w:r>
              <w:rPr>
                <w:color w:val="000000"/>
              </w:rPr>
              <w:t>IA/ML</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672FBB" w14:textId="77777777" w:rsidR="00603696" w:rsidRPr="00692313" w:rsidRDefault="0047653D">
            <w:pPr>
              <w:jc w:val="center"/>
            </w:pPr>
            <w:r>
              <w:rPr>
                <w:color w:val="000000"/>
              </w:rPr>
              <w:t>36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9ECE5B" w14:textId="77777777" w:rsidR="00603696" w:rsidRPr="00692313" w:rsidRDefault="0047653D">
            <w:pPr>
              <w:jc w:val="center"/>
              <w:rPr>
                <w:highlight w:val="cyan"/>
              </w:rPr>
            </w:pPr>
            <w:r>
              <w:rPr>
                <w:color w:val="1F4E79"/>
                <w:highlight w:val="cyan"/>
              </w:rPr>
              <w:t>8,483 %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5F6674" w14:textId="77777777" w:rsidR="00603696" w:rsidRPr="00692313" w:rsidRDefault="0047653D">
            <w:pPr>
              <w:jc w:val="center"/>
              <w:rPr>
                <w:highlight w:val="cyan"/>
              </w:rPr>
            </w:pPr>
            <w:r>
              <w:rPr>
                <w:color w:val="1F4E79"/>
                <w:highlight w:val="cyan"/>
              </w:rPr>
              <w:t>8,924 %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2EA5179" w14:textId="77777777" w:rsidR="00603696" w:rsidRPr="00692313" w:rsidRDefault="0047653D">
            <w:pPr>
              <w:jc w:val="center"/>
              <w:rPr>
                <w:highlight w:val="cyan"/>
              </w:rPr>
            </w:pPr>
            <w:r>
              <w:rPr>
                <w:color w:val="1F4E79"/>
                <w:highlight w:val="cyan"/>
              </w:rPr>
              <w:t>7,773 %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2446700" w14:textId="77777777" w:rsidR="00603696" w:rsidRPr="00692313" w:rsidRDefault="0047653D">
            <w:pPr>
              <w:jc w:val="center"/>
            </w:pPr>
            <w:r>
              <w:rPr>
                <w:color w:val="000000"/>
              </w:rPr>
              <w:t>5,152 %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302EE2" w14:textId="77777777" w:rsidR="00603696" w:rsidRPr="00692313" w:rsidRDefault="0047653D">
            <w:pPr>
              <w:jc w:val="center"/>
            </w:pPr>
            <w:r>
              <w:rPr>
                <w:color w:val="000000"/>
              </w:rPr>
              <w:t>3,877 %</w:t>
            </w:r>
          </w:p>
        </w:tc>
      </w:tr>
      <w:tr w:rsidR="00603696" w14:paraId="2DEE0ABC"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5F22B8" w14:textId="77777777" w:rsidR="00603696" w:rsidRPr="00692313" w:rsidRDefault="0047653D">
            <w:r>
              <w:rPr>
                <w:color w:val="000000"/>
              </w:rPr>
              <w:t>Ingeniería del Software</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C3C064" w14:textId="77777777" w:rsidR="00603696" w:rsidRPr="00692313" w:rsidRDefault="0047653D">
            <w:pPr>
              <w:jc w:val="center"/>
            </w:pPr>
            <w:r>
              <w:rPr>
                <w:color w:val="000000"/>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B8841C" w14:textId="77777777" w:rsidR="00603696" w:rsidRPr="00692313" w:rsidRDefault="0047653D">
            <w:pPr>
              <w:jc w:val="center"/>
            </w:pPr>
            <w:r>
              <w:rPr>
                <w:color w:val="000000"/>
              </w:rPr>
              <w:t>5,518 %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B10077" w14:textId="77777777" w:rsidR="00603696" w:rsidRPr="00692313" w:rsidRDefault="0047653D">
            <w:pPr>
              <w:jc w:val="center"/>
              <w:rPr>
                <w:highlight w:val="cyan"/>
              </w:rPr>
            </w:pPr>
            <w:r>
              <w:rPr>
                <w:color w:val="1F4E79"/>
                <w:highlight w:val="cyan"/>
              </w:rPr>
              <w:t>6,064 %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6B83FB" w14:textId="77777777" w:rsidR="00603696" w:rsidRPr="00692313" w:rsidRDefault="0047653D">
            <w:pPr>
              <w:jc w:val="center"/>
              <w:rPr>
                <w:highlight w:val="cyan"/>
              </w:rPr>
            </w:pPr>
            <w:r>
              <w:rPr>
                <w:color w:val="1F4E79"/>
                <w:highlight w:val="cyan"/>
              </w:rPr>
              <w:t>6,906 %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B34192" w14:textId="77777777" w:rsidR="00603696" w:rsidRPr="00692313" w:rsidRDefault="0047653D">
            <w:pPr>
              <w:jc w:val="center"/>
              <w:rPr>
                <w:highlight w:val="cyan"/>
              </w:rPr>
            </w:pPr>
            <w:r>
              <w:rPr>
                <w:color w:val="1F4E79"/>
                <w:highlight w:val="cyan"/>
              </w:rPr>
              <w:t>6,484 %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E78BE0" w14:textId="77777777" w:rsidR="00603696" w:rsidRPr="00692313" w:rsidRDefault="0047653D">
            <w:pPr>
              <w:jc w:val="center"/>
            </w:pPr>
            <w:r>
              <w:rPr>
                <w:color w:val="000000"/>
              </w:rPr>
              <w:t>5,672 %</w:t>
            </w:r>
          </w:p>
        </w:tc>
      </w:tr>
      <w:tr w:rsidR="00603696" w14:paraId="71E61BA8"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1E9987" w14:textId="77777777" w:rsidR="00603696" w:rsidRPr="00692313" w:rsidRDefault="0047653D">
            <w:r>
              <w:rPr>
                <w:color w:val="000000"/>
              </w:rPr>
              <w:t>Redes</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F4919B" w14:textId="77777777" w:rsidR="00603696" w:rsidRPr="00692313" w:rsidRDefault="0047653D">
            <w:pPr>
              <w:jc w:val="center"/>
            </w:pPr>
            <w:r>
              <w:rPr>
                <w:color w:val="000000"/>
              </w:rPr>
              <w:t>9</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82BEAD" w14:textId="77777777" w:rsidR="00603696" w:rsidRPr="00692313" w:rsidRDefault="0047653D">
            <w:pPr>
              <w:jc w:val="center"/>
              <w:rPr>
                <w:highlight w:val="lightGray"/>
              </w:rPr>
            </w:pPr>
            <w:r>
              <w:rPr>
                <w:color w:val="C00000"/>
                <w:highlight w:val="lightGray"/>
              </w:rPr>
              <w:t>2,098 %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D9C4BF" w14:textId="77777777" w:rsidR="00603696" w:rsidRPr="00692313" w:rsidRDefault="0047653D">
            <w:pPr>
              <w:jc w:val="center"/>
              <w:rPr>
                <w:highlight w:val="cyan"/>
              </w:rPr>
            </w:pPr>
            <w:r>
              <w:rPr>
                <w:color w:val="1F4E79"/>
                <w:highlight w:val="cyan"/>
              </w:rPr>
              <w:t>6,103 %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5D9B52" w14:textId="77777777" w:rsidR="00603696" w:rsidRPr="00692313" w:rsidRDefault="0047653D">
            <w:pPr>
              <w:jc w:val="center"/>
              <w:rPr>
                <w:highlight w:val="green"/>
              </w:rPr>
            </w:pPr>
            <w:r>
              <w:rPr>
                <w:color w:val="375623"/>
                <w:highlight w:val="green"/>
              </w:rPr>
              <w:t>9,300 %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21C5AA7" w14:textId="77777777" w:rsidR="00603696" w:rsidRPr="00692313" w:rsidRDefault="0047653D">
            <w:pPr>
              <w:jc w:val="center"/>
              <w:rPr>
                <w:highlight w:val="green"/>
              </w:rPr>
            </w:pPr>
            <w:r>
              <w:rPr>
                <w:color w:val="375623"/>
                <w:highlight w:val="green"/>
              </w:rPr>
              <w:t>9,471 %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CE858C" w14:textId="77777777" w:rsidR="00603696" w:rsidRPr="00692313" w:rsidRDefault="0047653D">
            <w:pPr>
              <w:jc w:val="center"/>
              <w:rPr>
                <w:highlight w:val="green"/>
              </w:rPr>
            </w:pPr>
            <w:r>
              <w:rPr>
                <w:color w:val="375623"/>
                <w:highlight w:val="green"/>
              </w:rPr>
              <w:t>14,612 %</w:t>
            </w:r>
          </w:p>
        </w:tc>
      </w:tr>
      <w:tr w:rsidR="00603696" w14:paraId="47324775"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BFE708" w14:textId="77777777" w:rsidR="00603696" w:rsidRPr="00692313" w:rsidRDefault="0047653D">
            <w:r>
              <w:rPr>
                <w:color w:val="000000"/>
              </w:rPr>
              <w:t>Seguridad</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40EE012" w14:textId="77777777" w:rsidR="00603696" w:rsidRPr="00692313" w:rsidRDefault="0047653D">
            <w:pPr>
              <w:jc w:val="center"/>
            </w:pPr>
            <w:r>
              <w:rPr>
                <w:color w:val="000000"/>
              </w:rPr>
              <w:t>17</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B6D4EE" w14:textId="77777777" w:rsidR="00603696" w:rsidRPr="00692313" w:rsidRDefault="0047653D">
            <w:pPr>
              <w:jc w:val="center"/>
              <w:rPr>
                <w:highlight w:val="lightGray"/>
              </w:rPr>
            </w:pPr>
            <w:r>
              <w:rPr>
                <w:color w:val="C00000"/>
                <w:highlight w:val="lightGray"/>
              </w:rPr>
              <w:t>0,440 %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135F64" w14:textId="77777777" w:rsidR="00603696" w:rsidRPr="00692313" w:rsidRDefault="0047653D">
            <w:pPr>
              <w:jc w:val="center"/>
            </w:pPr>
            <w:r>
              <w:rPr>
                <w:color w:val="000000"/>
              </w:rPr>
              <w:t>3,836 %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3F4A43" w14:textId="77777777" w:rsidR="00603696" w:rsidRPr="00692313" w:rsidRDefault="0047653D">
            <w:pPr>
              <w:jc w:val="center"/>
            </w:pPr>
            <w:r>
              <w:rPr>
                <w:color w:val="000000"/>
              </w:rPr>
              <w:t>5,389 %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7109208" w14:textId="77777777" w:rsidR="00603696" w:rsidRPr="00692313" w:rsidRDefault="0047653D">
            <w:pPr>
              <w:jc w:val="center"/>
            </w:pPr>
            <w:r>
              <w:rPr>
                <w:color w:val="000000"/>
              </w:rPr>
              <w:t>4,945 %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1BEFE64" w14:textId="77777777" w:rsidR="00603696" w:rsidRPr="00692313" w:rsidRDefault="0047653D">
            <w:pPr>
              <w:jc w:val="center"/>
            </w:pPr>
            <w:r>
              <w:rPr>
                <w:color w:val="000000"/>
              </w:rPr>
              <w:t>4,499 %</w:t>
            </w:r>
          </w:p>
        </w:tc>
      </w:tr>
      <w:tr w:rsidR="00603696" w14:paraId="315223C4" w14:textId="77777777" w:rsidTr="00692313">
        <w:trPr>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EC2C97" w14:textId="77777777" w:rsidR="00603696" w:rsidRPr="00692313" w:rsidRDefault="0047653D">
            <w:r>
              <w:rPr>
                <w:color w:val="000000"/>
              </w:rPr>
              <w:t>Sistemas, Arq. y Comp.</w:t>
            </w:r>
          </w:p>
        </w:tc>
        <w:tc>
          <w:tcPr>
            <w:tcW w:w="97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779BEE" w14:textId="77777777" w:rsidR="00603696" w:rsidRPr="00692313" w:rsidRDefault="0047653D">
            <w:pPr>
              <w:jc w:val="center"/>
            </w:pPr>
            <w:r>
              <w:rPr>
                <w:color w:val="000000"/>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A5FC11" w14:textId="77777777" w:rsidR="00603696" w:rsidRPr="00692313" w:rsidRDefault="0047653D">
            <w:pPr>
              <w:jc w:val="center"/>
              <w:rPr>
                <w:highlight w:val="green"/>
              </w:rPr>
            </w:pPr>
            <w:r>
              <w:rPr>
                <w:color w:val="375623"/>
                <w:highlight w:val="green"/>
              </w:rPr>
              <w:t>10,039 %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C3BC5D" w14:textId="77777777" w:rsidR="00603696" w:rsidRPr="00692313" w:rsidRDefault="0047653D">
            <w:pPr>
              <w:jc w:val="center"/>
              <w:rPr>
                <w:highlight w:val="green"/>
              </w:rPr>
            </w:pPr>
            <w:r>
              <w:rPr>
                <w:color w:val="375623"/>
                <w:highlight w:val="green"/>
              </w:rPr>
              <w:t>9,586 %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1E31BA" w14:textId="77777777" w:rsidR="00603696" w:rsidRPr="00692313" w:rsidRDefault="0047653D">
            <w:pPr>
              <w:jc w:val="center"/>
              <w:rPr>
                <w:highlight w:val="cyan"/>
              </w:rPr>
            </w:pPr>
            <w:r>
              <w:rPr>
                <w:color w:val="1F4E79"/>
                <w:highlight w:val="cyan"/>
              </w:rPr>
              <w:t>8,374 %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665C4D" w14:textId="77777777" w:rsidR="00603696" w:rsidRPr="00692313" w:rsidRDefault="0047653D">
            <w:pPr>
              <w:jc w:val="center"/>
              <w:rPr>
                <w:highlight w:val="cyan"/>
              </w:rPr>
            </w:pPr>
            <w:r>
              <w:rPr>
                <w:color w:val="1F4E79"/>
                <w:highlight w:val="cyan"/>
              </w:rPr>
              <w:t>6,677 %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EFC47F" w14:textId="77777777" w:rsidR="00603696" w:rsidRPr="00692313" w:rsidRDefault="0047653D">
            <w:pPr>
              <w:jc w:val="center"/>
              <w:rPr>
                <w:highlight w:val="cyan"/>
              </w:rPr>
            </w:pPr>
            <w:r>
              <w:rPr>
                <w:color w:val="1F4E79"/>
                <w:highlight w:val="cyan"/>
              </w:rPr>
              <w:t>6,815 %</w:t>
            </w:r>
          </w:p>
        </w:tc>
      </w:tr>
      <w:tr w:rsidR="00603696" w14:paraId="21E4B174" w14:textId="77777777" w:rsidTr="00692313">
        <w:trPr>
          <w:trHeight w:val="18"/>
          <w:jc w:val="center"/>
        </w:trPr>
        <w:tc>
          <w:tcPr>
            <w:tcW w:w="241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732D1B2" w14:textId="77777777" w:rsidR="00603696" w:rsidRPr="00692313" w:rsidRDefault="0047653D">
            <w:r>
              <w:rPr>
                <w:color w:val="000000"/>
              </w:rPr>
              <w:t>Teoría</w:t>
            </w:r>
          </w:p>
        </w:tc>
        <w:tc>
          <w:tcPr>
            <w:tcW w:w="97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A37C0C" w14:textId="77777777" w:rsidR="00603696" w:rsidRPr="00692313" w:rsidRDefault="0047653D">
            <w:pPr>
              <w:jc w:val="center"/>
            </w:pPr>
            <w:r>
              <w:rPr>
                <w:color w:val="000000"/>
              </w:rPr>
              <w:t>19</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1DA9ECB" w14:textId="77777777" w:rsidR="00603696" w:rsidRPr="00692313" w:rsidRDefault="0047653D">
            <w:pPr>
              <w:jc w:val="center"/>
            </w:pPr>
            <w:r>
              <w:rPr>
                <w:color w:val="000000"/>
              </w:rPr>
              <w:t>5,834 %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0AA1B1" w14:textId="77777777" w:rsidR="00603696" w:rsidRPr="00692313" w:rsidRDefault="0047653D">
            <w:pPr>
              <w:jc w:val="center"/>
            </w:pPr>
            <w:r>
              <w:rPr>
                <w:color w:val="000000"/>
              </w:rPr>
              <w:t>4,414 %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E9FC3C" w14:textId="77777777" w:rsidR="00603696" w:rsidRPr="00692313" w:rsidRDefault="0047653D">
            <w:pPr>
              <w:jc w:val="center"/>
            </w:pPr>
            <w:r>
              <w:rPr>
                <w:color w:val="000000"/>
              </w:rPr>
              <w:t>3,294 %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87E6A14" w14:textId="77777777" w:rsidR="00603696" w:rsidRPr="00692313" w:rsidRDefault="0047653D">
            <w:pPr>
              <w:jc w:val="center"/>
              <w:rPr>
                <w:highlight w:val="lightGray"/>
              </w:rPr>
            </w:pPr>
            <w:r>
              <w:rPr>
                <w:color w:val="C00000"/>
                <w:highlight w:val="lightGray"/>
              </w:rPr>
              <w:t>2,157 %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B86AC4" w14:textId="77777777" w:rsidR="00603696" w:rsidRPr="00692313" w:rsidRDefault="0047653D">
            <w:pPr>
              <w:jc w:val="center"/>
              <w:rPr>
                <w:highlight w:val="lightGray"/>
              </w:rPr>
            </w:pPr>
            <w:r>
              <w:rPr>
                <w:color w:val="C00000"/>
                <w:highlight w:val="lightGray"/>
              </w:rPr>
              <w:t>2,165 %</w:t>
            </w:r>
          </w:p>
        </w:tc>
      </w:tr>
    </w:tbl>
    <w:p w14:paraId="5D787738" w14:textId="77777777" w:rsidR="00CA4F8B" w:rsidRPr="000B4727" w:rsidRDefault="00CA4F8B" w:rsidP="00CA4F8B">
      <w:pPr>
        <w:spacing w:before="60" w:after="120"/>
        <w:jc w:val="both"/>
        <w:rPr>
          <w:lang w:val="es-ES"/>
        </w:rPr>
      </w:pPr>
      <w:r>
        <w:rPr>
          <w:color w:val="000000"/>
          <w:lang w:val="es-ES"/>
        </w:rPr>
        <w:t>El comportamiento por áreas no es homogéneo. Redes experimenta un crecimiento continuo y significativo. Sistemas, arquitectura y computación mantienen una posición sólida, aunque algo decreciente. IA/ML combina el mayor volumen absoluto con una pérdida relativa reciente. Teoría y HCI muestran las caídas más sostenidas.</w:t>
      </w:r>
    </w:p>
    <w:p w14:paraId="71829581" w14:textId="77777777" w:rsidR="00C408C6" w:rsidRPr="006C3636" w:rsidRDefault="0080097E" w:rsidP="00150D25">
      <w:pPr>
        <w:shd w:val="clear" w:color="auto" w:fill="EAF2F8"/>
        <w:spacing w:before="120" w:after="120"/>
        <w:jc w:val="both"/>
        <w:rPr>
          <w:lang w:val="es-ES"/>
        </w:rPr>
      </w:pPr>
      <w:r>
        <w:rPr>
          <w:b/>
          <w:lang w:val="es-ES"/>
        </w:rPr>
        <w:t xml:space="preserve">Cómo leer las áreas. </w:t>
      </w:r>
      <w:r>
        <w:rPr>
          <w:lang w:val="es-ES"/>
        </w:rPr>
        <w:t>La media agregada oculta perfiles distintos. Redes mejora, Sistemas, arquitectura y computación, e Ingeniería del Software resisten mejor; IA/ML crece en volumen pero pierde cuota; y Teoría muestra una caída sostenida. Por eso, el diagnóstico útil debe combinar la lectura global y la lectura por áreas.</w:t>
      </w:r>
    </w:p>
    <w:p w14:paraId="39AE60DD" w14:textId="77777777" w:rsidR="00CA4F8B" w:rsidRDefault="00CA4F8B" w:rsidP="00CA4F8B">
      <w:pPr>
        <w:spacing w:before="60" w:after="120"/>
        <w:jc w:val="both"/>
        <w:rPr>
          <w:color w:val="000000"/>
          <w:lang w:val="es-ES"/>
        </w:rPr>
      </w:pPr>
      <w:r>
        <w:rPr>
          <w:color w:val="000000"/>
          <w:lang w:val="es-ES"/>
        </w:rPr>
        <w:t>La Figura 4 permite observar la heterogeneidad por áreas en la última ventana: la posición española es muy fuerte en Redes, intermedia en Sistemas, Arquitectura y Computación, e Ingeniería del Software, y más débil en IA/ML, HCI y Teoría.</w:t>
      </w:r>
    </w:p>
    <w:p w14:paraId="71C6C072" w14:textId="77777777" w:rsidR="00CA4F8B" w:rsidRDefault="00A62332" w:rsidP="00A62332">
      <w:pPr>
        <w:spacing w:before="60" w:after="120"/>
        <w:jc w:val="center"/>
        <w:rPr>
          <w:color w:val="000000"/>
          <w:lang w:val="es-ES"/>
        </w:rPr>
      </w:pPr>
      <w:r>
        <w:rPr>
          <w:noProof/>
          <w:color w:val="000000"/>
          <w:lang w:val="es-ES"/>
        </w:rPr>
        <w:drawing>
          <wp:inline distT="0" distB="0" distL="0" distR="0" wp14:anchorId="381B0BEE" wp14:editId="63D25337">
            <wp:extent cx="5542052" cy="3219450"/>
            <wp:effectExtent l="0" t="0" r="1905" b="0"/>
            <wp:docPr id="90216" name="Figura 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2184" cy="3242763"/>
                    </a:xfrm>
                    <a:prstGeom prst="rect">
                      <a:avLst/>
                    </a:prstGeom>
                    <a:noFill/>
                    <a:ln>
                      <a:noFill/>
                    </a:ln>
                  </pic:spPr>
                </pic:pic>
              </a:graphicData>
            </a:graphic>
          </wp:inline>
        </w:drawing>
      </w:r>
    </w:p>
    <w:p w14:paraId="70D1BE29" w14:textId="77777777" w:rsidR="00CA4F8B" w:rsidRPr="00A62332" w:rsidRDefault="00CA4F8B" w:rsidP="00A62332">
      <w:pPr>
        <w:spacing w:before="60" w:after="120"/>
        <w:ind w:left="720" w:right="707"/>
        <w:jc w:val="both"/>
        <w:rPr>
          <w:color w:val="000000"/>
          <w:sz w:val="18"/>
          <w:szCs w:val="18"/>
          <w:lang w:val="es-ES"/>
        </w:rPr>
      </w:pPr>
      <w:r>
        <w:rPr>
          <w:b/>
          <w:bCs/>
          <w:color w:val="000000"/>
          <w:sz w:val="18"/>
          <w:szCs w:val="18"/>
          <w:lang w:val="es-ES"/>
        </w:rPr>
        <w:t>Figura 4</w:t>
      </w:r>
      <w:r>
        <w:rPr>
          <w:color w:val="000000"/>
          <w:sz w:val="18"/>
          <w:szCs w:val="18"/>
          <w:lang w:val="es-ES"/>
        </w:rPr>
        <w:t>. Cuota española dentro de UE27+Reino Unido por área temática en 2021–2025. Redes destaca como el área con la mayor cuota relativa española, mientras que IA/ML, HCI y Teoría presentan cuotas más bajas en la última ventana.</w:t>
      </w:r>
    </w:p>
    <w:p w14:paraId="0A3027FA" w14:textId="1ED622C4" w:rsidR="00397634" w:rsidRPr="000B4727" w:rsidRDefault="00BE485A" w:rsidP="00BE485A">
      <w:pPr>
        <w:spacing w:before="60" w:after="120"/>
        <w:jc w:val="both"/>
        <w:rPr>
          <w:lang w:val="es-ES"/>
        </w:rPr>
      </w:pPr>
      <w:r>
        <w:rPr>
          <w:lang w:val="es-ES"/>
        </w:rPr>
        <w:t>Estas diferencias muestran que la evolución agregada de España no responde a una tendencia homogénea, sino a la combinación de áreas en expansión, áreas estables y áreas con pérdida relativa.</w:t>
      </w:r>
    </w:p>
    <w:p w14:paraId="781B33F7" w14:textId="77777777" w:rsidR="00603696" w:rsidRPr="000B4727" w:rsidRDefault="00554224" w:rsidP="00135572">
      <w:pPr>
        <w:pStyle w:val="Ttulo2"/>
        <w:spacing w:before="120"/>
        <w:rPr>
          <w:lang w:val="es-ES"/>
        </w:rPr>
      </w:pPr>
      <w:bookmarkStart w:id="35" w:name="_Toc229656301"/>
      <w:bookmarkStart w:id="36" w:name="_Toc233823083"/>
      <w:r>
        <w:rPr>
          <w:lang w:val="es-ES"/>
        </w:rPr>
        <w:t>7.2. Redes</w:t>
      </w:r>
      <w:bookmarkEnd w:id="35"/>
      <w:bookmarkEnd w:id="36"/>
    </w:p>
    <w:p w14:paraId="46A57BDF" w14:textId="77777777" w:rsidR="00603696" w:rsidRDefault="0047653D">
      <w:pPr>
        <w:spacing w:before="60" w:after="120"/>
        <w:jc w:val="both"/>
        <w:rPr>
          <w:color w:val="000000"/>
          <w:lang w:val="es-ES"/>
        </w:rPr>
      </w:pPr>
      <w:r>
        <w:rPr>
          <w:color w:val="000000"/>
          <w:lang w:val="es-ES"/>
        </w:rPr>
        <w:t xml:space="preserve">Redes es el área con la mayor evolución relativa en España durante el período analizado. La cuota dentro del bloque europeo crece del 2,10 % en 2001–2005 al 14,61 % en 2021–2025, y la posición europea mejora del </w:t>
      </w:r>
      <w:r>
        <w:rPr>
          <w:color w:val="000000"/>
          <w:lang w:val="es-ES"/>
        </w:rPr>
        <w:lastRenderedPageBreak/>
        <w:t>11.º puesto (2001–2005) al 4.º (2021–2025). Los congresos INFOCOM y MSWIM registran cuotas especialmente altas en la última ventana (17,9 % y 30,8 % respectivamente, aunque este último con un pequeño denominador europeo). La cobertura del área es alta (97,77 %), lo que refuerza la fiabilidad de estos resultados.</w:t>
      </w:r>
    </w:p>
    <w:p w14:paraId="558DFEA4" w14:textId="77777777" w:rsidR="00603696" w:rsidRPr="000B4727" w:rsidRDefault="00554224" w:rsidP="00135572">
      <w:pPr>
        <w:pStyle w:val="Ttulo2"/>
        <w:spacing w:before="120"/>
        <w:rPr>
          <w:lang w:val="es-ES"/>
        </w:rPr>
      </w:pPr>
      <w:bookmarkStart w:id="37" w:name="_Toc229656302"/>
      <w:bookmarkStart w:id="38" w:name="_Toc233823084"/>
      <w:r>
        <w:rPr>
          <w:lang w:val="es-ES"/>
        </w:rPr>
        <w:t>7.3. Sistemas, arquitectura y computación</w:t>
      </w:r>
      <w:bookmarkEnd w:id="37"/>
      <w:bookmarkEnd w:id="38"/>
    </w:p>
    <w:p w14:paraId="436EB13F" w14:textId="77777777" w:rsidR="00603696" w:rsidRDefault="0047653D">
      <w:pPr>
        <w:spacing w:before="60" w:after="120"/>
        <w:jc w:val="both"/>
        <w:rPr>
          <w:color w:val="000000"/>
          <w:lang w:val="es-ES"/>
        </w:rPr>
      </w:pPr>
      <w:r>
        <w:rPr>
          <w:color w:val="000000"/>
          <w:lang w:val="es-ES"/>
        </w:rPr>
        <w:t>Sistemas, arquitectura y computación mantienen una cuota europea del 10,04 % en 2001–2005, que desciende gradualmente hasta el 6,82 % en 2021–2025, y conservan el 6.º puesto europeo en la última ventana. La cobertura es alta (90,99 %) y los congresos IPDPS y DATE concentran una parte importante de la presencia española (418 de sus 1.071 artículos en el período). Es un área de fortaleza histórica que muestra cierta pérdida relativa, aunque no el descenso brusco observado en otras áreas.</w:t>
      </w:r>
    </w:p>
    <w:p w14:paraId="0892854C" w14:textId="77777777" w:rsidR="00603696" w:rsidRPr="000B4727" w:rsidRDefault="00554224" w:rsidP="00135572">
      <w:pPr>
        <w:pStyle w:val="Ttulo2"/>
        <w:spacing w:before="120"/>
        <w:rPr>
          <w:lang w:val="es-ES"/>
        </w:rPr>
      </w:pPr>
      <w:bookmarkStart w:id="39" w:name="_Toc229656303"/>
      <w:bookmarkStart w:id="40" w:name="_Toc233823085"/>
      <w:r>
        <w:rPr>
          <w:lang w:val="es-ES"/>
        </w:rPr>
        <w:t>7.4. IA/ML</w:t>
      </w:r>
      <w:bookmarkEnd w:id="39"/>
      <w:bookmarkEnd w:id="40"/>
    </w:p>
    <w:p w14:paraId="78106C0E" w14:textId="77777777" w:rsidR="00603696" w:rsidRPr="000B4727" w:rsidRDefault="0047653D">
      <w:pPr>
        <w:spacing w:before="60" w:after="120"/>
        <w:jc w:val="both"/>
        <w:rPr>
          <w:lang w:val="es-ES"/>
        </w:rPr>
      </w:pPr>
      <w:r>
        <w:rPr>
          <w:color w:val="000000"/>
          <w:lang w:val="es-ES"/>
        </w:rPr>
        <w:t>IA/ML concentra el mayor volumen absoluto de artículos españoles (1.100 en 2021–2025), pero también es el área donde la pérdida relativa es más intensa en términos recientes: la cuota europea pasa del 8,92 % en 2006–2010 al 3,88 % en 2021–2025. Este descenso refleja el crecimiento extraordinario del conjunto europeo en congresos de IA/ML durante la última década —sobre todo en el Reino Unido, cuya cuota en el área pasa del 20,7 % al 36,1 %, mientras que la de Francia baja siete puntos—, que supera con creces el crecimiento español. La cobertura del área es del 78,47 %, con algunos congresos importantes de resolución baja; los resultados deben interpretarse con esta limitación. Dentro del área, la robótica (ICRA e IROS), históricamente una de las fortalezas españolas, registra la caída más intensa: del 12,3 % en 2001–2005 al 4,3 % en 2021–2025.</w:t>
      </w:r>
    </w:p>
    <w:p w14:paraId="290E3ED0" w14:textId="77777777" w:rsidR="00603696" w:rsidRPr="000B4727" w:rsidRDefault="00554224" w:rsidP="00135572">
      <w:pPr>
        <w:pStyle w:val="Ttulo2"/>
        <w:spacing w:before="120"/>
        <w:rPr>
          <w:lang w:val="es-ES"/>
        </w:rPr>
      </w:pPr>
      <w:bookmarkStart w:id="41" w:name="_Toc229656304"/>
      <w:bookmarkStart w:id="42" w:name="_Toc233823086"/>
      <w:r>
        <w:rPr>
          <w:lang w:val="es-ES"/>
        </w:rPr>
        <w:t>7.5. Ingeniería del Software</w:t>
      </w:r>
      <w:bookmarkEnd w:id="41"/>
      <w:bookmarkEnd w:id="42"/>
    </w:p>
    <w:p w14:paraId="228C706E" w14:textId="77777777" w:rsidR="00603696" w:rsidRPr="000B4727" w:rsidRDefault="0047653D">
      <w:pPr>
        <w:spacing w:before="60" w:after="120"/>
        <w:jc w:val="both"/>
        <w:rPr>
          <w:lang w:val="es-ES"/>
        </w:rPr>
      </w:pPr>
      <w:r>
        <w:rPr>
          <w:color w:val="000000"/>
          <w:lang w:val="es-ES"/>
        </w:rPr>
        <w:t>Ingeniería del Software presenta una cuota europea intermedia, entre el 5,5 % y el 6,9 % a lo largo del período, pero con una erosión gradual desde su máximo de 2011–2015: la cuota baja del 6,91 % al 5,67 %, la posición del 7.º al 8.º puesto (era 6.º en 2006–2010) y el volumen absoluto de 225 a 154 artículos. La cobertura es muy alta (96,92 %). La presencia española se concentra en CaiSE (103 artículos en el período), MODELS (76), ESEM (68) y RE (60).</w:t>
      </w:r>
    </w:p>
    <w:p w14:paraId="00C1EEA7" w14:textId="77777777" w:rsidR="00603696" w:rsidRPr="000B4727" w:rsidRDefault="00554224" w:rsidP="00135572">
      <w:pPr>
        <w:pStyle w:val="Ttulo2"/>
        <w:spacing w:before="120"/>
        <w:rPr>
          <w:lang w:val="es-ES"/>
        </w:rPr>
      </w:pPr>
      <w:bookmarkStart w:id="43" w:name="_Toc229656305"/>
      <w:bookmarkStart w:id="44" w:name="_Toc233823087"/>
      <w:r>
        <w:rPr>
          <w:lang w:val="es-ES"/>
        </w:rPr>
        <w:t>7.6. Bases de datos</w:t>
      </w:r>
      <w:bookmarkEnd w:id="43"/>
      <w:bookmarkEnd w:id="44"/>
    </w:p>
    <w:p w14:paraId="2AED231C" w14:textId="77777777" w:rsidR="00603696" w:rsidRPr="000B4727" w:rsidRDefault="0047653D">
      <w:pPr>
        <w:spacing w:before="60" w:after="120"/>
        <w:jc w:val="both"/>
        <w:rPr>
          <w:lang w:val="es-ES"/>
        </w:rPr>
      </w:pPr>
      <w:r>
        <w:rPr>
          <w:color w:val="000000"/>
          <w:lang w:val="es-ES"/>
        </w:rPr>
        <w:t>Bases de datos muestra una trayectoria con un pico notable en 2006–2015 (hasta el 10,91 % de cuota europea en 2011–2015) y una caída posterior hasta el 4,35 % en 2021–2025. Los congresos SIGIR, CIKM, WWW y ER concentran la mayor presencia española. La cobertura es alta (96,34 %).</w:t>
      </w:r>
    </w:p>
    <w:p w14:paraId="6668A39D" w14:textId="77777777" w:rsidR="00603696" w:rsidRPr="000B4727" w:rsidRDefault="00554224" w:rsidP="00135572">
      <w:pPr>
        <w:pStyle w:val="Ttulo2"/>
        <w:spacing w:before="120"/>
        <w:rPr>
          <w:lang w:val="es-ES"/>
        </w:rPr>
      </w:pPr>
      <w:bookmarkStart w:id="45" w:name="_Toc229656306"/>
      <w:bookmarkStart w:id="46" w:name="_Toc233823088"/>
      <w:r>
        <w:rPr>
          <w:lang w:val="es-ES"/>
        </w:rPr>
        <w:t>7.7. Teoría</w:t>
      </w:r>
      <w:bookmarkEnd w:id="45"/>
      <w:bookmarkEnd w:id="46"/>
    </w:p>
    <w:p w14:paraId="5759BD73" w14:textId="77777777" w:rsidR="00603696" w:rsidRPr="000B4727" w:rsidRDefault="0047653D">
      <w:pPr>
        <w:spacing w:before="60" w:after="120"/>
        <w:jc w:val="both"/>
        <w:rPr>
          <w:lang w:val="es-ES"/>
        </w:rPr>
      </w:pPr>
      <w:r>
        <w:rPr>
          <w:color w:val="000000"/>
          <w:lang w:val="es-ES"/>
        </w:rPr>
        <w:t>Teoría muestra la caída relativa más sostenida del conjunto: de 5,83 % en 2001–2005 a 2,17 % en 2021–2025, con un descenso del 6.º al 13.º puesto europeo en ese mismo período. La cobertura del área es del 84,31 %, apoyada principalmente por DROPS/LIPIcs para los congresos más teóricos. Dado que la cobertura es razonable, la tendencia se considera robusta.</w:t>
      </w:r>
    </w:p>
    <w:p w14:paraId="28C5CD3B" w14:textId="77777777" w:rsidR="00603696" w:rsidRPr="000B4727" w:rsidRDefault="00554224" w:rsidP="00135572">
      <w:pPr>
        <w:pStyle w:val="Ttulo2"/>
        <w:spacing w:before="120"/>
        <w:rPr>
          <w:lang w:val="es-ES"/>
        </w:rPr>
      </w:pPr>
      <w:bookmarkStart w:id="47" w:name="_Toc229656307"/>
      <w:bookmarkStart w:id="48" w:name="_Toc233823089"/>
      <w:r>
        <w:rPr>
          <w:lang w:val="es-ES"/>
        </w:rPr>
        <w:t>7.8. Seguridad y HCI</w:t>
      </w:r>
      <w:bookmarkEnd w:id="47"/>
      <w:bookmarkEnd w:id="48"/>
    </w:p>
    <w:p w14:paraId="475F0BDA" w14:textId="77777777" w:rsidR="000B68CF" w:rsidRDefault="0047653D">
      <w:pPr>
        <w:spacing w:before="60" w:after="120"/>
        <w:jc w:val="both"/>
        <w:rPr>
          <w:lang w:val="es-ES"/>
        </w:rPr>
      </w:pPr>
      <w:r>
        <w:rPr>
          <w:lang w:val="es-ES"/>
        </w:rPr>
        <w:t xml:space="preserve">Seguridad mejora notablemente respecto a 2001–2005 (0,44 %), pero se estabiliza en torno al 4,5–5,4 % en las últimas tres ventanas. La cobertura del área es la más baja (74,94 %), y congresos como NDSS, USENIX y USENIX-Security presentan una resolución inferior al 20 %. La baja cobertura de estos tres congresos puede afectar no solo al volumen absoluto, sino también a la comparación entre países si la disponibilidad de afiliaciones no es homogénea por editor, año o tipo de proceedings, y, por tanto, las conclusiones sobre seguridad deben leerse con especial cautela. </w:t>
      </w:r>
    </w:p>
    <w:p w14:paraId="2456859C" w14:textId="77777777" w:rsidR="00A23DCC" w:rsidRPr="007C0B18" w:rsidRDefault="000B68CF" w:rsidP="007C0B18">
      <w:pPr>
        <w:spacing w:before="60" w:after="120"/>
        <w:jc w:val="both"/>
        <w:rPr>
          <w:lang w:val="es-ES"/>
        </w:rPr>
      </w:pPr>
      <w:r>
        <w:rPr>
          <w:lang w:val="es-ES"/>
        </w:rPr>
        <w:t>HCI se mantiene como una de las áreas de menor cuota relativa europea para España (2–4 % en las últimas ventanas), con crecimiento en volumen absoluto respecto de 2016–2020 (de 66 a 99 artículos), aunque todavía por debajo del máximo de 2011–2015 (122).</w:t>
      </w:r>
    </w:p>
    <w:p w14:paraId="26507C3A" w14:textId="77777777" w:rsidR="00603696" w:rsidRPr="000B4727" w:rsidRDefault="00FF3AE1">
      <w:pPr>
        <w:pStyle w:val="Ttulo1"/>
        <w:pBdr>
          <w:bottom w:val="single" w:sz="6" w:space="4" w:color="2E75B6"/>
        </w:pBdr>
        <w:rPr>
          <w:lang w:val="es-ES"/>
        </w:rPr>
      </w:pPr>
      <w:bookmarkStart w:id="49" w:name="_Toc233823090"/>
      <w:r>
        <w:rPr>
          <w:lang w:val="es-ES"/>
        </w:rPr>
        <w:t>8. Congresos con mayor presencia española</w:t>
      </w:r>
      <w:bookmarkEnd w:id="49"/>
    </w:p>
    <w:p w14:paraId="78BA8CA4" w14:textId="77777777" w:rsidR="00603696" w:rsidRPr="000B4727" w:rsidRDefault="00FF3AE1">
      <w:pPr>
        <w:pStyle w:val="Ttulo2"/>
        <w:rPr>
          <w:lang w:val="es-ES"/>
        </w:rPr>
      </w:pPr>
      <w:bookmarkStart w:id="50" w:name="_Toc229656309"/>
      <w:bookmarkStart w:id="51" w:name="_Toc233823091"/>
      <w:r>
        <w:rPr>
          <w:lang w:val="es-ES"/>
        </w:rPr>
        <w:t>8.1. Top 20 global 2001–2025</w:t>
      </w:r>
      <w:bookmarkEnd w:id="50"/>
      <w:bookmarkEnd w:id="51"/>
    </w:p>
    <w:p w14:paraId="27B26C09" w14:textId="0C650A02" w:rsidR="00603696" w:rsidRDefault="0047653D">
      <w:pPr>
        <w:spacing w:before="60" w:after="120"/>
        <w:jc w:val="both"/>
        <w:rPr>
          <w:color w:val="000000"/>
          <w:lang w:val="es-ES"/>
        </w:rPr>
      </w:pPr>
      <w:r>
        <w:rPr>
          <w:color w:val="000000"/>
          <w:lang w:val="es-ES"/>
        </w:rPr>
        <w:t>La siguiente tabla presenta los 20 congresos con el mayor número de artículos con afiliación española en el período 2001–2025.</w:t>
      </w:r>
    </w:p>
    <w:p w14:paraId="1B3DA667" w14:textId="77777777" w:rsidR="00397634" w:rsidRPr="000B4727" w:rsidRDefault="00397634">
      <w:pPr>
        <w:spacing w:before="60" w:after="120"/>
        <w:jc w:val="both"/>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781"/>
        <w:gridCol w:w="2034"/>
        <w:gridCol w:w="678"/>
        <w:gridCol w:w="1266"/>
        <w:gridCol w:w="1649"/>
        <w:gridCol w:w="991"/>
      </w:tblGrid>
      <w:tr w:rsidR="00603696" w14:paraId="1AE08606"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2E763E0" w14:textId="77777777" w:rsidR="00603696" w:rsidRDefault="0047653D">
            <w:pPr>
              <w:jc w:val="center"/>
            </w:pPr>
            <w:r>
              <w:rPr>
                <w:b/>
                <w:bCs/>
                <w:color w:val="1F4E79"/>
                <w:sz w:val="18"/>
                <w:szCs w:val="18"/>
              </w:rPr>
              <w:lastRenderedPageBreak/>
              <w:t>Congreso</w:t>
            </w:r>
          </w:p>
        </w:tc>
        <w:tc>
          <w:tcPr>
            <w:tcW w:w="79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1EF2A3F" w14:textId="77777777" w:rsidR="00603696" w:rsidRDefault="0047653D">
            <w:pPr>
              <w:jc w:val="center"/>
            </w:pPr>
            <w:r>
              <w:rPr>
                <w:b/>
                <w:bCs/>
                <w:color w:val="1F4E79"/>
                <w:sz w:val="18"/>
                <w:szCs w:val="18"/>
              </w:rPr>
              <w:t>Nivel</w:t>
            </w:r>
          </w:p>
        </w:tc>
        <w:tc>
          <w:tcPr>
            <w:tcW w:w="217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F346A43" w14:textId="77777777" w:rsidR="00603696" w:rsidRDefault="0047653D">
            <w:pPr>
              <w:jc w:val="center"/>
            </w:pPr>
            <w:r>
              <w:rPr>
                <w:b/>
                <w:bCs/>
                <w:color w:val="1F4E79"/>
                <w:sz w:val="18"/>
                <w:szCs w:val="18"/>
              </w:rPr>
              <w:t>Área</w:t>
            </w:r>
          </w:p>
        </w:tc>
        <w:tc>
          <w:tcPr>
            <w:tcW w:w="69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8DD5FBB" w14:textId="77777777" w:rsidR="00603696" w:rsidRDefault="0047653D">
            <w:pPr>
              <w:jc w:val="center"/>
            </w:pPr>
            <w:r>
              <w:rPr>
                <w:b/>
                <w:bCs/>
                <w:color w:val="1F4E79"/>
                <w:sz w:val="18"/>
                <w:szCs w:val="18"/>
              </w:rPr>
              <w:t>ES</w:t>
            </w:r>
          </w:p>
        </w:tc>
        <w:tc>
          <w:tcPr>
            <w:tcW w:w="129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FAE6180" w14:textId="77777777" w:rsidR="00603696" w:rsidRDefault="0047653D">
            <w:pPr>
              <w:jc w:val="center"/>
            </w:pPr>
            <w:r>
              <w:rPr>
                <w:b/>
                <w:bCs/>
                <w:color w:val="1F4E79"/>
                <w:sz w:val="18"/>
                <w:szCs w:val="18"/>
              </w:rPr>
              <w:t>UE27+UK</w:t>
            </w:r>
          </w:p>
        </w:tc>
        <w:tc>
          <w:tcPr>
            <w:tcW w:w="169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FDF39CC" w14:textId="77777777" w:rsidR="00603696" w:rsidRDefault="0047653D">
            <w:pPr>
              <w:jc w:val="center"/>
            </w:pPr>
            <w:r>
              <w:rPr>
                <w:b/>
                <w:bCs/>
                <w:color w:val="1F4E79"/>
                <w:sz w:val="18"/>
                <w:szCs w:val="18"/>
              </w:rPr>
              <w:t>ES/UE27+UK</w:t>
            </w:r>
          </w:p>
        </w:tc>
        <w:tc>
          <w:tcPr>
            <w:tcW w:w="68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1B94031" w14:textId="77777777" w:rsidR="00603696" w:rsidRDefault="0047653D">
            <w:pPr>
              <w:jc w:val="center"/>
            </w:pPr>
            <w:r>
              <w:rPr>
                <w:b/>
                <w:bCs/>
                <w:color w:val="1F4E79"/>
                <w:sz w:val="18"/>
                <w:szCs w:val="18"/>
              </w:rPr>
              <w:t>Posición</w:t>
            </w:r>
          </w:p>
        </w:tc>
      </w:tr>
      <w:tr w:rsidR="00603696" w14:paraId="75CCC592"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824F13" w14:textId="77777777" w:rsidR="00603696" w:rsidRDefault="0047653D">
            <w:pPr>
              <w:jc w:val="center"/>
            </w:pPr>
            <w:r>
              <w:rPr>
                <w:color w:val="000000"/>
                <w:sz w:val="18"/>
                <w:szCs w:val="18"/>
              </w:rPr>
              <w:t>IROS</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205CE6"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98CAF5"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AEE5F4" w14:textId="77777777" w:rsidR="00603696" w:rsidRDefault="0047653D">
            <w:pPr>
              <w:jc w:val="center"/>
            </w:pPr>
            <w:r>
              <w:rPr>
                <w:color w:val="000000"/>
                <w:sz w:val="18"/>
                <w:szCs w:val="18"/>
              </w:rPr>
              <w:t>573</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0B8B062" w14:textId="77777777" w:rsidR="00603696" w:rsidRDefault="0047653D">
            <w:pPr>
              <w:jc w:val="center"/>
            </w:pPr>
            <w:r>
              <w:rPr>
                <w:color w:val="000000"/>
                <w:sz w:val="18"/>
                <w:szCs w:val="18"/>
              </w:rPr>
              <w:t>7.632</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538B46" w14:textId="77777777" w:rsidR="00603696" w:rsidRDefault="0047653D">
            <w:pPr>
              <w:jc w:val="center"/>
            </w:pPr>
            <w:r>
              <w:rPr>
                <w:b/>
                <w:bCs/>
                <w:color w:val="000000"/>
                <w:sz w:val="18"/>
                <w:szCs w:val="18"/>
              </w:rPr>
              <w:t>7,508 %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12D6F2" w14:textId="77777777" w:rsidR="00603696" w:rsidRDefault="0047653D">
            <w:pPr>
              <w:jc w:val="center"/>
            </w:pPr>
            <w:r>
              <w:rPr>
                <w:color w:val="000000"/>
                <w:sz w:val="18"/>
                <w:szCs w:val="18"/>
              </w:rPr>
              <w:t>1</w:t>
            </w:r>
          </w:p>
        </w:tc>
      </w:tr>
      <w:tr w:rsidR="00603696" w14:paraId="6D249CF4"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C47311" w14:textId="77777777" w:rsidR="00603696" w:rsidRDefault="0047653D">
            <w:pPr>
              <w:jc w:val="center"/>
            </w:pPr>
            <w:r>
              <w:rPr>
                <w:color w:val="000000"/>
                <w:sz w:val="18"/>
                <w:szCs w:val="18"/>
              </w:rPr>
              <w:t>ICRA</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7F24EC"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AB85219"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322CD2" w14:textId="77777777" w:rsidR="00603696" w:rsidRDefault="0047653D">
            <w:pPr>
              <w:jc w:val="center"/>
            </w:pPr>
            <w:r>
              <w:rPr>
                <w:color w:val="000000"/>
                <w:sz w:val="18"/>
                <w:szCs w:val="18"/>
              </w:rPr>
              <w:t>543</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EE66C8" w14:textId="77777777" w:rsidR="00603696" w:rsidRDefault="0047653D">
            <w:pPr>
              <w:jc w:val="center"/>
            </w:pPr>
            <w:r>
              <w:rPr>
                <w:color w:val="000000"/>
                <w:sz w:val="18"/>
                <w:szCs w:val="18"/>
              </w:rPr>
              <w:t>7.272</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E9CF1C" w14:textId="77777777" w:rsidR="00603696" w:rsidRDefault="0047653D">
            <w:pPr>
              <w:jc w:val="center"/>
            </w:pPr>
            <w:r>
              <w:rPr>
                <w:b/>
                <w:bCs/>
                <w:color w:val="000000"/>
                <w:sz w:val="18"/>
                <w:szCs w:val="18"/>
              </w:rPr>
              <w:t>7,467 %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BB57D0" w14:textId="77777777" w:rsidR="00603696" w:rsidRDefault="0047653D">
            <w:pPr>
              <w:jc w:val="center"/>
            </w:pPr>
            <w:r>
              <w:rPr>
                <w:color w:val="000000"/>
                <w:sz w:val="18"/>
                <w:szCs w:val="18"/>
              </w:rPr>
              <w:t>2</w:t>
            </w:r>
          </w:p>
        </w:tc>
      </w:tr>
      <w:tr w:rsidR="00603696" w14:paraId="62CCD11C"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0A6270A" w14:textId="77777777" w:rsidR="00603696" w:rsidRDefault="0047653D">
            <w:pPr>
              <w:jc w:val="center"/>
            </w:pPr>
            <w:r>
              <w:rPr>
                <w:color w:val="000000"/>
                <w:sz w:val="18"/>
                <w:szCs w:val="18"/>
              </w:rPr>
              <w:t>MICCAI</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3481C6"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636C4A"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3E00F7" w14:textId="77777777" w:rsidR="00603696" w:rsidRDefault="0047653D">
            <w:pPr>
              <w:jc w:val="center"/>
            </w:pPr>
            <w:r>
              <w:rPr>
                <w:color w:val="000000"/>
                <w:sz w:val="18"/>
                <w:szCs w:val="18"/>
              </w:rPr>
              <w:t>335</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B7D267" w14:textId="77777777" w:rsidR="00603696" w:rsidRDefault="0047653D">
            <w:pPr>
              <w:jc w:val="center"/>
            </w:pPr>
            <w:r>
              <w:rPr>
                <w:color w:val="000000"/>
                <w:sz w:val="18"/>
                <w:szCs w:val="18"/>
              </w:rPr>
              <w:t>5.307</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0FAEFB" w14:textId="77777777" w:rsidR="00603696" w:rsidRDefault="0047653D">
            <w:pPr>
              <w:jc w:val="center"/>
            </w:pPr>
            <w:r>
              <w:rPr>
                <w:b/>
                <w:bCs/>
                <w:color w:val="000000"/>
                <w:sz w:val="18"/>
                <w:szCs w:val="18"/>
              </w:rPr>
              <w:t>6,312 %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B8ACDF" w14:textId="77777777" w:rsidR="00603696" w:rsidRDefault="0047653D">
            <w:pPr>
              <w:jc w:val="center"/>
            </w:pPr>
            <w:r>
              <w:rPr>
                <w:color w:val="000000"/>
                <w:sz w:val="18"/>
                <w:szCs w:val="18"/>
              </w:rPr>
              <w:t>3</w:t>
            </w:r>
          </w:p>
        </w:tc>
      </w:tr>
      <w:tr w:rsidR="00603696" w14:paraId="6C168778"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7F00CD" w14:textId="77777777" w:rsidR="00603696" w:rsidRDefault="0047653D">
            <w:pPr>
              <w:jc w:val="center"/>
            </w:pPr>
            <w:r>
              <w:rPr>
                <w:color w:val="000000"/>
                <w:sz w:val="18"/>
                <w:szCs w:val="18"/>
              </w:rPr>
              <w:t>Interspeech</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14EAC50"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354BDC"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AC05BF" w14:textId="77777777" w:rsidR="00603696" w:rsidRDefault="0047653D">
            <w:pPr>
              <w:jc w:val="center"/>
            </w:pPr>
            <w:r>
              <w:rPr>
                <w:color w:val="000000"/>
                <w:sz w:val="18"/>
                <w:szCs w:val="18"/>
              </w:rPr>
              <w:t>290</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654D85" w14:textId="77777777" w:rsidR="00603696" w:rsidRDefault="0047653D">
            <w:pPr>
              <w:jc w:val="center"/>
            </w:pPr>
            <w:r>
              <w:rPr>
                <w:color w:val="000000"/>
                <w:sz w:val="18"/>
                <w:szCs w:val="18"/>
              </w:rPr>
              <w:t>4.194</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C5BDF0D" w14:textId="77777777" w:rsidR="00603696" w:rsidRDefault="0047653D">
            <w:pPr>
              <w:jc w:val="center"/>
            </w:pPr>
            <w:r>
              <w:rPr>
                <w:b/>
                <w:bCs/>
                <w:color w:val="000000"/>
                <w:sz w:val="18"/>
                <w:szCs w:val="18"/>
              </w:rPr>
              <w:t>6,915 %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88D9C1" w14:textId="77777777" w:rsidR="00603696" w:rsidRDefault="0047653D">
            <w:pPr>
              <w:jc w:val="center"/>
            </w:pPr>
            <w:r>
              <w:rPr>
                <w:color w:val="000000"/>
                <w:sz w:val="18"/>
                <w:szCs w:val="18"/>
              </w:rPr>
              <w:t>4</w:t>
            </w:r>
          </w:p>
        </w:tc>
      </w:tr>
      <w:tr w:rsidR="00603696" w14:paraId="1DA434C1"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57F5F0" w14:textId="77777777" w:rsidR="00603696" w:rsidRDefault="0047653D">
            <w:pPr>
              <w:jc w:val="center"/>
            </w:pPr>
            <w:r>
              <w:rPr>
                <w:color w:val="000000"/>
                <w:sz w:val="18"/>
                <w:szCs w:val="18"/>
              </w:rPr>
              <w:t>GECCO</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482CF08"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94D2D63"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D313BE" w14:textId="77777777" w:rsidR="00603696" w:rsidRDefault="0047653D">
            <w:pPr>
              <w:jc w:val="center"/>
            </w:pPr>
            <w:r>
              <w:rPr>
                <w:color w:val="000000"/>
                <w:sz w:val="18"/>
                <w:szCs w:val="18"/>
              </w:rPr>
              <w:t>253</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A945A0" w14:textId="77777777" w:rsidR="00603696" w:rsidRDefault="0047653D">
            <w:pPr>
              <w:jc w:val="center"/>
            </w:pPr>
            <w:r>
              <w:rPr>
                <w:color w:val="000000"/>
                <w:sz w:val="18"/>
                <w:szCs w:val="18"/>
              </w:rPr>
              <w:t>2.418</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E0F0A8" w14:textId="77777777" w:rsidR="00603696" w:rsidRDefault="0047653D">
            <w:pPr>
              <w:jc w:val="center"/>
            </w:pPr>
            <w:r>
              <w:rPr>
                <w:b/>
                <w:bCs/>
                <w:color w:val="000000"/>
                <w:sz w:val="18"/>
                <w:szCs w:val="18"/>
              </w:rPr>
              <w:t>10,463 %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7D153B" w14:textId="77777777" w:rsidR="00603696" w:rsidRDefault="0047653D">
            <w:pPr>
              <w:jc w:val="center"/>
            </w:pPr>
            <w:r>
              <w:rPr>
                <w:color w:val="000000"/>
                <w:sz w:val="18"/>
                <w:szCs w:val="18"/>
              </w:rPr>
              <w:t>5</w:t>
            </w:r>
          </w:p>
        </w:tc>
      </w:tr>
      <w:tr w:rsidR="00603696" w14:paraId="5A6B94D7"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888C0E" w14:textId="77777777" w:rsidR="00603696" w:rsidRDefault="0047653D">
            <w:pPr>
              <w:jc w:val="center"/>
            </w:pPr>
            <w:r>
              <w:rPr>
                <w:color w:val="000000"/>
                <w:sz w:val="18"/>
                <w:szCs w:val="18"/>
              </w:rPr>
              <w:t>IPDPS</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71DAE9"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E81714" w14:textId="77777777" w:rsidR="00603696" w:rsidRDefault="0047653D">
            <w:r>
              <w:rPr>
                <w:color w:val="000000"/>
                <w:sz w:val="18"/>
                <w:szCs w:val="18"/>
              </w:rPr>
              <w:t>Sistemas, Arq. y Comp.</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CA2C9D" w14:textId="77777777" w:rsidR="00603696" w:rsidRDefault="0047653D">
            <w:pPr>
              <w:jc w:val="center"/>
            </w:pPr>
            <w:r>
              <w:rPr>
                <w:color w:val="000000"/>
                <w:sz w:val="18"/>
                <w:szCs w:val="18"/>
              </w:rPr>
              <w:t>212</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1E4E6A" w14:textId="77777777" w:rsidR="00603696" w:rsidRDefault="0047653D">
            <w:pPr>
              <w:jc w:val="center"/>
            </w:pPr>
            <w:r>
              <w:rPr>
                <w:color w:val="000000"/>
                <w:sz w:val="18"/>
                <w:szCs w:val="18"/>
              </w:rPr>
              <w:t>1.727</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B30803" w14:textId="77777777" w:rsidR="00603696" w:rsidRDefault="0047653D">
            <w:pPr>
              <w:jc w:val="center"/>
            </w:pPr>
            <w:r>
              <w:rPr>
                <w:b/>
                <w:bCs/>
                <w:color w:val="000000"/>
                <w:sz w:val="18"/>
                <w:szCs w:val="18"/>
              </w:rPr>
              <w:t>12,276 %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4703DA" w14:textId="77777777" w:rsidR="00603696" w:rsidRDefault="0047653D">
            <w:pPr>
              <w:jc w:val="center"/>
            </w:pPr>
            <w:r>
              <w:rPr>
                <w:color w:val="000000"/>
                <w:sz w:val="18"/>
                <w:szCs w:val="18"/>
              </w:rPr>
              <w:t>6</w:t>
            </w:r>
          </w:p>
        </w:tc>
      </w:tr>
      <w:tr w:rsidR="00603696" w14:paraId="13109467"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39E35B" w14:textId="77777777" w:rsidR="00603696" w:rsidRDefault="0047653D">
            <w:pPr>
              <w:jc w:val="center"/>
            </w:pPr>
            <w:r>
              <w:rPr>
                <w:color w:val="000000"/>
                <w:sz w:val="18"/>
                <w:szCs w:val="18"/>
              </w:rPr>
              <w:t>DATE</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D3FF71"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6FB3C62" w14:textId="77777777" w:rsidR="00603696" w:rsidRDefault="006810A3">
            <w:r>
              <w:rPr>
                <w:color w:val="000000"/>
                <w:sz w:val="18"/>
                <w:szCs w:val="18"/>
              </w:rPr>
              <w:t>Sistemas, Arq. y Comp.</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486D7F" w14:textId="77777777" w:rsidR="00603696" w:rsidRDefault="0047653D">
            <w:pPr>
              <w:jc w:val="center"/>
            </w:pPr>
            <w:r>
              <w:rPr>
                <w:color w:val="000000"/>
                <w:sz w:val="18"/>
                <w:szCs w:val="18"/>
              </w:rPr>
              <w:t>206</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9D5836" w14:textId="77777777" w:rsidR="00603696" w:rsidRDefault="0047653D">
            <w:pPr>
              <w:jc w:val="center"/>
            </w:pPr>
            <w:r>
              <w:rPr>
                <w:color w:val="000000"/>
                <w:sz w:val="18"/>
                <w:szCs w:val="18"/>
              </w:rPr>
              <w:t>3.297</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4DD681" w14:textId="77777777" w:rsidR="00603696" w:rsidRDefault="0047653D">
            <w:pPr>
              <w:jc w:val="center"/>
            </w:pPr>
            <w:r>
              <w:rPr>
                <w:b/>
                <w:bCs/>
                <w:color w:val="000000"/>
                <w:sz w:val="18"/>
                <w:szCs w:val="18"/>
              </w:rPr>
              <w:t>6,248 %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02ABFE5" w14:textId="77777777" w:rsidR="00603696" w:rsidRDefault="0047653D">
            <w:pPr>
              <w:jc w:val="center"/>
            </w:pPr>
            <w:r>
              <w:rPr>
                <w:color w:val="000000"/>
                <w:sz w:val="18"/>
                <w:szCs w:val="18"/>
              </w:rPr>
              <w:t>7</w:t>
            </w:r>
          </w:p>
        </w:tc>
      </w:tr>
      <w:tr w:rsidR="00603696" w14:paraId="63B7AA15"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19EF95" w14:textId="77777777" w:rsidR="00603696" w:rsidRDefault="0047653D">
            <w:pPr>
              <w:jc w:val="center"/>
            </w:pPr>
            <w:r>
              <w:rPr>
                <w:color w:val="000000"/>
                <w:sz w:val="18"/>
                <w:szCs w:val="18"/>
              </w:rPr>
              <w:t>CVPR</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0921DD"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64E325"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26ABD57" w14:textId="77777777" w:rsidR="00603696" w:rsidRDefault="0047653D">
            <w:pPr>
              <w:jc w:val="center"/>
            </w:pPr>
            <w:r>
              <w:rPr>
                <w:color w:val="000000"/>
                <w:sz w:val="18"/>
                <w:szCs w:val="18"/>
              </w:rPr>
              <w:t>200</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EE5D3E" w14:textId="77777777" w:rsidR="00603696" w:rsidRDefault="0047653D">
            <w:pPr>
              <w:jc w:val="center"/>
            </w:pPr>
            <w:r>
              <w:rPr>
                <w:color w:val="000000"/>
                <w:sz w:val="18"/>
                <w:szCs w:val="18"/>
              </w:rPr>
              <w:t>5.370</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A7BD491" w14:textId="77777777" w:rsidR="00603696" w:rsidRDefault="0047653D">
            <w:pPr>
              <w:jc w:val="center"/>
            </w:pPr>
            <w:r>
              <w:rPr>
                <w:b/>
                <w:bCs/>
                <w:color w:val="000000"/>
                <w:sz w:val="18"/>
                <w:szCs w:val="18"/>
              </w:rPr>
              <w:t>3,724 %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966543" w14:textId="77777777" w:rsidR="00603696" w:rsidRDefault="0047653D">
            <w:pPr>
              <w:jc w:val="center"/>
            </w:pPr>
            <w:r>
              <w:rPr>
                <w:color w:val="000000"/>
                <w:sz w:val="18"/>
                <w:szCs w:val="18"/>
              </w:rPr>
              <w:t>8</w:t>
            </w:r>
          </w:p>
        </w:tc>
      </w:tr>
      <w:tr w:rsidR="00603696" w14:paraId="069AD7F4"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04D34E" w14:textId="77777777" w:rsidR="00603696" w:rsidRDefault="0047653D">
            <w:pPr>
              <w:jc w:val="center"/>
            </w:pPr>
            <w:r>
              <w:rPr>
                <w:color w:val="000000"/>
                <w:sz w:val="18"/>
                <w:szCs w:val="18"/>
              </w:rPr>
              <w:t>ECAI</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2B0B7D"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647E11"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C455334" w14:textId="77777777" w:rsidR="00603696" w:rsidRDefault="0047653D">
            <w:pPr>
              <w:jc w:val="center"/>
            </w:pPr>
            <w:r>
              <w:rPr>
                <w:color w:val="000000"/>
                <w:sz w:val="18"/>
                <w:szCs w:val="18"/>
              </w:rPr>
              <w:t>170</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95C37C" w14:textId="77777777" w:rsidR="00603696" w:rsidRDefault="0047653D">
            <w:pPr>
              <w:jc w:val="center"/>
            </w:pPr>
            <w:r>
              <w:rPr>
                <w:color w:val="000000"/>
                <w:sz w:val="18"/>
                <w:szCs w:val="18"/>
              </w:rPr>
              <w:t>2.003</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7964D4" w14:textId="77777777" w:rsidR="00603696" w:rsidRDefault="0047653D">
            <w:pPr>
              <w:jc w:val="center"/>
            </w:pPr>
            <w:r>
              <w:rPr>
                <w:b/>
                <w:bCs/>
                <w:color w:val="000000"/>
                <w:sz w:val="18"/>
                <w:szCs w:val="18"/>
              </w:rPr>
              <w:t>8,487 %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1E11B9" w14:textId="77777777" w:rsidR="00603696" w:rsidRDefault="0047653D">
            <w:pPr>
              <w:jc w:val="center"/>
            </w:pPr>
            <w:r>
              <w:rPr>
                <w:color w:val="000000"/>
                <w:sz w:val="18"/>
                <w:szCs w:val="18"/>
              </w:rPr>
              <w:t>9</w:t>
            </w:r>
          </w:p>
        </w:tc>
      </w:tr>
      <w:tr w:rsidR="00603696" w14:paraId="6241E523"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5B54EC" w14:textId="77777777" w:rsidR="00603696" w:rsidRDefault="0047653D">
            <w:pPr>
              <w:jc w:val="center"/>
            </w:pPr>
            <w:r>
              <w:rPr>
                <w:color w:val="000000"/>
                <w:sz w:val="18"/>
                <w:szCs w:val="18"/>
              </w:rPr>
              <w:t>SIGIR</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D5E529"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C52073" w14:textId="77777777" w:rsidR="00603696" w:rsidRDefault="0047653D">
            <w:r>
              <w:rPr>
                <w:color w:val="000000"/>
                <w:sz w:val="18"/>
                <w:szCs w:val="18"/>
              </w:rPr>
              <w:t>Bases de datos</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7AAB5A" w14:textId="77777777" w:rsidR="00603696" w:rsidRDefault="0047653D">
            <w:pPr>
              <w:jc w:val="center"/>
            </w:pPr>
            <w:r>
              <w:rPr>
                <w:color w:val="000000"/>
                <w:sz w:val="18"/>
                <w:szCs w:val="18"/>
              </w:rPr>
              <w:t>163</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0C71C9" w14:textId="77777777" w:rsidR="00603696" w:rsidRDefault="0047653D">
            <w:pPr>
              <w:jc w:val="center"/>
            </w:pPr>
            <w:r>
              <w:rPr>
                <w:color w:val="000000"/>
                <w:sz w:val="18"/>
                <w:szCs w:val="18"/>
              </w:rPr>
              <w:t>1.899</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7620E8" w14:textId="77777777" w:rsidR="00603696" w:rsidRDefault="0047653D">
            <w:pPr>
              <w:jc w:val="center"/>
            </w:pPr>
            <w:r>
              <w:rPr>
                <w:b/>
                <w:bCs/>
                <w:color w:val="000000"/>
                <w:sz w:val="18"/>
                <w:szCs w:val="18"/>
              </w:rPr>
              <w:t>8,583 %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D94BE9" w14:textId="77777777" w:rsidR="00603696" w:rsidRDefault="0047653D">
            <w:pPr>
              <w:jc w:val="center"/>
            </w:pPr>
            <w:r>
              <w:rPr>
                <w:color w:val="000000"/>
                <w:sz w:val="18"/>
                <w:szCs w:val="18"/>
              </w:rPr>
              <w:t>10</w:t>
            </w:r>
          </w:p>
        </w:tc>
      </w:tr>
      <w:tr w:rsidR="00603696" w14:paraId="1BA4094A"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005219" w14:textId="77777777" w:rsidR="00603696" w:rsidRDefault="0047653D">
            <w:pPr>
              <w:jc w:val="center"/>
            </w:pPr>
            <w:r>
              <w:rPr>
                <w:color w:val="000000"/>
                <w:sz w:val="18"/>
                <w:szCs w:val="18"/>
              </w:rPr>
              <w:t>CIKM</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5A4F84"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A94AE7" w14:textId="77777777" w:rsidR="00603696" w:rsidRDefault="0047653D">
            <w:r>
              <w:rPr>
                <w:color w:val="000000"/>
                <w:sz w:val="18"/>
                <w:szCs w:val="18"/>
              </w:rPr>
              <w:t>Bases de datos</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AB527D" w14:textId="77777777" w:rsidR="00603696" w:rsidRDefault="0047653D">
            <w:pPr>
              <w:jc w:val="center"/>
            </w:pPr>
            <w:r>
              <w:rPr>
                <w:color w:val="000000"/>
                <w:sz w:val="18"/>
                <w:szCs w:val="18"/>
              </w:rPr>
              <w:t>141</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8865B2" w14:textId="77777777" w:rsidR="00603696" w:rsidRDefault="0047653D">
            <w:pPr>
              <w:jc w:val="center"/>
            </w:pPr>
            <w:r>
              <w:rPr>
                <w:color w:val="000000"/>
                <w:sz w:val="18"/>
                <w:szCs w:val="18"/>
              </w:rPr>
              <w:t>1.913</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B220CD" w14:textId="77777777" w:rsidR="00603696" w:rsidRDefault="0047653D">
            <w:pPr>
              <w:jc w:val="center"/>
            </w:pPr>
            <w:r>
              <w:rPr>
                <w:b/>
                <w:bCs/>
                <w:color w:val="000000"/>
                <w:sz w:val="18"/>
                <w:szCs w:val="18"/>
              </w:rPr>
              <w:t>7,371 %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2A128B9" w14:textId="77777777" w:rsidR="00603696" w:rsidRDefault="0047653D">
            <w:pPr>
              <w:jc w:val="center"/>
            </w:pPr>
            <w:r>
              <w:rPr>
                <w:color w:val="000000"/>
                <w:sz w:val="18"/>
                <w:szCs w:val="18"/>
              </w:rPr>
              <w:t>11</w:t>
            </w:r>
          </w:p>
        </w:tc>
      </w:tr>
      <w:tr w:rsidR="00603696" w14:paraId="143D28E4"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052BAE" w14:textId="77777777" w:rsidR="00603696" w:rsidRDefault="0047653D">
            <w:pPr>
              <w:jc w:val="center"/>
            </w:pPr>
            <w:r>
              <w:rPr>
                <w:color w:val="000000"/>
                <w:sz w:val="18"/>
                <w:szCs w:val="18"/>
              </w:rPr>
              <w:t>ICDAR</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699D36"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C0E2C7"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CC8D50C" w14:textId="77777777" w:rsidR="00603696" w:rsidRDefault="0047653D">
            <w:pPr>
              <w:jc w:val="center"/>
            </w:pPr>
            <w:r>
              <w:rPr>
                <w:color w:val="000000"/>
                <w:sz w:val="18"/>
                <w:szCs w:val="18"/>
              </w:rPr>
              <w:t>137</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A1DE49" w14:textId="77777777" w:rsidR="00603696" w:rsidRDefault="0047653D">
            <w:pPr>
              <w:jc w:val="center"/>
            </w:pPr>
            <w:r>
              <w:rPr>
                <w:color w:val="000000"/>
                <w:sz w:val="18"/>
                <w:szCs w:val="18"/>
              </w:rPr>
              <w:t>956</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D987CF" w14:textId="77777777" w:rsidR="00603696" w:rsidRDefault="0047653D">
            <w:pPr>
              <w:jc w:val="center"/>
            </w:pPr>
            <w:r>
              <w:rPr>
                <w:b/>
                <w:bCs/>
                <w:color w:val="000000"/>
                <w:sz w:val="18"/>
                <w:szCs w:val="18"/>
              </w:rPr>
              <w:t>14,331 %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73C029E" w14:textId="77777777" w:rsidR="00603696" w:rsidRDefault="0047653D">
            <w:pPr>
              <w:jc w:val="center"/>
            </w:pPr>
            <w:r>
              <w:rPr>
                <w:color w:val="000000"/>
                <w:sz w:val="18"/>
                <w:szCs w:val="18"/>
              </w:rPr>
              <w:t>12</w:t>
            </w:r>
          </w:p>
        </w:tc>
      </w:tr>
      <w:tr w:rsidR="00603696" w14:paraId="7AE192FE"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565CDE" w14:textId="77777777" w:rsidR="00603696" w:rsidRDefault="0047653D">
            <w:pPr>
              <w:jc w:val="center"/>
            </w:pPr>
            <w:r>
              <w:rPr>
                <w:color w:val="000000"/>
                <w:sz w:val="18"/>
                <w:szCs w:val="18"/>
              </w:rPr>
              <w:t>AAAI</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35604D"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BC57E5"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84B193" w14:textId="77777777" w:rsidR="00603696" w:rsidRDefault="0047653D">
            <w:pPr>
              <w:jc w:val="center"/>
            </w:pPr>
            <w:r>
              <w:rPr>
                <w:color w:val="000000"/>
                <w:sz w:val="18"/>
                <w:szCs w:val="18"/>
              </w:rPr>
              <w:t>137</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9D35E3" w14:textId="77777777" w:rsidR="00603696" w:rsidRDefault="0047653D">
            <w:pPr>
              <w:jc w:val="center"/>
            </w:pPr>
            <w:r>
              <w:rPr>
                <w:color w:val="000000"/>
                <w:sz w:val="18"/>
                <w:szCs w:val="18"/>
              </w:rPr>
              <w:t>4.261</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290501" w14:textId="77777777" w:rsidR="00603696" w:rsidRDefault="0047653D">
            <w:pPr>
              <w:jc w:val="center"/>
            </w:pPr>
            <w:r>
              <w:rPr>
                <w:b/>
                <w:bCs/>
                <w:color w:val="000000"/>
                <w:sz w:val="18"/>
                <w:szCs w:val="18"/>
              </w:rPr>
              <w:t>3,215 %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B1D268" w14:textId="77777777" w:rsidR="00603696" w:rsidRDefault="0047653D">
            <w:pPr>
              <w:jc w:val="center"/>
            </w:pPr>
            <w:r>
              <w:rPr>
                <w:color w:val="000000"/>
                <w:sz w:val="18"/>
                <w:szCs w:val="18"/>
              </w:rPr>
              <w:t>13</w:t>
            </w:r>
          </w:p>
        </w:tc>
      </w:tr>
      <w:tr w:rsidR="00603696" w14:paraId="3F609E51"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D10D1B" w14:textId="77777777" w:rsidR="00603696" w:rsidRDefault="0047653D">
            <w:pPr>
              <w:jc w:val="center"/>
            </w:pPr>
            <w:r>
              <w:rPr>
                <w:color w:val="000000"/>
                <w:sz w:val="18"/>
                <w:szCs w:val="18"/>
              </w:rPr>
              <w:t>IJCAI</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F08A1F"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6EF7B6A"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5E552B" w14:textId="77777777" w:rsidR="00603696" w:rsidRDefault="0047653D">
            <w:pPr>
              <w:jc w:val="center"/>
            </w:pPr>
            <w:r>
              <w:rPr>
                <w:color w:val="000000"/>
                <w:sz w:val="18"/>
                <w:szCs w:val="18"/>
              </w:rPr>
              <w:t>133</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F638C9" w14:textId="77777777" w:rsidR="00603696" w:rsidRDefault="0047653D">
            <w:pPr>
              <w:jc w:val="center"/>
            </w:pPr>
            <w:r>
              <w:rPr>
                <w:color w:val="000000"/>
                <w:sz w:val="18"/>
                <w:szCs w:val="18"/>
              </w:rPr>
              <w:t>2.436</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5ED573A" w14:textId="77777777" w:rsidR="00603696" w:rsidRDefault="0047653D">
            <w:pPr>
              <w:jc w:val="center"/>
            </w:pPr>
            <w:r>
              <w:rPr>
                <w:b/>
                <w:bCs/>
                <w:color w:val="000000"/>
                <w:sz w:val="18"/>
                <w:szCs w:val="18"/>
              </w:rPr>
              <w:t>5,460 %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382E9B" w14:textId="77777777" w:rsidR="00603696" w:rsidRDefault="0047653D">
            <w:pPr>
              <w:jc w:val="center"/>
            </w:pPr>
            <w:r>
              <w:rPr>
                <w:color w:val="000000"/>
                <w:sz w:val="18"/>
                <w:szCs w:val="18"/>
              </w:rPr>
              <w:t>14</w:t>
            </w:r>
          </w:p>
        </w:tc>
      </w:tr>
      <w:tr w:rsidR="00603696" w14:paraId="2966D698"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A65121" w14:textId="77777777" w:rsidR="00603696" w:rsidRDefault="0047653D">
            <w:pPr>
              <w:jc w:val="center"/>
            </w:pPr>
            <w:r>
              <w:rPr>
                <w:color w:val="000000"/>
                <w:sz w:val="18"/>
                <w:szCs w:val="18"/>
              </w:rPr>
              <w:t>ER</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8358AD"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ED97BA" w14:textId="77777777" w:rsidR="00603696" w:rsidRDefault="0047653D">
            <w:r>
              <w:rPr>
                <w:color w:val="000000"/>
                <w:sz w:val="18"/>
                <w:szCs w:val="18"/>
              </w:rPr>
              <w:t>Bases de datos</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E27ADD" w14:textId="77777777" w:rsidR="00603696" w:rsidRDefault="0047653D">
            <w:pPr>
              <w:jc w:val="center"/>
            </w:pPr>
            <w:r>
              <w:rPr>
                <w:color w:val="000000"/>
                <w:sz w:val="18"/>
                <w:szCs w:val="18"/>
              </w:rPr>
              <w:t>131</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8901DEB" w14:textId="77777777" w:rsidR="00603696" w:rsidRDefault="0047653D">
            <w:pPr>
              <w:jc w:val="center"/>
            </w:pPr>
            <w:r>
              <w:rPr>
                <w:color w:val="000000"/>
                <w:sz w:val="18"/>
                <w:szCs w:val="18"/>
              </w:rPr>
              <w:t>624</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D88B9A" w14:textId="77777777" w:rsidR="00603696" w:rsidRDefault="0047653D">
            <w:pPr>
              <w:jc w:val="center"/>
            </w:pPr>
            <w:r>
              <w:rPr>
                <w:b/>
                <w:bCs/>
                <w:color w:val="000000"/>
                <w:sz w:val="18"/>
                <w:szCs w:val="18"/>
              </w:rPr>
              <w:t>20,994 %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705483" w14:textId="77777777" w:rsidR="00603696" w:rsidRDefault="0047653D">
            <w:pPr>
              <w:jc w:val="center"/>
            </w:pPr>
            <w:r>
              <w:rPr>
                <w:color w:val="000000"/>
                <w:sz w:val="18"/>
                <w:szCs w:val="18"/>
              </w:rPr>
              <w:t>15</w:t>
            </w:r>
          </w:p>
        </w:tc>
      </w:tr>
      <w:tr w:rsidR="00603696" w14:paraId="20CF00CA"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943571D" w14:textId="77777777" w:rsidR="00603696" w:rsidRDefault="0047653D">
            <w:pPr>
              <w:jc w:val="center"/>
            </w:pPr>
            <w:r>
              <w:rPr>
                <w:color w:val="000000"/>
                <w:sz w:val="18"/>
                <w:szCs w:val="18"/>
              </w:rPr>
              <w:t>NeurIPS</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71E1D4"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F16A3E"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6859967" w14:textId="77777777" w:rsidR="00603696" w:rsidRDefault="0047653D">
            <w:pPr>
              <w:jc w:val="center"/>
            </w:pPr>
            <w:r>
              <w:rPr>
                <w:color w:val="000000"/>
                <w:sz w:val="18"/>
                <w:szCs w:val="18"/>
              </w:rPr>
              <w:t>113</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5AC5D5" w14:textId="77777777" w:rsidR="00603696" w:rsidRDefault="0047653D">
            <w:pPr>
              <w:jc w:val="center"/>
            </w:pPr>
            <w:r>
              <w:rPr>
                <w:color w:val="000000"/>
                <w:sz w:val="18"/>
                <w:szCs w:val="18"/>
              </w:rPr>
              <w:t>3.538</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6445CF" w14:textId="77777777" w:rsidR="00603696" w:rsidRDefault="0047653D">
            <w:pPr>
              <w:jc w:val="center"/>
            </w:pPr>
            <w:r>
              <w:rPr>
                <w:b/>
                <w:bCs/>
                <w:color w:val="000000"/>
                <w:sz w:val="18"/>
                <w:szCs w:val="18"/>
              </w:rPr>
              <w:t>3,194 %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D6F057" w14:textId="77777777" w:rsidR="00603696" w:rsidRDefault="0047653D">
            <w:pPr>
              <w:jc w:val="center"/>
            </w:pPr>
            <w:r>
              <w:rPr>
                <w:color w:val="000000"/>
                <w:sz w:val="18"/>
                <w:szCs w:val="18"/>
              </w:rPr>
              <w:t>16</w:t>
            </w:r>
          </w:p>
        </w:tc>
      </w:tr>
      <w:tr w:rsidR="00603696" w14:paraId="30E1D309"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5E0E4A" w14:textId="77777777" w:rsidR="00603696" w:rsidRDefault="0047653D">
            <w:pPr>
              <w:jc w:val="center"/>
            </w:pPr>
            <w:r>
              <w:rPr>
                <w:color w:val="000000"/>
                <w:sz w:val="18"/>
                <w:szCs w:val="18"/>
              </w:rPr>
              <w:t>WWW</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56FC9B"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25AA56" w14:textId="77777777" w:rsidR="00603696" w:rsidRDefault="0047653D">
            <w:r>
              <w:rPr>
                <w:color w:val="000000"/>
                <w:sz w:val="18"/>
                <w:szCs w:val="18"/>
              </w:rPr>
              <w:t>Bases de datos</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0491F7" w14:textId="77777777" w:rsidR="00603696" w:rsidRDefault="0047653D">
            <w:pPr>
              <w:jc w:val="center"/>
            </w:pPr>
            <w:r>
              <w:rPr>
                <w:color w:val="000000"/>
                <w:sz w:val="18"/>
                <w:szCs w:val="18"/>
              </w:rPr>
              <w:t>111</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6079CA" w14:textId="77777777" w:rsidR="00603696" w:rsidRDefault="0047653D">
            <w:pPr>
              <w:jc w:val="center"/>
            </w:pPr>
            <w:r>
              <w:rPr>
                <w:color w:val="000000"/>
                <w:sz w:val="18"/>
                <w:szCs w:val="18"/>
              </w:rPr>
              <w:t>1.192</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2CF1AE" w14:textId="77777777" w:rsidR="00603696" w:rsidRDefault="0047653D">
            <w:pPr>
              <w:jc w:val="center"/>
            </w:pPr>
            <w:r>
              <w:rPr>
                <w:b/>
                <w:bCs/>
                <w:color w:val="000000"/>
                <w:sz w:val="18"/>
                <w:szCs w:val="18"/>
              </w:rPr>
              <w:t>9,312 %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C407BFF" w14:textId="77777777" w:rsidR="00603696" w:rsidRDefault="0047653D">
            <w:pPr>
              <w:jc w:val="center"/>
            </w:pPr>
            <w:r>
              <w:rPr>
                <w:color w:val="000000"/>
                <w:sz w:val="18"/>
                <w:szCs w:val="18"/>
              </w:rPr>
              <w:t>17</w:t>
            </w:r>
          </w:p>
        </w:tc>
      </w:tr>
      <w:tr w:rsidR="00603696" w14:paraId="53B36962"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69BB3C" w14:textId="77777777" w:rsidR="00603696" w:rsidRDefault="0047653D">
            <w:pPr>
              <w:jc w:val="center"/>
            </w:pPr>
            <w:r>
              <w:rPr>
                <w:color w:val="000000"/>
                <w:sz w:val="18"/>
                <w:szCs w:val="18"/>
              </w:rPr>
              <w:t>INFOCOM</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40EB21"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890DE9" w14:textId="77777777" w:rsidR="00603696" w:rsidRDefault="0047653D">
            <w:r>
              <w:rPr>
                <w:color w:val="000000"/>
                <w:sz w:val="18"/>
                <w:szCs w:val="18"/>
              </w:rPr>
              <w:t>Redes</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E74A9C" w14:textId="77777777" w:rsidR="00603696" w:rsidRDefault="0047653D">
            <w:pPr>
              <w:jc w:val="center"/>
            </w:pPr>
            <w:r>
              <w:rPr>
                <w:color w:val="000000"/>
                <w:sz w:val="18"/>
                <w:szCs w:val="18"/>
              </w:rPr>
              <w:t>109</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260788" w14:textId="77777777" w:rsidR="00603696" w:rsidRDefault="0047653D">
            <w:pPr>
              <w:jc w:val="center"/>
            </w:pPr>
            <w:r>
              <w:rPr>
                <w:color w:val="000000"/>
                <w:sz w:val="18"/>
                <w:szCs w:val="18"/>
              </w:rPr>
              <w:t>1.312</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FBC37A" w14:textId="77777777" w:rsidR="00603696" w:rsidRDefault="0047653D">
            <w:pPr>
              <w:jc w:val="center"/>
            </w:pPr>
            <w:r>
              <w:rPr>
                <w:b/>
                <w:bCs/>
                <w:color w:val="000000"/>
                <w:sz w:val="18"/>
                <w:szCs w:val="18"/>
              </w:rPr>
              <w:t>8,308 %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86D558" w14:textId="77777777" w:rsidR="00603696" w:rsidRDefault="0047653D">
            <w:pPr>
              <w:jc w:val="center"/>
            </w:pPr>
            <w:r>
              <w:rPr>
                <w:color w:val="000000"/>
                <w:sz w:val="18"/>
                <w:szCs w:val="18"/>
              </w:rPr>
              <w:t>18</w:t>
            </w:r>
          </w:p>
        </w:tc>
      </w:tr>
      <w:tr w:rsidR="00603696" w14:paraId="58118A86"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DEBB55" w14:textId="77777777" w:rsidR="00603696" w:rsidRDefault="0047653D">
            <w:pPr>
              <w:jc w:val="center"/>
            </w:pPr>
            <w:r>
              <w:rPr>
                <w:color w:val="000000"/>
                <w:sz w:val="18"/>
                <w:szCs w:val="18"/>
              </w:rPr>
              <w:t>CaiSE</w:t>
            </w:r>
          </w:p>
        </w:tc>
        <w:tc>
          <w:tcPr>
            <w:tcW w:w="7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C5607B"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21315CB" w14:textId="77777777" w:rsidR="00603696" w:rsidRDefault="0047653D">
            <w:r>
              <w:rPr>
                <w:color w:val="000000"/>
                <w:sz w:val="18"/>
                <w:szCs w:val="18"/>
              </w:rPr>
              <w:t>Ing. del Software</w:t>
            </w:r>
          </w:p>
        </w:tc>
        <w:tc>
          <w:tcPr>
            <w:tcW w:w="69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137CEAF" w14:textId="77777777" w:rsidR="00603696" w:rsidRDefault="0047653D">
            <w:pPr>
              <w:jc w:val="center"/>
            </w:pPr>
            <w:r>
              <w:rPr>
                <w:color w:val="000000"/>
                <w:sz w:val="18"/>
                <w:szCs w:val="18"/>
              </w:rPr>
              <w:t>103</w:t>
            </w:r>
          </w:p>
        </w:tc>
        <w:tc>
          <w:tcPr>
            <w:tcW w:w="129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00E36B" w14:textId="77777777" w:rsidR="00603696" w:rsidRDefault="0047653D">
            <w:pPr>
              <w:jc w:val="center"/>
            </w:pPr>
            <w:r>
              <w:rPr>
                <w:color w:val="000000"/>
                <w:sz w:val="18"/>
                <w:szCs w:val="18"/>
              </w:rPr>
              <w:t>748</w:t>
            </w:r>
          </w:p>
        </w:tc>
        <w:tc>
          <w:tcPr>
            <w:tcW w:w="169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216386" w14:textId="77777777" w:rsidR="00603696" w:rsidRDefault="0047653D">
            <w:pPr>
              <w:jc w:val="center"/>
            </w:pPr>
            <w:r>
              <w:rPr>
                <w:b/>
                <w:bCs/>
                <w:color w:val="000000"/>
                <w:sz w:val="18"/>
                <w:szCs w:val="18"/>
              </w:rPr>
              <w:t>13,770 %</w:t>
            </w:r>
          </w:p>
        </w:tc>
        <w:tc>
          <w:tcPr>
            <w:tcW w:w="6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F3FBDA" w14:textId="77777777" w:rsidR="00603696" w:rsidRDefault="0047653D">
            <w:pPr>
              <w:jc w:val="center"/>
            </w:pPr>
            <w:r>
              <w:rPr>
                <w:color w:val="000000"/>
                <w:sz w:val="18"/>
                <w:szCs w:val="18"/>
              </w:rPr>
              <w:t>19</w:t>
            </w:r>
          </w:p>
        </w:tc>
      </w:tr>
      <w:tr w:rsidR="00603696" w14:paraId="362C4A17" w14:textId="77777777" w:rsidTr="00AA0A2F">
        <w:tc>
          <w:tcPr>
            <w:tcW w:w="16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FC1697" w14:textId="77777777" w:rsidR="00603696" w:rsidRDefault="0047653D">
            <w:pPr>
              <w:jc w:val="center"/>
            </w:pPr>
            <w:r>
              <w:rPr>
                <w:color w:val="000000"/>
                <w:sz w:val="18"/>
                <w:szCs w:val="18"/>
              </w:rPr>
              <w:t>RecSys</w:t>
            </w:r>
          </w:p>
        </w:tc>
        <w:tc>
          <w:tcPr>
            <w:tcW w:w="7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FB6583" w14:textId="77777777" w:rsidR="00603696" w:rsidRDefault="0047653D">
            <w:pPr>
              <w:jc w:val="center"/>
            </w:pPr>
            <w:r>
              <w:rPr>
                <w:color w:val="000000"/>
                <w:sz w:val="18"/>
                <w:szCs w:val="18"/>
              </w:rPr>
              <w:t>A</w:t>
            </w:r>
          </w:p>
        </w:tc>
        <w:tc>
          <w:tcPr>
            <w:tcW w:w="217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F723772" w14:textId="77777777" w:rsidR="00603696" w:rsidRDefault="00E91CEA">
            <w:r>
              <w:rPr>
                <w:color w:val="000000"/>
                <w:sz w:val="18"/>
                <w:szCs w:val="18"/>
              </w:rPr>
              <w:t>IA/ML</w:t>
            </w:r>
          </w:p>
        </w:tc>
        <w:tc>
          <w:tcPr>
            <w:tcW w:w="69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C5D6A0" w14:textId="77777777" w:rsidR="00603696" w:rsidRDefault="0047653D">
            <w:pPr>
              <w:jc w:val="center"/>
            </w:pPr>
            <w:r>
              <w:rPr>
                <w:color w:val="000000"/>
                <w:sz w:val="18"/>
                <w:szCs w:val="18"/>
              </w:rPr>
              <w:t>102</w:t>
            </w:r>
          </w:p>
        </w:tc>
        <w:tc>
          <w:tcPr>
            <w:tcW w:w="129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C7732B" w14:textId="77777777" w:rsidR="00603696" w:rsidRDefault="0047653D">
            <w:pPr>
              <w:jc w:val="center"/>
            </w:pPr>
            <w:r>
              <w:rPr>
                <w:color w:val="000000"/>
                <w:sz w:val="18"/>
                <w:szCs w:val="18"/>
              </w:rPr>
              <w:t>1.011</w:t>
            </w:r>
          </w:p>
        </w:tc>
        <w:tc>
          <w:tcPr>
            <w:tcW w:w="169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9A178F" w14:textId="77777777" w:rsidR="00603696" w:rsidRDefault="0047653D">
            <w:pPr>
              <w:jc w:val="center"/>
            </w:pPr>
            <w:r>
              <w:rPr>
                <w:b/>
                <w:bCs/>
                <w:color w:val="000000"/>
                <w:sz w:val="18"/>
                <w:szCs w:val="18"/>
              </w:rPr>
              <w:t>10,089 %</w:t>
            </w:r>
          </w:p>
        </w:tc>
        <w:tc>
          <w:tcPr>
            <w:tcW w:w="6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F8681C0" w14:textId="77777777" w:rsidR="00603696" w:rsidRDefault="0047653D">
            <w:pPr>
              <w:jc w:val="center"/>
            </w:pPr>
            <w:r>
              <w:rPr>
                <w:color w:val="000000"/>
                <w:sz w:val="18"/>
                <w:szCs w:val="18"/>
              </w:rPr>
              <w:t>20</w:t>
            </w:r>
          </w:p>
        </w:tc>
      </w:tr>
    </w:tbl>
    <w:p w14:paraId="5C232131" w14:textId="77777777" w:rsidR="00603696" w:rsidRDefault="0047653D" w:rsidP="00AA0A2F">
      <w:pPr>
        <w:spacing w:before="240" w:after="120"/>
        <w:jc w:val="both"/>
        <w:rPr>
          <w:color w:val="000000"/>
          <w:lang w:val="es-ES"/>
        </w:rPr>
      </w:pPr>
      <w:r>
        <w:rPr>
          <w:color w:val="000000"/>
          <w:lang w:val="es-ES"/>
        </w:rPr>
        <w:t>El top global refleja una notable especialización española en robótica (IROS, ICRA), imagen médica y visión por computador (MICCAI, CVPR), habla (Interspeech), computación evolutiva (GECCO), sistemas/HPC (IPDPS, DATE) y recuperación de información (SIGIR, CIKM). El congreso ER destaca por su cuota europea del 20,99 %, lo que refleja una concentración española históricamente alta en dicho congreso. Conviene notar que una cuota europea alta sobre un denominador pequeño (ER: 20,99 % sobre 624 artículos europeos; ICDAR: 14,33 % sobre 956) tiene un peso distinto al de una cuota media sobre un denominador grande (AAAI: 3,22 % sobre 4.261; NeurIPS: 3,19 % sobre 3.538). En términos de concentración, los cinco congresos con mayor volumen absoluto en España —IROS (573), ICRA (543), MICCAI (335), Interspeech (290) y GECCO (253)— concentran el 24,7 % del total de artículos españoles del período (1.994 de 8.082).</w:t>
      </w:r>
    </w:p>
    <w:p w14:paraId="4ABD4C3C" w14:textId="77777777" w:rsidR="00603696" w:rsidRPr="000B4727" w:rsidRDefault="00FF3AE1">
      <w:pPr>
        <w:pStyle w:val="Ttulo2"/>
        <w:rPr>
          <w:lang w:val="es-ES"/>
        </w:rPr>
      </w:pPr>
      <w:bookmarkStart w:id="52" w:name="_Toc229656310"/>
      <w:bookmarkStart w:id="53" w:name="_Toc233823092"/>
      <w:r>
        <w:rPr>
          <w:lang w:val="es-ES"/>
        </w:rPr>
        <w:t>8.2. Top 15 en 2021–2025</w:t>
      </w:r>
      <w:bookmarkEnd w:id="52"/>
      <w:bookmarkEnd w:id="53"/>
    </w:p>
    <w:p w14:paraId="5B22882A" w14:textId="77777777" w:rsidR="00603696" w:rsidRPr="000B4727" w:rsidRDefault="0047653D">
      <w:pPr>
        <w:spacing w:before="60" w:after="120"/>
        <w:jc w:val="both"/>
        <w:rPr>
          <w:lang w:val="es-ES"/>
        </w:rPr>
      </w:pPr>
      <w:r>
        <w:rPr>
          <w:color w:val="000000"/>
          <w:lang w:val="es-ES"/>
        </w:rPr>
        <w:t>La siguiente tabla se centra en la última ventana quinquenal, que refleja la distribución más reciente de la presencia española.</w:t>
      </w:r>
    </w:p>
    <w:tbl>
      <w:tblPr>
        <w:tblW w:w="8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793"/>
        <w:gridCol w:w="2214"/>
        <w:gridCol w:w="671"/>
        <w:gridCol w:w="1063"/>
        <w:gridCol w:w="2278"/>
      </w:tblGrid>
      <w:tr w:rsidR="00603696" w14:paraId="3C2C2806"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6CEA273" w14:textId="77777777" w:rsidR="00603696" w:rsidRDefault="0047653D">
            <w:pPr>
              <w:jc w:val="center"/>
            </w:pPr>
            <w:r>
              <w:rPr>
                <w:b/>
                <w:bCs/>
                <w:color w:val="1F4E79"/>
                <w:sz w:val="18"/>
                <w:szCs w:val="18"/>
              </w:rPr>
              <w:t>Congreso</w:t>
            </w:r>
          </w:p>
        </w:tc>
        <w:tc>
          <w:tcPr>
            <w:tcW w:w="79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03B04E5" w14:textId="77777777" w:rsidR="00603696" w:rsidRDefault="0047653D">
            <w:pPr>
              <w:jc w:val="center"/>
            </w:pPr>
            <w:r>
              <w:rPr>
                <w:b/>
                <w:bCs/>
                <w:color w:val="1F4E79"/>
                <w:sz w:val="18"/>
                <w:szCs w:val="18"/>
              </w:rPr>
              <w:t>Nivel</w:t>
            </w:r>
          </w:p>
        </w:tc>
        <w:tc>
          <w:tcPr>
            <w:tcW w:w="22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337AD59" w14:textId="77777777" w:rsidR="00603696" w:rsidRDefault="0047653D">
            <w:pPr>
              <w:jc w:val="center"/>
            </w:pPr>
            <w:r>
              <w:rPr>
                <w:b/>
                <w:bCs/>
                <w:color w:val="1F4E79"/>
                <w:sz w:val="18"/>
                <w:szCs w:val="18"/>
              </w:rPr>
              <w:t>Área</w:t>
            </w:r>
          </w:p>
        </w:tc>
        <w:tc>
          <w:tcPr>
            <w:tcW w:w="67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A01CEE1" w14:textId="77777777" w:rsidR="00603696" w:rsidRDefault="0047653D">
            <w:pPr>
              <w:jc w:val="center"/>
            </w:pPr>
            <w:r>
              <w:rPr>
                <w:b/>
                <w:bCs/>
                <w:color w:val="1F4E79"/>
                <w:sz w:val="18"/>
                <w:szCs w:val="18"/>
              </w:rPr>
              <w:t>ES</w:t>
            </w:r>
          </w:p>
        </w:tc>
        <w:tc>
          <w:tcPr>
            <w:tcW w:w="106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26A5347" w14:textId="77777777" w:rsidR="00603696" w:rsidRDefault="0047653D">
            <w:pPr>
              <w:jc w:val="center"/>
            </w:pPr>
            <w:r>
              <w:rPr>
                <w:b/>
                <w:bCs/>
                <w:color w:val="1F4E79"/>
                <w:sz w:val="18"/>
                <w:szCs w:val="18"/>
              </w:rPr>
              <w:t>UE27+UK</w:t>
            </w:r>
          </w:p>
        </w:tc>
        <w:tc>
          <w:tcPr>
            <w:tcW w:w="2278"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409847A" w14:textId="77777777" w:rsidR="00603696" w:rsidRDefault="0047653D">
            <w:pPr>
              <w:jc w:val="center"/>
            </w:pPr>
            <w:r>
              <w:rPr>
                <w:b/>
                <w:bCs/>
                <w:color w:val="1F4E79"/>
                <w:sz w:val="18"/>
                <w:szCs w:val="18"/>
              </w:rPr>
              <w:t>ES/UE27+UK</w:t>
            </w:r>
          </w:p>
        </w:tc>
      </w:tr>
      <w:tr w:rsidR="00603696" w14:paraId="1628BBA5"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0840C1" w14:textId="77777777" w:rsidR="00603696" w:rsidRDefault="0047653D">
            <w:pPr>
              <w:jc w:val="center"/>
            </w:pPr>
            <w:r>
              <w:rPr>
                <w:color w:val="000000"/>
                <w:sz w:val="18"/>
                <w:szCs w:val="18"/>
              </w:rPr>
              <w:t>MICCAI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8A8E609"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8DAA67"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CF2808" w14:textId="77777777" w:rsidR="00603696" w:rsidRDefault="0047653D">
            <w:pPr>
              <w:jc w:val="center"/>
            </w:pPr>
            <w:r>
              <w:rPr>
                <w:color w:val="000000"/>
                <w:sz w:val="18"/>
                <w:szCs w:val="18"/>
              </w:rPr>
              <w:t>129</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3F8311" w14:textId="77777777" w:rsidR="00603696" w:rsidRDefault="0047653D">
            <w:pPr>
              <w:jc w:val="center"/>
            </w:pPr>
            <w:r>
              <w:rPr>
                <w:color w:val="000000"/>
                <w:sz w:val="18"/>
                <w:szCs w:val="18"/>
              </w:rPr>
              <w:t>1.992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93D394" w14:textId="77777777" w:rsidR="00603696" w:rsidRDefault="0047653D">
            <w:pPr>
              <w:jc w:val="center"/>
            </w:pPr>
            <w:r>
              <w:rPr>
                <w:b/>
                <w:bCs/>
                <w:color w:val="000000"/>
                <w:sz w:val="18"/>
                <w:szCs w:val="18"/>
              </w:rPr>
              <w:t>6,476 %</w:t>
            </w:r>
          </w:p>
        </w:tc>
      </w:tr>
      <w:tr w:rsidR="00603696" w14:paraId="4C9647A2"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B36B7B" w14:textId="77777777" w:rsidR="00603696" w:rsidRDefault="0047653D">
            <w:pPr>
              <w:jc w:val="center"/>
            </w:pPr>
            <w:r>
              <w:rPr>
                <w:color w:val="000000"/>
                <w:sz w:val="18"/>
                <w:szCs w:val="18"/>
              </w:rPr>
              <w:t>NeurIPS</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52F0C8D"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013FE8"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FD9A72" w14:textId="77777777" w:rsidR="00603696" w:rsidRDefault="0047653D">
            <w:pPr>
              <w:jc w:val="center"/>
            </w:pPr>
            <w:r>
              <w:rPr>
                <w:color w:val="000000"/>
                <w:sz w:val="18"/>
                <w:szCs w:val="18"/>
              </w:rPr>
              <w:t>99</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1AE84B" w14:textId="77777777" w:rsidR="00603696" w:rsidRDefault="0047653D">
            <w:pPr>
              <w:jc w:val="center"/>
            </w:pPr>
            <w:r>
              <w:rPr>
                <w:color w:val="000000"/>
                <w:sz w:val="18"/>
                <w:szCs w:val="18"/>
              </w:rPr>
              <w:t>2.925</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4E8021" w14:textId="77777777" w:rsidR="00603696" w:rsidRDefault="0047653D">
            <w:pPr>
              <w:jc w:val="center"/>
            </w:pPr>
            <w:r>
              <w:rPr>
                <w:b/>
                <w:bCs/>
                <w:color w:val="000000"/>
                <w:sz w:val="18"/>
                <w:szCs w:val="18"/>
              </w:rPr>
              <w:t>3,385 %</w:t>
            </w:r>
          </w:p>
        </w:tc>
      </w:tr>
      <w:tr w:rsidR="00603696" w14:paraId="648647DD"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46DCEE" w14:textId="77777777" w:rsidR="00603696" w:rsidRDefault="0047653D">
            <w:pPr>
              <w:jc w:val="center"/>
            </w:pPr>
            <w:r>
              <w:rPr>
                <w:color w:val="000000"/>
                <w:sz w:val="18"/>
                <w:szCs w:val="18"/>
              </w:rPr>
              <w:t>IROS</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967074"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64CB62"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DB661C" w14:textId="77777777" w:rsidR="00603696" w:rsidRDefault="0047653D">
            <w:pPr>
              <w:jc w:val="center"/>
            </w:pPr>
            <w:r>
              <w:rPr>
                <w:color w:val="000000"/>
                <w:sz w:val="18"/>
                <w:szCs w:val="18"/>
              </w:rPr>
              <w:t>87</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BE93596" w14:textId="77777777" w:rsidR="00603696" w:rsidRDefault="0047653D">
            <w:pPr>
              <w:jc w:val="center"/>
            </w:pPr>
            <w:r>
              <w:rPr>
                <w:color w:val="000000"/>
                <w:sz w:val="18"/>
                <w:szCs w:val="18"/>
              </w:rPr>
              <w:t>2.012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CB9873F" w14:textId="77777777" w:rsidR="00603696" w:rsidRDefault="0047653D">
            <w:pPr>
              <w:jc w:val="center"/>
            </w:pPr>
            <w:r>
              <w:rPr>
                <w:b/>
                <w:bCs/>
                <w:color w:val="000000"/>
                <w:sz w:val="18"/>
                <w:szCs w:val="18"/>
              </w:rPr>
              <w:t>4,324 %</w:t>
            </w:r>
          </w:p>
        </w:tc>
      </w:tr>
      <w:tr w:rsidR="00603696" w14:paraId="761884C2"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7FCA2C" w14:textId="77777777" w:rsidR="00603696" w:rsidRDefault="0047653D">
            <w:pPr>
              <w:jc w:val="center"/>
            </w:pPr>
            <w:r>
              <w:rPr>
                <w:color w:val="000000"/>
                <w:sz w:val="18"/>
                <w:szCs w:val="18"/>
              </w:rPr>
              <w:t>ICRA</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7BA824"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EE42B9"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827E48" w14:textId="77777777" w:rsidR="00603696" w:rsidRDefault="0047653D">
            <w:pPr>
              <w:jc w:val="center"/>
            </w:pPr>
            <w:r>
              <w:rPr>
                <w:color w:val="000000"/>
                <w:sz w:val="18"/>
                <w:szCs w:val="18"/>
              </w:rPr>
              <w:t>84</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339082" w14:textId="77777777" w:rsidR="00603696" w:rsidRDefault="0047653D">
            <w:pPr>
              <w:jc w:val="center"/>
            </w:pPr>
            <w:r>
              <w:rPr>
                <w:color w:val="000000"/>
                <w:sz w:val="18"/>
                <w:szCs w:val="18"/>
              </w:rPr>
              <w:t>1.975</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23BAAE8" w14:textId="77777777" w:rsidR="00603696" w:rsidRDefault="0047653D">
            <w:pPr>
              <w:jc w:val="center"/>
            </w:pPr>
            <w:r>
              <w:rPr>
                <w:b/>
                <w:bCs/>
                <w:color w:val="000000"/>
                <w:sz w:val="18"/>
                <w:szCs w:val="18"/>
              </w:rPr>
              <w:t>4,253 %</w:t>
            </w:r>
          </w:p>
        </w:tc>
      </w:tr>
      <w:tr w:rsidR="00603696" w14:paraId="3F713341"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A9F7B2" w14:textId="77777777" w:rsidR="00603696" w:rsidRDefault="0047653D">
            <w:pPr>
              <w:jc w:val="center"/>
            </w:pPr>
            <w:r>
              <w:rPr>
                <w:color w:val="000000"/>
                <w:sz w:val="18"/>
                <w:szCs w:val="18"/>
              </w:rPr>
              <w:t>AAAI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902CD4"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14673B"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C90E55" w14:textId="77777777" w:rsidR="00603696" w:rsidRDefault="0047653D">
            <w:pPr>
              <w:jc w:val="center"/>
            </w:pPr>
            <w:r>
              <w:rPr>
                <w:color w:val="000000"/>
                <w:sz w:val="18"/>
                <w:szCs w:val="18"/>
              </w:rPr>
              <w:t>78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37D329" w14:textId="77777777" w:rsidR="00603696" w:rsidRDefault="0047653D">
            <w:pPr>
              <w:jc w:val="center"/>
            </w:pPr>
            <w:r>
              <w:rPr>
                <w:color w:val="000000"/>
                <w:sz w:val="18"/>
                <w:szCs w:val="18"/>
              </w:rPr>
              <w:t>2.373</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AC7E2C" w14:textId="77777777" w:rsidR="00603696" w:rsidRDefault="0047653D">
            <w:pPr>
              <w:jc w:val="center"/>
            </w:pPr>
            <w:r>
              <w:rPr>
                <w:b/>
                <w:bCs/>
                <w:color w:val="000000"/>
                <w:sz w:val="18"/>
                <w:szCs w:val="18"/>
              </w:rPr>
              <w:t>3,287 %</w:t>
            </w:r>
          </w:p>
        </w:tc>
      </w:tr>
      <w:tr w:rsidR="00603696" w14:paraId="5037AA68"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C81336" w14:textId="77777777" w:rsidR="00603696" w:rsidRDefault="0047653D">
            <w:pPr>
              <w:jc w:val="center"/>
            </w:pPr>
            <w:r>
              <w:rPr>
                <w:color w:val="000000"/>
                <w:sz w:val="18"/>
                <w:szCs w:val="18"/>
              </w:rPr>
              <w:t>CVPR</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95ED36"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BA0E5B"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C57574" w14:textId="77777777" w:rsidR="00603696" w:rsidRDefault="0047653D">
            <w:pPr>
              <w:jc w:val="center"/>
            </w:pPr>
            <w:r>
              <w:rPr>
                <w:color w:val="000000"/>
                <w:sz w:val="18"/>
                <w:szCs w:val="18"/>
              </w:rPr>
              <w:t>68</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37A60E" w14:textId="77777777" w:rsidR="00603696" w:rsidRDefault="0047653D">
            <w:pPr>
              <w:jc w:val="center"/>
            </w:pPr>
            <w:r>
              <w:rPr>
                <w:color w:val="000000"/>
                <w:sz w:val="18"/>
                <w:szCs w:val="18"/>
              </w:rPr>
              <w:t>2.680</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EA226E" w14:textId="77777777" w:rsidR="00603696" w:rsidRDefault="0047653D">
            <w:pPr>
              <w:jc w:val="center"/>
            </w:pPr>
            <w:r>
              <w:rPr>
                <w:b/>
                <w:bCs/>
                <w:color w:val="000000"/>
                <w:sz w:val="18"/>
                <w:szCs w:val="18"/>
              </w:rPr>
              <w:t>2,537 %</w:t>
            </w:r>
          </w:p>
        </w:tc>
      </w:tr>
      <w:tr w:rsidR="00603696" w14:paraId="4B3FD76D"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913D77" w14:textId="77777777" w:rsidR="00603696" w:rsidRDefault="0047653D">
            <w:pPr>
              <w:jc w:val="center"/>
            </w:pPr>
            <w:r>
              <w:rPr>
                <w:color w:val="000000"/>
                <w:sz w:val="18"/>
                <w:szCs w:val="18"/>
              </w:rPr>
              <w:t>ICML</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EF9E01"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B8D4071"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4EE02BF" w14:textId="77777777" w:rsidR="00603696" w:rsidRDefault="0047653D">
            <w:pPr>
              <w:jc w:val="center"/>
            </w:pPr>
            <w:r>
              <w:rPr>
                <w:color w:val="000000"/>
                <w:sz w:val="18"/>
                <w:szCs w:val="18"/>
              </w:rPr>
              <w:t>62</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EC2F1B" w14:textId="77777777" w:rsidR="00603696" w:rsidRDefault="0047653D">
            <w:pPr>
              <w:jc w:val="center"/>
            </w:pPr>
            <w:r>
              <w:rPr>
                <w:color w:val="000000"/>
                <w:sz w:val="18"/>
                <w:szCs w:val="18"/>
              </w:rPr>
              <w:t>2.072</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4D7F0DA" w14:textId="77777777" w:rsidR="00603696" w:rsidRDefault="0047653D">
            <w:pPr>
              <w:jc w:val="center"/>
            </w:pPr>
            <w:r>
              <w:rPr>
                <w:b/>
                <w:bCs/>
                <w:color w:val="000000"/>
                <w:sz w:val="18"/>
                <w:szCs w:val="18"/>
              </w:rPr>
              <w:t>2,992 %</w:t>
            </w:r>
          </w:p>
        </w:tc>
      </w:tr>
      <w:tr w:rsidR="00603696" w14:paraId="39A2D9D9"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385094" w14:textId="77777777" w:rsidR="00603696" w:rsidRDefault="0047653D">
            <w:pPr>
              <w:jc w:val="center"/>
            </w:pPr>
            <w:r>
              <w:rPr>
                <w:color w:val="000000"/>
                <w:sz w:val="18"/>
                <w:szCs w:val="18"/>
              </w:rPr>
              <w:t>ICLR</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7831C1"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1999D9"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2FE06B" w14:textId="77777777" w:rsidR="00603696" w:rsidRDefault="0047653D">
            <w:pPr>
              <w:jc w:val="center"/>
            </w:pPr>
            <w:r>
              <w:rPr>
                <w:color w:val="000000"/>
                <w:sz w:val="18"/>
                <w:szCs w:val="18"/>
              </w:rPr>
              <w:t>61</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C12064" w14:textId="77777777" w:rsidR="00603696" w:rsidRDefault="0047653D">
            <w:pPr>
              <w:jc w:val="center"/>
            </w:pPr>
            <w:r>
              <w:rPr>
                <w:color w:val="000000"/>
                <w:sz w:val="18"/>
                <w:szCs w:val="18"/>
              </w:rPr>
              <w:t>2.286</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048D06" w14:textId="77777777" w:rsidR="00603696" w:rsidRDefault="0047653D">
            <w:pPr>
              <w:jc w:val="center"/>
            </w:pPr>
            <w:r>
              <w:rPr>
                <w:b/>
                <w:bCs/>
                <w:color w:val="000000"/>
                <w:sz w:val="18"/>
                <w:szCs w:val="18"/>
              </w:rPr>
              <w:t>2,668 %</w:t>
            </w:r>
          </w:p>
        </w:tc>
      </w:tr>
      <w:tr w:rsidR="00603696" w14:paraId="352E25CE"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8C3C4A" w14:textId="77777777" w:rsidR="00603696" w:rsidRDefault="0047653D">
            <w:pPr>
              <w:jc w:val="center"/>
            </w:pPr>
            <w:r>
              <w:rPr>
                <w:color w:val="000000"/>
                <w:sz w:val="18"/>
                <w:szCs w:val="18"/>
              </w:rPr>
              <w:lastRenderedPageBreak/>
              <w:t>ECAI</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9F1B049"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04AC58"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54A548" w14:textId="77777777" w:rsidR="00603696" w:rsidRDefault="0047653D">
            <w:pPr>
              <w:jc w:val="center"/>
            </w:pPr>
            <w:r>
              <w:rPr>
                <w:color w:val="000000"/>
                <w:sz w:val="18"/>
                <w:szCs w:val="18"/>
              </w:rPr>
              <w:t>58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55718E" w14:textId="77777777" w:rsidR="00603696" w:rsidRDefault="0047653D">
            <w:pPr>
              <w:jc w:val="center"/>
            </w:pPr>
            <w:r>
              <w:rPr>
                <w:color w:val="000000"/>
                <w:sz w:val="18"/>
                <w:szCs w:val="18"/>
              </w:rPr>
              <w:t>819</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F2297C" w14:textId="77777777" w:rsidR="00603696" w:rsidRDefault="0047653D">
            <w:pPr>
              <w:jc w:val="center"/>
            </w:pPr>
            <w:r>
              <w:rPr>
                <w:b/>
                <w:bCs/>
                <w:color w:val="000000"/>
                <w:sz w:val="18"/>
                <w:szCs w:val="18"/>
              </w:rPr>
              <w:t>7,082 %</w:t>
            </w:r>
          </w:p>
        </w:tc>
      </w:tr>
      <w:tr w:rsidR="00603696" w14:paraId="7C7A9030"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6D2CAC" w14:textId="77777777" w:rsidR="00603696" w:rsidRDefault="0047653D">
            <w:pPr>
              <w:jc w:val="center"/>
            </w:pPr>
            <w:r>
              <w:rPr>
                <w:color w:val="000000"/>
                <w:sz w:val="18"/>
                <w:szCs w:val="18"/>
              </w:rPr>
              <w:t>GECCO</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579E58"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628A54"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61BC16" w14:textId="77777777" w:rsidR="00603696" w:rsidRDefault="0047653D">
            <w:pPr>
              <w:jc w:val="center"/>
            </w:pPr>
            <w:r>
              <w:rPr>
                <w:color w:val="000000"/>
                <w:sz w:val="18"/>
                <w:szCs w:val="18"/>
              </w:rPr>
              <w:t>52</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87996B2" w14:textId="77777777" w:rsidR="00603696" w:rsidRDefault="0047653D">
            <w:pPr>
              <w:jc w:val="center"/>
            </w:pPr>
            <w:r>
              <w:rPr>
                <w:color w:val="000000"/>
                <w:sz w:val="18"/>
                <w:szCs w:val="18"/>
              </w:rPr>
              <w:t>474</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970A7F" w14:textId="77777777" w:rsidR="00603696" w:rsidRDefault="0047653D">
            <w:pPr>
              <w:jc w:val="center"/>
            </w:pPr>
            <w:r>
              <w:rPr>
                <w:b/>
                <w:bCs/>
                <w:color w:val="000000"/>
                <w:sz w:val="18"/>
                <w:szCs w:val="18"/>
              </w:rPr>
              <w:t>10,970 %</w:t>
            </w:r>
          </w:p>
        </w:tc>
      </w:tr>
      <w:tr w:rsidR="00603696" w14:paraId="79188448"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FA6A6A" w14:textId="77777777" w:rsidR="00603696" w:rsidRDefault="0047653D">
            <w:pPr>
              <w:jc w:val="center"/>
            </w:pPr>
            <w:r>
              <w:rPr>
                <w:color w:val="000000"/>
                <w:sz w:val="18"/>
                <w:szCs w:val="18"/>
              </w:rPr>
              <w:t>DATE</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D12A6B"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551068" w14:textId="77777777" w:rsidR="00603696" w:rsidRDefault="0047653D">
            <w:r>
              <w:rPr>
                <w:color w:val="000000"/>
                <w:sz w:val="18"/>
                <w:szCs w:val="18"/>
              </w:rPr>
              <w:t>Sistemas, Arq. y Comp.</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632ED7" w14:textId="77777777" w:rsidR="00603696" w:rsidRDefault="0047653D">
            <w:pPr>
              <w:jc w:val="center"/>
            </w:pPr>
            <w:r>
              <w:rPr>
                <w:color w:val="000000"/>
                <w:sz w:val="18"/>
                <w:szCs w:val="18"/>
              </w:rPr>
              <w:t>48</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08A567" w14:textId="77777777" w:rsidR="00603696" w:rsidRDefault="0047653D">
            <w:pPr>
              <w:jc w:val="center"/>
            </w:pPr>
            <w:r>
              <w:rPr>
                <w:color w:val="000000"/>
                <w:sz w:val="18"/>
                <w:szCs w:val="18"/>
              </w:rPr>
              <w:t>683</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BE3C35" w14:textId="77777777" w:rsidR="00603696" w:rsidRDefault="0047653D">
            <w:pPr>
              <w:jc w:val="center"/>
            </w:pPr>
            <w:r>
              <w:rPr>
                <w:b/>
                <w:bCs/>
                <w:color w:val="000000"/>
                <w:sz w:val="18"/>
                <w:szCs w:val="18"/>
              </w:rPr>
              <w:t>7,028 %</w:t>
            </w:r>
          </w:p>
        </w:tc>
      </w:tr>
      <w:tr w:rsidR="00603696" w14:paraId="739CB194"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97C5DA" w14:textId="77777777" w:rsidR="00603696" w:rsidRDefault="0047653D">
            <w:pPr>
              <w:jc w:val="center"/>
            </w:pPr>
            <w:r>
              <w:rPr>
                <w:color w:val="000000"/>
                <w:sz w:val="18"/>
                <w:szCs w:val="18"/>
              </w:rPr>
              <w:t>IJCAI</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8E143D"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AB2C0B" w14:textId="77777777" w:rsidR="00603696" w:rsidRDefault="00E91CEA">
            <w:r>
              <w:rPr>
                <w:color w:val="000000"/>
                <w:sz w:val="18"/>
                <w:szCs w:val="18"/>
              </w:rPr>
              <w:t>IA/ML</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C59190" w14:textId="77777777" w:rsidR="00603696" w:rsidRDefault="0047653D">
            <w:pPr>
              <w:jc w:val="center"/>
            </w:pPr>
            <w:r>
              <w:rPr>
                <w:color w:val="000000"/>
                <w:sz w:val="18"/>
                <w:szCs w:val="18"/>
              </w:rPr>
              <w:t>48</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6E2CE9" w14:textId="77777777" w:rsidR="00603696" w:rsidRDefault="0047653D">
            <w:pPr>
              <w:jc w:val="center"/>
            </w:pPr>
            <w:r>
              <w:rPr>
                <w:color w:val="000000"/>
                <w:sz w:val="18"/>
                <w:szCs w:val="18"/>
              </w:rPr>
              <w:t>1.138</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2BDBA30" w14:textId="77777777" w:rsidR="00603696" w:rsidRDefault="0047653D">
            <w:pPr>
              <w:jc w:val="center"/>
            </w:pPr>
            <w:r>
              <w:rPr>
                <w:b/>
                <w:bCs/>
                <w:color w:val="000000"/>
                <w:sz w:val="18"/>
                <w:szCs w:val="18"/>
              </w:rPr>
              <w:t>4,218 %</w:t>
            </w:r>
          </w:p>
        </w:tc>
      </w:tr>
      <w:tr w:rsidR="00603696" w14:paraId="60F9CE9B"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557B91" w14:textId="77777777" w:rsidR="00603696" w:rsidRDefault="0047653D">
            <w:pPr>
              <w:jc w:val="center"/>
            </w:pPr>
            <w:r>
              <w:rPr>
                <w:color w:val="000000"/>
                <w:sz w:val="18"/>
                <w:szCs w:val="18"/>
              </w:rPr>
              <w:t>MSWIM</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724CCF"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2F96097" w14:textId="77777777" w:rsidR="00603696" w:rsidRDefault="0047653D">
            <w:r>
              <w:rPr>
                <w:color w:val="000000"/>
                <w:sz w:val="18"/>
                <w:szCs w:val="18"/>
              </w:rPr>
              <w:t>Redes</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FB4DF4" w14:textId="77777777" w:rsidR="00603696" w:rsidRDefault="0047653D">
            <w:pPr>
              <w:jc w:val="center"/>
            </w:pPr>
            <w:r>
              <w:rPr>
                <w:color w:val="000000"/>
                <w:sz w:val="18"/>
                <w:szCs w:val="18"/>
              </w:rPr>
              <w:t>45</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EA8653" w14:textId="77777777" w:rsidR="00603696" w:rsidRDefault="0047653D">
            <w:pPr>
              <w:jc w:val="center"/>
            </w:pPr>
            <w:r>
              <w:rPr>
                <w:color w:val="000000"/>
                <w:sz w:val="18"/>
                <w:szCs w:val="18"/>
              </w:rPr>
              <w:t>146</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2FDB38" w14:textId="77777777" w:rsidR="00603696" w:rsidRDefault="0047653D">
            <w:pPr>
              <w:jc w:val="center"/>
            </w:pPr>
            <w:r>
              <w:rPr>
                <w:b/>
                <w:bCs/>
                <w:color w:val="000000"/>
                <w:sz w:val="18"/>
                <w:szCs w:val="18"/>
              </w:rPr>
              <w:t>30,822 %</w:t>
            </w:r>
          </w:p>
        </w:tc>
      </w:tr>
      <w:tr w:rsidR="00603696" w14:paraId="71F90C73"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77F349" w14:textId="77777777" w:rsidR="00603696" w:rsidRDefault="0047653D">
            <w:pPr>
              <w:jc w:val="center"/>
            </w:pPr>
            <w:r>
              <w:rPr>
                <w:color w:val="000000"/>
                <w:sz w:val="18"/>
                <w:szCs w:val="18"/>
              </w:rPr>
              <w:t>INFOCOM</w:t>
            </w:r>
          </w:p>
        </w:tc>
        <w:tc>
          <w:tcPr>
            <w:tcW w:w="79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BD35B4"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C1E95E" w14:textId="77777777" w:rsidR="00603696" w:rsidRDefault="0047653D">
            <w:r>
              <w:rPr>
                <w:color w:val="000000"/>
                <w:sz w:val="18"/>
                <w:szCs w:val="18"/>
              </w:rPr>
              <w:t>Redes</w:t>
            </w:r>
          </w:p>
        </w:tc>
        <w:tc>
          <w:tcPr>
            <w:tcW w:w="67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122B714" w14:textId="77777777" w:rsidR="00603696" w:rsidRDefault="0047653D">
            <w:pPr>
              <w:jc w:val="center"/>
            </w:pPr>
            <w:r>
              <w:rPr>
                <w:color w:val="000000"/>
                <w:sz w:val="18"/>
                <w:szCs w:val="18"/>
              </w:rPr>
              <w:t>34</w:t>
            </w:r>
          </w:p>
        </w:tc>
        <w:tc>
          <w:tcPr>
            <w:tcW w:w="10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D664E3" w14:textId="77777777" w:rsidR="00603696" w:rsidRDefault="0047653D">
            <w:pPr>
              <w:jc w:val="center"/>
            </w:pPr>
            <w:r>
              <w:rPr>
                <w:color w:val="000000"/>
                <w:sz w:val="18"/>
                <w:szCs w:val="18"/>
              </w:rPr>
              <w:t>190</w:t>
            </w:r>
          </w:p>
        </w:tc>
        <w:tc>
          <w:tcPr>
            <w:tcW w:w="2278"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E94496" w14:textId="77777777" w:rsidR="00603696" w:rsidRDefault="0047653D">
            <w:pPr>
              <w:jc w:val="center"/>
            </w:pPr>
            <w:r>
              <w:rPr>
                <w:b/>
                <w:bCs/>
                <w:color w:val="000000"/>
                <w:sz w:val="18"/>
                <w:szCs w:val="18"/>
              </w:rPr>
              <w:t>17,895 %</w:t>
            </w:r>
          </w:p>
        </w:tc>
      </w:tr>
      <w:tr w:rsidR="00603696" w14:paraId="43D5586D" w14:textId="77777777" w:rsidTr="00134C9B">
        <w:trPr>
          <w:jc w:val="center"/>
        </w:trPr>
        <w:tc>
          <w:tcPr>
            <w:tcW w:w="16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5F8F6F" w14:textId="77777777" w:rsidR="00603696" w:rsidRDefault="0047653D">
            <w:pPr>
              <w:jc w:val="center"/>
            </w:pPr>
            <w:r>
              <w:rPr>
                <w:color w:val="000000"/>
                <w:sz w:val="18"/>
                <w:szCs w:val="18"/>
              </w:rPr>
              <w:t>SIGIR</w:t>
            </w:r>
          </w:p>
        </w:tc>
        <w:tc>
          <w:tcPr>
            <w:tcW w:w="79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0E98AD" w14:textId="77777777" w:rsidR="00603696" w:rsidRDefault="0047653D">
            <w:pPr>
              <w:jc w:val="center"/>
            </w:pPr>
            <w:r>
              <w:rPr>
                <w:color w:val="000000"/>
                <w:sz w:val="18"/>
                <w:szCs w:val="18"/>
              </w:rPr>
              <w:t>A*</w:t>
            </w:r>
          </w:p>
        </w:tc>
        <w:tc>
          <w:tcPr>
            <w:tcW w:w="22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03E85C" w14:textId="77777777" w:rsidR="00603696" w:rsidRDefault="0047653D">
            <w:r>
              <w:rPr>
                <w:color w:val="000000"/>
                <w:sz w:val="18"/>
                <w:szCs w:val="18"/>
              </w:rPr>
              <w:t>Bases de datos</w:t>
            </w:r>
          </w:p>
        </w:tc>
        <w:tc>
          <w:tcPr>
            <w:tcW w:w="67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6F5DE25" w14:textId="77777777" w:rsidR="00603696" w:rsidRDefault="0047653D">
            <w:pPr>
              <w:jc w:val="center"/>
            </w:pPr>
            <w:r>
              <w:rPr>
                <w:color w:val="000000"/>
                <w:sz w:val="18"/>
                <w:szCs w:val="18"/>
              </w:rPr>
              <w:t>30</w:t>
            </w:r>
          </w:p>
        </w:tc>
        <w:tc>
          <w:tcPr>
            <w:tcW w:w="10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15831A6" w14:textId="77777777" w:rsidR="00603696" w:rsidRDefault="0047653D">
            <w:pPr>
              <w:jc w:val="center"/>
            </w:pPr>
            <w:r>
              <w:rPr>
                <w:color w:val="000000"/>
                <w:sz w:val="18"/>
                <w:szCs w:val="18"/>
              </w:rPr>
              <w:t>597</w:t>
            </w:r>
          </w:p>
        </w:tc>
        <w:tc>
          <w:tcPr>
            <w:tcW w:w="2278"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75589D" w14:textId="77777777" w:rsidR="00603696" w:rsidRDefault="0047653D">
            <w:pPr>
              <w:jc w:val="center"/>
            </w:pPr>
            <w:r>
              <w:rPr>
                <w:b/>
                <w:bCs/>
                <w:color w:val="000000"/>
                <w:sz w:val="18"/>
                <w:szCs w:val="18"/>
              </w:rPr>
              <w:t>5,025 %</w:t>
            </w:r>
          </w:p>
        </w:tc>
      </w:tr>
    </w:tbl>
    <w:p w14:paraId="6AAE2752" w14:textId="77777777" w:rsidR="00F35A68" w:rsidRDefault="00F35A68" w:rsidP="00F35A68">
      <w:pPr>
        <w:jc w:val="both"/>
        <w:rPr>
          <w:color w:val="000000"/>
          <w:lang w:val="es-ES"/>
        </w:rPr>
      </w:pPr>
    </w:p>
    <w:p w14:paraId="36277584" w14:textId="77777777" w:rsidR="00603696" w:rsidRPr="000B4727" w:rsidRDefault="0047653D">
      <w:pPr>
        <w:spacing w:before="60" w:after="120"/>
        <w:jc w:val="both"/>
        <w:rPr>
          <w:lang w:val="es-ES"/>
        </w:rPr>
      </w:pPr>
      <w:r>
        <w:rPr>
          <w:color w:val="000000"/>
          <w:lang w:val="es-ES"/>
        </w:rPr>
        <w:t>En 2021–2025 predominan los congresos de IA/ML y de robótica. Destaca la aparición de MSWIM e INFOCOM, con cuotas europeas muy elevadas, lo cual es consistente con el buen desempeño de España en el área de Redes. Los grandes congresos de IA/ML (NeurIPS, ICML, ICLR, CVPR, AAAI) concentran un volumen absoluto creciente de artículos españoles, aunque con cuotas europeas decrecientes debido al mayor crecimiento de otros países europeos en ese segmento. La cuota del 30,82 % de MSWIM debe leerse con cautela: el denominador europeo es de solo 146 artículos, lo que hace que la razón sea especialmente sensible a variaciones pequeñas en valor absoluto.</w:t>
      </w:r>
    </w:p>
    <w:p w14:paraId="22D4250B" w14:textId="77777777" w:rsidR="00603696" w:rsidRPr="000B4727" w:rsidRDefault="00A23DCC">
      <w:pPr>
        <w:pStyle w:val="Ttulo1"/>
        <w:pBdr>
          <w:bottom w:val="single" w:sz="6" w:space="4" w:color="2E75B6"/>
        </w:pBdr>
        <w:rPr>
          <w:lang w:val="es-ES"/>
        </w:rPr>
      </w:pPr>
      <w:bookmarkStart w:id="54" w:name="_Toc233823093"/>
      <w:r>
        <w:rPr>
          <w:lang w:val="es-ES"/>
        </w:rPr>
        <w:t>9. Discusión</w:t>
      </w:r>
      <w:bookmarkEnd w:id="54"/>
    </w:p>
    <w:p w14:paraId="3F9DD38A" w14:textId="77777777" w:rsidR="007F2E3A" w:rsidRDefault="007F2E3A" w:rsidP="007F2E3A">
      <w:pPr>
        <w:spacing w:before="60" w:after="120"/>
        <w:jc w:val="both"/>
        <w:rPr>
          <w:lang w:val="es-ES"/>
        </w:rPr>
      </w:pPr>
      <w:r>
        <w:rPr>
          <w:lang w:val="es-ES"/>
        </w:rPr>
        <w:t>El análisis descriptivo revela una dinámica con dos planos superpuestos. En el plano absoluto, la presencia española en los congresos CORE/ICORE A* y A crece de forma clara a lo largo del período: los 1.990 artículos españoles del quinquenio 2021–2025 duplican aproximadamente los 967 del quinquenio 2001–2005. Entre la primera y la última ventana, el volumen absoluto crece en seis de las ocho áreas; caen Sistemas, arquitectura y computación (de 234 a 193 artículos) y Teoría (de 106 a 69). Respecto de 2016–2020, la última ventana crece en todas las áreas salvo Ingeniería del Software (de 168 a 154). No obstante, entre 2011–2015 y 2016–2020 el volumen español sí cayó (de 1.909 a 1.536 artículos, un −20 %), y en el conjunto de la última década prácticamente se estanca (+4 %), mientras el bloque europeo crece un 80 %. Por tanto, la pérdida de cuota relativa observada desde 2016 no refleja una contracción general de la producción española, sino la combinación de su estancamiento con un crecimiento mucho más rápido de otros países. Ese estancamiento agregado esconde, además, dos trayectorias: IA/ML crece (de 827 a 1.100 artículos entre 2011–2015 y 2021–2025), mientras que el resto de áreas cae de 1.082 a 890 (−17,7 %), frente a un aumento europeo del 20,5 %. Respecto de 2016–2020, en cambio, la producción española fuera de IA/ML crece al mismo ritmo que la europea (+17,7 % frente a +15,8 %).</w:t>
      </w:r>
    </w:p>
    <w:p w14:paraId="24C925FC" w14:textId="77777777" w:rsidR="007F2E3A" w:rsidRPr="007F2E3A" w:rsidRDefault="007F2E3A" w:rsidP="007F2E3A">
      <w:pPr>
        <w:spacing w:before="60" w:after="120"/>
        <w:jc w:val="both"/>
        <w:rPr>
          <w:lang w:val="es-ES"/>
        </w:rPr>
      </w:pPr>
      <w:r>
        <w:rPr>
          <w:lang w:val="es-ES"/>
        </w:rPr>
        <w:t>En el plano relativo, sin embargo, la cuota española dentro del bloque UE27+Reino Unido disminuye desde el pico alcanzado entre 2006 y 2010. La causa inmediata es que el denominador europeo crece más rápidamente que el numerador español. Este fenómeno se concentra especialmente en los congresos A* y en el área de IA/ML, que constituye el segmento de mayor expansión del corpus en la última década. Reino Unido y Alemania son los países que más aumentan su cuota dentro del bloque europeo, mientras que España, Francia e Italia pierden peso relativo. La lectura principal, por tanto, no es que España publique menos, sino que no crece al mismo ritmo que los países europeos más dinámicos en los segmentos de mayor expansión.</w:t>
      </w:r>
    </w:p>
    <w:p w14:paraId="53C2E7A6" w14:textId="77777777" w:rsidR="007F2E3A" w:rsidRPr="007F2E3A" w:rsidRDefault="00A23DCC" w:rsidP="007F2E3A">
      <w:pPr>
        <w:pStyle w:val="Ttulo2"/>
        <w:rPr>
          <w:lang w:val="es-ES"/>
        </w:rPr>
      </w:pPr>
      <w:bookmarkStart w:id="55" w:name="_Toc229656312"/>
      <w:bookmarkStart w:id="56" w:name="_Toc233823094"/>
      <w:r>
        <w:rPr>
          <w:lang w:val="es-ES"/>
        </w:rPr>
        <w:t>9.1. Ciclos temáticos y desplazamientos de la agenda investigadora</w:t>
      </w:r>
      <w:bookmarkEnd w:id="55"/>
      <w:bookmarkEnd w:id="56"/>
    </w:p>
    <w:p w14:paraId="773DA07F" w14:textId="77777777" w:rsidR="000B3BD0" w:rsidRDefault="000B3BD0" w:rsidP="000B3BD0">
      <w:pPr>
        <w:spacing w:before="60" w:after="120"/>
        <w:jc w:val="both"/>
        <w:rPr>
          <w:lang w:val="es-ES"/>
        </w:rPr>
      </w:pPr>
      <w:r>
        <w:rPr>
          <w:lang w:val="es-ES"/>
        </w:rPr>
        <w:t>Las tendencias por áreas también deben interpretarse a la luz de los ciclos temáticos y tecnológicos propios de la informática. La actividad investigadora no se distribuye de forma estable entre áreas: determinados temas concentran, durante algunos períodos, mayor atención científica, financiación, infraestructuras experimentales, demanda industrial y volumen de publicaciones. Cuando un tema entra en una fase de expansión, los países con mayor masa crítica previa, mayor capacidad de atracción de talento o mejor alineación institucional pueden crecer más rápidamente que el resto.</w:t>
      </w:r>
    </w:p>
    <w:p w14:paraId="12431622" w14:textId="77777777" w:rsidR="000B3BD0" w:rsidRPr="007F2E3A" w:rsidRDefault="000B3BD0" w:rsidP="000B3BD0">
      <w:pPr>
        <w:spacing w:before="60" w:after="120"/>
        <w:jc w:val="both"/>
        <w:rPr>
          <w:lang w:val="es-ES"/>
        </w:rPr>
      </w:pPr>
      <w:r>
        <w:rPr>
          <w:lang w:val="es-ES"/>
        </w:rPr>
        <w:t>Igualmente, el interés en determinados temas de investigación puede crecer o declinar con el tiempo, y esos desplazamientos de la agenda científica se trasladan al sistema académico de forma indirecta: aumenta la financiación disponible, crece el interés industrial, aparecen nuevos foros de publicación, se amplía el tamaño de los congresos consolidados y aumenta el número de grupos que reorientan su investigación hacia esos temas. Cuando el interés investigador o industrial por algunos temas declina, también suelen disminuir la financiación y la participación en los foros correspondientes. Por ello, las cuotas relativas por país pueden variar no solo por cambios en la capacidad investigadora nacional, sino también por la posición inicial de cada país ante una nueva ola temática.</w:t>
      </w:r>
    </w:p>
    <w:p w14:paraId="32B4E2B4" w14:textId="77777777" w:rsidR="00A32CF1" w:rsidRPr="00A32CF1" w:rsidRDefault="00A32CF1" w:rsidP="00A32CF1">
      <w:pPr>
        <w:spacing w:before="60" w:after="120"/>
        <w:jc w:val="both"/>
        <w:rPr>
          <w:lang w:val="es-ES"/>
        </w:rPr>
      </w:pPr>
      <w:r>
        <w:rPr>
          <w:lang w:val="es-ES"/>
        </w:rPr>
        <w:lastRenderedPageBreak/>
        <w:t>El caso más visible en el período analizado es el de IA/ML. La expansión extraordinaria de NeurIPS, ICML, ICLR, CVPR y otros congresos del área ha incrementado significativamente el denominador europeo. España incrementa su producción absoluta en IA/ML, pero su cuota relativa dentro de UE27+Reino Unido cae del 8,92 % en 2006–2010 al 3,88 % en 2021–2025. La descomposición shift-share (sección 9.2) muestra que el efecto de composición explica solo entre el 6,8 % y el 9,6 % de la caída agregada, y que entre el 77 % y el 82 % se debe a que España pierde cuota dentro de los mismos bloques área-nivel; el resto (entre el 9 % y el 16 %) corresponde al término de interacción. Ese efecto intra-bloque se concentra, a su vez, en IA/ML, que aporta entre el 55 % y el 69 % de él. En 2006–2010, la cuota española en IA/ML A (9,58 %) superaba su media global (7,62 %), de modo que la expansión del área no perjudicó a España por su composición; le perjudicó no crecer dentro de ella al ritmo de otros países europeos.</w:t>
      </w:r>
    </w:p>
    <w:p w14:paraId="6069F0C0" w14:textId="77777777" w:rsidR="00A32CF1" w:rsidRDefault="00A32CF1" w:rsidP="00A32CF1">
      <w:pPr>
        <w:spacing w:before="60" w:after="120"/>
        <w:jc w:val="both"/>
        <w:rPr>
          <w:lang w:val="es-ES"/>
        </w:rPr>
      </w:pPr>
      <w:r>
        <w:rPr>
          <w:lang w:val="es-ES"/>
        </w:rPr>
        <w:t>Por tanto, el ciclo de la IA/ML es central para entender la caída, pero no a través de la composición del corpus, sino de la capacidad de crecer dentro del área. Y la dinámica no se agota en la IA/ML: entre un tercio y casi la mitad del efecto intra-bloque procede de otras áreas, sobre todo de Bases de datos y de Sistemas.</w:t>
      </w:r>
    </w:p>
    <w:p w14:paraId="5B45DC07" w14:textId="77777777" w:rsidR="007F2E3A" w:rsidRPr="007F2E3A" w:rsidRDefault="00A23DCC" w:rsidP="00452440">
      <w:pPr>
        <w:pStyle w:val="Ttulo2"/>
        <w:spacing w:before="180"/>
        <w:rPr>
          <w:lang w:val="es-ES"/>
        </w:rPr>
      </w:pPr>
      <w:bookmarkStart w:id="57" w:name="_Toc229656313"/>
      <w:bookmarkStart w:id="58" w:name="_Toc233823095"/>
      <w:r>
        <w:rPr>
          <w:lang w:val="es-ES"/>
        </w:rPr>
        <w:t>9.2. Efectos de composición del corpus</w:t>
      </w:r>
      <w:bookmarkEnd w:id="57"/>
      <w:bookmarkEnd w:id="58"/>
    </w:p>
    <w:p w14:paraId="2216D010" w14:textId="77777777" w:rsidR="00B7125C" w:rsidRPr="001835A7" w:rsidRDefault="000B3501" w:rsidP="003F43EC">
      <w:pPr>
        <w:spacing w:before="60" w:after="120"/>
        <w:jc w:val="both"/>
        <w:rPr>
          <w:lang w:val="es-ES"/>
        </w:rPr>
      </w:pPr>
      <w:r>
        <w:rPr>
          <w:lang w:val="es-ES"/>
        </w:rPr>
        <w:t>La pérdida de cuota española dentro de UE27+Reino Unido no es homogénea entre áreas: cada una presenta una trayectoria diferente. El corpus tampoco crece de forma uniforme y la expansión reciente se concentra en IA/ML y en congresos A*. Sin embargo, la descomposición shift-share muestra que este efecto de composición no constituye la explicación principal de la caída agregada. Entre 2006–2010 y 2021–2025, la cuota española baja 3,39 puntos porcentuales; el efecto composición explica aproximadamente −0,23 pp, mientras que el efecto de rendimiento intra-bloque explica –2,62 pp y la interacción –0,54 pp. Entre 2011–2015 y 2021–2025, el patrón es similar: –0,29 pp de composición frente a –2,51 pp de rendimiento intra-bloque y –0,27 pp de interacción. La interacción es negativa porque España pierde cuota precisamente en los bloques que más crecen. Por áreas, IA/ML aporta –1,81 de los –2,62 pp del efecto intra-bloque en la primera comparación y –1,39 de los –2,51 pp en la segunda; le siguen Bases de datos y Sistemas, y Redes es la única área con una aportación positiva.</w:t>
      </w:r>
    </w:p>
    <w:p w14:paraId="6038AF48" w14:textId="77777777" w:rsidR="00B7125C" w:rsidRPr="001835A7" w:rsidRDefault="000B3501" w:rsidP="003F43EC">
      <w:pPr>
        <w:spacing w:before="60" w:after="120"/>
        <w:jc w:val="both"/>
        <w:rPr>
          <w:lang w:val="es-ES"/>
        </w:rPr>
      </w:pPr>
      <w:r>
        <w:rPr>
          <w:lang w:val="es-ES"/>
        </w:rPr>
        <w:t>Por tanto, la expansión de la IA/ML y de los congresos A* contribuye al resultado agregado, pero no constituye la explicación principal. La mayor parte del descenso se debe a que España pierde cuota dentro de bloques área-nivel que ya existían en el corpus. Como se define en la sección 2.6, un bloque área-nivel es una celda definida por un área temática y un nivel CORE/ICORE: por ejemplo, IA/ML A*, IA/ML A, Sistemas A, Bases de datos A* o Teoría A. Los bloques con contribución negativa más clara son, por orden de magnitud, IA/ML A, Sistemas A, Bases de datos A, Bases de datos A*, Ingeniería del Software A, Teoría A y Sistemas A*. La interpretación agregada debe distinguir entre el cambio en el peso de cada bloque en el corpus y el cambio en la cuota española dentro de ese mismo bloque.</w:t>
      </w:r>
    </w:p>
    <w:p w14:paraId="79A94335" w14:textId="77777777" w:rsidR="00C408C6" w:rsidRPr="006C3636" w:rsidRDefault="0080097E">
      <w:pPr>
        <w:shd w:val="clear" w:color="auto" w:fill="EAF2F8"/>
        <w:spacing w:before="120" w:after="120"/>
        <w:rPr>
          <w:lang w:val="es-ES"/>
        </w:rPr>
      </w:pPr>
      <w:r>
        <w:rPr>
          <w:b/>
          <w:lang w:val="es-ES"/>
        </w:rPr>
        <w:t xml:space="preserve">Traducción del resultado shift-share. </w:t>
      </w:r>
      <w:r>
        <w:rPr>
          <w:lang w:val="es-ES"/>
        </w:rPr>
        <w:t>No basta con decir que han crecido las áreas en las que España era relativamente más débil. Incluso dentro de diversas combinaciones concretas de área y nivel, otros países europeos han crecido más deprisa que España.</w:t>
      </w:r>
    </w:p>
    <w:p w14:paraId="6D84313A" w14:textId="77777777" w:rsidR="007F2E3A" w:rsidRPr="007F2E3A" w:rsidRDefault="00A23DCC" w:rsidP="00452440">
      <w:pPr>
        <w:pStyle w:val="Ttulo2"/>
        <w:spacing w:before="180"/>
        <w:rPr>
          <w:lang w:val="es-ES"/>
        </w:rPr>
      </w:pPr>
      <w:bookmarkStart w:id="59" w:name="_Toc229656314"/>
      <w:bookmarkStart w:id="60" w:name="_Toc233823096"/>
      <w:r>
        <w:rPr>
          <w:lang w:val="es-ES"/>
        </w:rPr>
        <w:t>9.3. Amplitud de presencia y frontera A*</w:t>
      </w:r>
      <w:bookmarkEnd w:id="59"/>
      <w:bookmarkEnd w:id="60"/>
    </w:p>
    <w:p w14:paraId="03616A59" w14:textId="77777777" w:rsidR="007F2E3A" w:rsidRPr="007F2E3A" w:rsidRDefault="007F2E3A" w:rsidP="007F2E3A">
      <w:pPr>
        <w:spacing w:before="60" w:after="120"/>
        <w:jc w:val="both"/>
        <w:rPr>
          <w:lang w:val="es-ES"/>
        </w:rPr>
      </w:pPr>
      <w:r>
        <w:rPr>
          <w:lang w:val="es-ES"/>
        </w:rPr>
        <w:t>El desglose por nivel muestra que la pérdida relativa es más acusada en congresos A* que en congresos A. En A*, la cuota española dentro de UE27+Reino Unido pasa del 6,151 % en 2011–2015 al 3,500 % en 2021–2025, y la posición europea desciende del 5.º al 9.º puesto. En congresos A, la caída existe, pero es menos intensa: del 8,223 % al 5,390 %, manteniendo el 6.º puesto europeo en la última ventana.</w:t>
      </w:r>
    </w:p>
    <w:p w14:paraId="4B397794" w14:textId="77777777" w:rsidR="007F2E3A" w:rsidRPr="007F2E3A" w:rsidRDefault="007F2E3A" w:rsidP="007F2E3A">
      <w:pPr>
        <w:spacing w:before="60" w:after="120"/>
        <w:jc w:val="both"/>
        <w:rPr>
          <w:lang w:val="es-ES"/>
        </w:rPr>
      </w:pPr>
      <w:r>
        <w:rPr>
          <w:lang w:val="es-ES"/>
        </w:rPr>
        <w:t>Este patrón sugiere que España mantiene una presencia amplia en congresos internacionales de alto nivel, pero presenta mayores dificultades relativas para mantener su posición en el segmento de máxima selectividad del corpus. El resultado no identifica por sí solo las causas de esa diferencia, pero sí señala una dimensión relevante: la evolución de la presencia española no depende únicamente del volumen total de publicaciones, sino también de su distribución entre niveles de selectividad.</w:t>
      </w:r>
    </w:p>
    <w:p w14:paraId="76AD38C9" w14:textId="77777777" w:rsidR="007F2E3A" w:rsidRPr="007F2E3A" w:rsidRDefault="00A23DCC" w:rsidP="00452440">
      <w:pPr>
        <w:pStyle w:val="Ttulo2"/>
        <w:spacing w:before="180"/>
        <w:rPr>
          <w:lang w:val="es-ES"/>
        </w:rPr>
      </w:pPr>
      <w:bookmarkStart w:id="61" w:name="_Toc229656315"/>
      <w:bookmarkStart w:id="62" w:name="_Toc233823097"/>
      <w:r>
        <w:rPr>
          <w:lang w:val="es-ES"/>
        </w:rPr>
        <w:t>9.4. Especialización temática de la presencia española</w:t>
      </w:r>
      <w:bookmarkEnd w:id="61"/>
      <w:bookmarkEnd w:id="62"/>
    </w:p>
    <w:p w14:paraId="6E6876EB" w14:textId="77777777" w:rsidR="007F2E3A" w:rsidRPr="007F2E3A" w:rsidRDefault="007F2E3A" w:rsidP="007F2E3A">
      <w:pPr>
        <w:spacing w:before="60" w:after="120"/>
        <w:jc w:val="both"/>
        <w:rPr>
          <w:lang w:val="es-ES"/>
        </w:rPr>
      </w:pPr>
      <w:r>
        <w:rPr>
          <w:lang w:val="es-ES"/>
        </w:rPr>
        <w:t>El ranking de congresos con mayor presencia española muestra que la producción no se distribuye de forma uniforme entre todos los foros top, sino que se concentra en un conjunto reconocible de subcomunidades. En el conjunto 2001–2025 destacan IROS, ICRA, MICCAI, Interspeech, GECCO, IPDPS, DATE, CVPR, ECAI, SIGIR, CIKM, ICDAR, ER, WWW, INFOCOM, CaiSE y RecSys. Esta distribución sugiere una especialización española especialmente visible en robótica, imagen médica, visión por computador, habla, computación evolutiva, sistemas y computación de altas prestaciones, diseño de hardware, recuperación de información, modelado conceptual y sistemas de recomendación.</w:t>
      </w:r>
    </w:p>
    <w:p w14:paraId="38A717F9" w14:textId="77777777" w:rsidR="007F2E3A" w:rsidRPr="007F2E3A" w:rsidRDefault="007F2E3A" w:rsidP="007F2E3A">
      <w:pPr>
        <w:spacing w:before="60" w:after="120"/>
        <w:jc w:val="both"/>
        <w:rPr>
          <w:lang w:val="es-ES"/>
        </w:rPr>
      </w:pPr>
      <w:r>
        <w:rPr>
          <w:lang w:val="es-ES"/>
        </w:rPr>
        <w:t xml:space="preserve">Esta especialización ayuda a interpretar tanto las fortalezas como las debilidades agregadas. Por ejemplo, España alcanza cuotas elevadas en algunos congresos concretos —como ER, ICDAR, IPDPS, CaiSE, </w:t>
      </w:r>
      <w:r>
        <w:rPr>
          <w:lang w:val="es-ES"/>
        </w:rPr>
        <w:lastRenderedPageBreak/>
        <w:t>MSWIM o INFOCOM—, pero presenta cuotas menores en varios congresos de IA/ML de crecimiento muy acelerado, como NeurIPS, ICML, ICLR o CVPR. Así, el perfil español combina nichos de fortaleza clara con un menor peso relativo en algunos de los foros que más han ampliado el corpus en la última década.</w:t>
      </w:r>
    </w:p>
    <w:p w14:paraId="7D4F7602" w14:textId="77777777" w:rsidR="007F2E3A" w:rsidRPr="007F2E3A" w:rsidRDefault="00A23DCC" w:rsidP="007F2E3A">
      <w:pPr>
        <w:pStyle w:val="Ttulo2"/>
        <w:rPr>
          <w:lang w:val="es-ES"/>
        </w:rPr>
      </w:pPr>
      <w:bookmarkStart w:id="63" w:name="_Toc229656316"/>
      <w:bookmarkStart w:id="64" w:name="_Toc233823098"/>
      <w:r>
        <w:rPr>
          <w:lang w:val="es-ES"/>
        </w:rPr>
        <w:t>9.5. Comparación con Italia</w:t>
      </w:r>
      <w:bookmarkEnd w:id="63"/>
      <w:bookmarkEnd w:id="64"/>
    </w:p>
    <w:p w14:paraId="6C6F20A9" w14:textId="77777777" w:rsidR="0060039B" w:rsidRPr="0060039B" w:rsidRDefault="0060039B" w:rsidP="0060039B">
      <w:pPr>
        <w:spacing w:before="60" w:after="120"/>
        <w:jc w:val="both"/>
        <w:rPr>
          <w:lang w:val="es-ES"/>
        </w:rPr>
      </w:pPr>
      <w:r>
        <w:rPr>
          <w:lang w:val="es-ES"/>
        </w:rPr>
        <w:t>La comparación con Italia ilustra bien la dinámica reciente. Hasta 2011–2015, ambos países evolucionan de forma relativamente próxima. España alcanza su máximo en 2006–2010, cuando la ratio ES/IT llega a 0,788. A partir de 2016, Italia mantiene un ritmo de crecimiento superior al español en este corpus, ampliando progresivamente la brecha hasta que la ratio ES/IT alcanza 0,489 en 2021–2025.</w:t>
      </w:r>
    </w:p>
    <w:p w14:paraId="7E44EFFF" w14:textId="77777777" w:rsidR="0060039B" w:rsidRPr="0060039B" w:rsidRDefault="0060039B" w:rsidP="0060039B">
      <w:pPr>
        <w:spacing w:before="60" w:after="120"/>
        <w:jc w:val="both"/>
        <w:rPr>
          <w:lang w:val="es-ES"/>
        </w:rPr>
      </w:pPr>
      <w:r>
        <w:rPr>
          <w:lang w:val="es-ES"/>
        </w:rPr>
        <w:t>Esta divergencia no implica una caída absoluta española, pero sí una pérdida relativa frente a un país europeo razonablemente comparable en tamaño y estructura académica. La comparación no debe interpretarse como una equivalencia estricta entre ambos sistemas: Italia y España difieren en especialización por áreas, inversión, organización institucional, internacionalización y composición de sus comunidades investigadoras. Aun así, la ratio ES/IT es útil como indicador sintético de convergencia o divergencia entre dos países europeos de escala intermedia.</w:t>
      </w:r>
    </w:p>
    <w:p w14:paraId="35B80C8A" w14:textId="77777777" w:rsidR="0060039B" w:rsidRPr="007F2E3A" w:rsidRDefault="0060039B" w:rsidP="0060039B">
      <w:pPr>
        <w:spacing w:before="60" w:after="120"/>
        <w:jc w:val="both"/>
        <w:rPr>
          <w:lang w:val="es-ES"/>
        </w:rPr>
      </w:pPr>
      <w:r>
        <w:rPr>
          <w:lang w:val="es-ES"/>
        </w:rPr>
        <w:t>La comparación con Italia es útil precisamente porque evita reducir la interpretación a los dos grandes polos europeos, Reino Unido y Alemania. El hecho de que España también pierda distancia frente a Italia sugiere que la dinámica reciente no se explica solo por la concentración de la producción en los sistemas de mayor tamaño o de mayor capacidad de atracción internacional, sino también por diferencias de crecimiento dentro del grupo de países europeos intermedios.</w:t>
      </w:r>
    </w:p>
    <w:p w14:paraId="70C5CA32" w14:textId="77777777" w:rsidR="007F2E3A" w:rsidRPr="007F2E3A" w:rsidRDefault="00A23DCC" w:rsidP="007F2E3A">
      <w:pPr>
        <w:pStyle w:val="Ttulo2"/>
        <w:rPr>
          <w:lang w:val="es-ES"/>
        </w:rPr>
      </w:pPr>
      <w:bookmarkStart w:id="65" w:name="_Toc229656317"/>
      <w:bookmarkStart w:id="66" w:name="_Toc233823099"/>
      <w:r>
        <w:rPr>
          <w:lang w:val="es-ES"/>
        </w:rPr>
        <w:t>9.6. Diferencias por áreas</w:t>
      </w:r>
      <w:bookmarkEnd w:id="65"/>
      <w:bookmarkEnd w:id="66"/>
    </w:p>
    <w:p w14:paraId="6EEAC59D" w14:textId="77777777" w:rsidR="007F2E3A" w:rsidRPr="007F2E3A" w:rsidRDefault="007F2E3A" w:rsidP="007F2E3A">
      <w:pPr>
        <w:spacing w:before="60" w:after="120"/>
        <w:jc w:val="both"/>
        <w:rPr>
          <w:lang w:val="es-ES"/>
        </w:rPr>
      </w:pPr>
      <w:r>
        <w:rPr>
          <w:lang w:val="es-ES"/>
        </w:rPr>
        <w:t>Por áreas, la heterogeneidad es marcada. Redes es la única área en la que la cuota relativa española dentro de UE27+Reino Unido mejora de forma sostenida y alcanza valores superiores al 14 % en la última ventana. Sistemas, Arquitectura y computación mantiene una posición sólida históricamente, aunque con cierta pérdida reciente. Ingeniería del Software mantiene una cuota intermedia (entre el 5,5 % y el 6,9 % durante todo el período), con alta cobertura de datos, pero con una erosión gradual desde 2011–2015.</w:t>
      </w:r>
    </w:p>
    <w:p w14:paraId="3FAC1624" w14:textId="77777777" w:rsidR="007F2E3A" w:rsidRPr="007F2E3A" w:rsidRDefault="007F2E3A" w:rsidP="007F2E3A">
      <w:pPr>
        <w:spacing w:before="60" w:after="120"/>
        <w:jc w:val="both"/>
        <w:rPr>
          <w:lang w:val="es-ES"/>
        </w:rPr>
      </w:pPr>
      <w:r>
        <w:rPr>
          <w:lang w:val="es-ES"/>
        </w:rPr>
        <w:t>En cambio, Teoría y HCI presentan pérdidas relativas sostenidas. IA/ML combina el mayor volumen absoluto de artículos españoles con la mayor intensidad de pérdida relativa reciente. Este patrón es particularmente relevante porque IA/ML es el área que más ha crecido en el corpus durante la última década; por ello, pequeñas diferencias en la capacidad de crecimiento relativo tienen efectos importantes sobre la posición agregada de cada país dentro del bloque europeo.</w:t>
      </w:r>
    </w:p>
    <w:p w14:paraId="47DA3187" w14:textId="77777777" w:rsidR="007F2E3A" w:rsidRPr="007F2E3A" w:rsidRDefault="007F2E3A" w:rsidP="007F2E3A">
      <w:pPr>
        <w:spacing w:before="60" w:after="120"/>
        <w:jc w:val="both"/>
        <w:rPr>
          <w:lang w:val="es-ES"/>
        </w:rPr>
      </w:pPr>
      <w:r>
        <w:rPr>
          <w:lang w:val="es-ES"/>
        </w:rPr>
        <w:t>Bases de datos presenta una trayectoria distinta: alcanza cuotas españolas elevadas en 2006–2015, especialmente en 2011–2015, y desciende posteriormente a valores más moderados. Esta evolución puede reflejar tanto cambios en la posición relativa española como desplazamientos temáticos dentro del propio ecosistema de datos, recuperación de información, web, minería de datos y aprendizaje automático. En este sentido, la asignación de cada congreso a una única área debe entenderse como una aproximación analítica, no como una frontera rígida entre comunidades.</w:t>
      </w:r>
    </w:p>
    <w:p w14:paraId="18AAE8B4" w14:textId="77777777" w:rsidR="007F2E3A" w:rsidRPr="007F2E3A" w:rsidRDefault="00A23DCC" w:rsidP="007F2E3A">
      <w:pPr>
        <w:pStyle w:val="Ttulo2"/>
        <w:rPr>
          <w:lang w:val="es-ES"/>
        </w:rPr>
      </w:pPr>
      <w:bookmarkStart w:id="67" w:name="_Toc229656318"/>
      <w:bookmarkStart w:id="68" w:name="_Toc233823100"/>
      <w:r>
        <w:rPr>
          <w:lang w:val="es-ES"/>
        </w:rPr>
        <w:t>9.7. Cobertura y cautelas interpretativas</w:t>
      </w:r>
      <w:bookmarkEnd w:id="67"/>
      <w:bookmarkEnd w:id="68"/>
    </w:p>
    <w:p w14:paraId="6FAE0101" w14:textId="77777777" w:rsidR="007F2E3A" w:rsidRPr="007F2E3A" w:rsidRDefault="007F2E3A" w:rsidP="007F2E3A">
      <w:pPr>
        <w:spacing w:before="60" w:after="120"/>
        <w:jc w:val="both"/>
        <w:rPr>
          <w:lang w:val="es-ES"/>
        </w:rPr>
      </w:pPr>
      <w:r>
        <w:rPr>
          <w:lang w:val="es-ES"/>
        </w:rPr>
        <w:t>Una limitación transversal del análisis es la cobertura desigual por congreso y área. Aunque la cobertura acumulada del corpus es alta, algunos congresos concretos presentan una resolución de afiliaciones inferior al 30 %, especialmente en Seguridad, Sistemas, arquitectura y computación, e IA/ML. Las conclusiones sobre NDSS, USENIX, USENIX-Security, AISTATS, AAMAS, OSDI, FAST e ICWSM deben interpretarse con mayor cautela que las de áreas y congresos con cobertura alta.</w:t>
      </w:r>
    </w:p>
    <w:p w14:paraId="01696560" w14:textId="77777777" w:rsidR="007F2E3A" w:rsidRPr="007F2E3A" w:rsidRDefault="007F2E3A" w:rsidP="007F2E3A">
      <w:pPr>
        <w:spacing w:before="60" w:after="120"/>
        <w:jc w:val="both"/>
        <w:rPr>
          <w:lang w:val="es-ES"/>
        </w:rPr>
      </w:pPr>
      <w:r>
        <w:rPr>
          <w:lang w:val="es-ES"/>
        </w:rPr>
        <w:t>Esta cautela no invalida las tendencias generales, porque el análisis se basa en más de 452.000 artículos con país identificado y una cobertura acumulada del 84,56 %. Sin embargo, sí aconseja interpretar los resultados de baja cobertura como aproximaciones conservadoras y no como mediciones exhaustivas de cada comunidad. Las tendencias globales y las comparaciones en áreas con cobertura alta —Redes, Ingeniería del Software, Bases de datos, HCI y buena parte de Sistemas, arquitectura y computación— son metodológicamente más robustas.</w:t>
      </w:r>
    </w:p>
    <w:p w14:paraId="27B26F93" w14:textId="77777777" w:rsidR="00397634" w:rsidRDefault="00397634">
      <w:pPr>
        <w:rPr>
          <w:b/>
          <w:bCs/>
          <w:color w:val="1F4E79"/>
          <w:sz w:val="28"/>
          <w:szCs w:val="28"/>
          <w:lang w:val="es-ES"/>
        </w:rPr>
      </w:pPr>
      <w:bookmarkStart w:id="69" w:name="_Toc233823101"/>
      <w:r>
        <w:rPr>
          <w:lang w:val="es-ES"/>
        </w:rPr>
        <w:br w:type="page"/>
      </w:r>
    </w:p>
    <w:p w14:paraId="4362B777" w14:textId="16CF3F0C" w:rsidR="00603696" w:rsidRPr="000B4727" w:rsidRDefault="00FB46A5">
      <w:pPr>
        <w:pStyle w:val="Ttulo1"/>
        <w:pBdr>
          <w:bottom w:val="single" w:sz="6" w:space="4" w:color="2E75B6"/>
        </w:pBdr>
        <w:rPr>
          <w:lang w:val="es-ES"/>
        </w:rPr>
      </w:pPr>
      <w:r>
        <w:rPr>
          <w:lang w:val="es-ES"/>
        </w:rPr>
        <w:lastRenderedPageBreak/>
        <w:t>10. Conclusiones</w:t>
      </w:r>
      <w:bookmarkEnd w:id="69"/>
    </w:p>
    <w:p w14:paraId="3D2534C9" w14:textId="77777777" w:rsidR="00C408C6" w:rsidRPr="006C3636" w:rsidRDefault="003A1865">
      <w:pPr>
        <w:pStyle w:val="Ttulo2"/>
        <w:rPr>
          <w:lang w:val="es-ES"/>
        </w:rPr>
      </w:pPr>
      <w:bookmarkStart w:id="70" w:name="_Toc229656320"/>
      <w:bookmarkStart w:id="71" w:name="_Toc233823102"/>
      <w:r>
        <w:rPr>
          <w:lang w:val="es-ES"/>
        </w:rPr>
        <w:t>10.1. Conclusión general</w:t>
      </w:r>
      <w:bookmarkEnd w:id="70"/>
      <w:bookmarkEnd w:id="71"/>
    </w:p>
    <w:p w14:paraId="5766DF2E" w14:textId="77777777" w:rsidR="00C408C6" w:rsidRPr="006C3636" w:rsidRDefault="0080097E" w:rsidP="00F35A68">
      <w:pPr>
        <w:spacing w:after="120"/>
        <w:jc w:val="both"/>
        <w:rPr>
          <w:lang w:val="es-ES"/>
        </w:rPr>
      </w:pPr>
      <w:r>
        <w:rPr>
          <w:lang w:val="es-ES"/>
        </w:rPr>
        <w:t>El resultado central del informe es una divergencia entre el crecimiento absoluto y la pérdida relativa. España publica más en los congresos top de informática que al inicio del período, pero su peso en Europa disminuye desde 2016. Esta pérdida relativa se debe a que el bloque europeo —sobre todo Reino Unido y Alemania— crece más rápido, especialmente en congresos A* y en áreas de fuerte expansión como IA/ML. La serie anual muestra, además, una recuperación parcial desde el mínimo de 2021.</w:t>
      </w:r>
    </w:p>
    <w:p w14:paraId="208CD196" w14:textId="77777777" w:rsidR="00C408C6" w:rsidRPr="006C3636" w:rsidRDefault="0080097E" w:rsidP="00F35A68">
      <w:pPr>
        <w:spacing w:after="120"/>
        <w:jc w:val="both"/>
        <w:rPr>
          <w:lang w:val="es-ES"/>
        </w:rPr>
      </w:pPr>
      <w:r>
        <w:rPr>
          <w:lang w:val="es-ES"/>
        </w:rPr>
        <w:t>La evolución no es homogénea en todas las áreas. Redes constituye una fortaleza clara; Sistemas, arquitectura y computación mantiene una posición relativamente sólida e Ingeniería del Software, una cuota intermedia con erosión gradual; IA/ML aporta mucho volumen, pero pierde cuota relativa; Teoría muestra una caída sostenida. Por tanto, el informe no describe una trayectoria uniforme de la informática española, sino un perfil diferenciado según las áreas y los niveles de congreso.</w:t>
      </w:r>
    </w:p>
    <w:p w14:paraId="55513438" w14:textId="77777777" w:rsidR="00C408C6" w:rsidRDefault="0080097E" w:rsidP="00F35A68">
      <w:pPr>
        <w:spacing w:after="120"/>
        <w:jc w:val="both"/>
        <w:rPr>
          <w:lang w:val="es-ES"/>
        </w:rPr>
      </w:pPr>
      <w:r>
        <w:rPr>
          <w:lang w:val="es-ES"/>
        </w:rPr>
        <w:t>Las pruebas de robustez refuerzan la lectura principal: la caída relativa no desaparece al cambiar el método de conteo, al excluir congresos de baja cobertura, al analizar la incertidumbre estadística, al revisar la madurez de la ventana 2021-2025 o al aplicar la clasificación CORE vigente en cada año. Aun así, los resultados deben interpretarse como presencia bibliométrica por afiliación, no como una medida directa de calidad, impacto o liderazgo científico.</w:t>
      </w:r>
    </w:p>
    <w:p w14:paraId="274D222F" w14:textId="77777777" w:rsidR="00B936DD" w:rsidRPr="00B936DD" w:rsidRDefault="00B936DD" w:rsidP="00F35A68">
      <w:pPr>
        <w:spacing w:after="120"/>
        <w:jc w:val="both"/>
        <w:rPr>
          <w:lang w:val="es-ES"/>
        </w:rPr>
      </w:pPr>
      <w:r>
        <w:rPr>
          <w:lang w:val="es-ES"/>
        </w:rPr>
        <w:t>La solidez de estas conclusiones se verifica en la sección 11, donde los análisis de sensibilidad, bootstrap y descomposición shift-share muestran que la pérdida relativa española se mantiene en todos los escenarios alternativos considerados.</w:t>
      </w:r>
    </w:p>
    <w:p w14:paraId="552536BF" w14:textId="77777777" w:rsidR="00735F79" w:rsidRPr="00735F79" w:rsidRDefault="00607EC8" w:rsidP="00B936DD">
      <w:pPr>
        <w:pStyle w:val="Ttulo2"/>
        <w:spacing w:before="120"/>
        <w:rPr>
          <w:lang w:val="es-ES"/>
        </w:rPr>
      </w:pPr>
      <w:bookmarkStart w:id="72" w:name="_Toc229656321"/>
      <w:bookmarkStart w:id="73" w:name="_Toc233823103"/>
      <w:r>
        <w:rPr>
          <w:lang w:val="es-ES"/>
        </w:rPr>
        <w:t>10.2. Respuesta a las preguntas planteadas al principio del informe</w:t>
      </w:r>
      <w:bookmarkEnd w:id="72"/>
      <w:bookmarkEnd w:id="73"/>
    </w:p>
    <w:p w14:paraId="0FB216C8" w14:textId="77777777" w:rsidR="00A23DCC" w:rsidRDefault="00735F79" w:rsidP="00A23DCC">
      <w:pPr>
        <w:spacing w:before="60" w:after="120"/>
        <w:jc w:val="both"/>
        <w:rPr>
          <w:color w:val="000000"/>
          <w:lang w:val="es-ES"/>
        </w:rPr>
      </w:pPr>
      <w:r>
        <w:rPr>
          <w:color w:val="000000"/>
          <w:lang w:val="es-ES"/>
        </w:rPr>
        <w:t>Las cuatro preguntas planteadas al inicio del informe quedan respondidas de la siguiente forma:</w:t>
      </w:r>
    </w:p>
    <w:p w14:paraId="3E209E85" w14:textId="77777777" w:rsidR="00A23DCC" w:rsidRPr="00735F79" w:rsidRDefault="00A23DCC" w:rsidP="00A23DCC">
      <w:pPr>
        <w:spacing w:before="60" w:after="120"/>
        <w:jc w:val="both"/>
        <w:rPr>
          <w:b/>
          <w:bCs/>
          <w:color w:val="1F4E79"/>
          <w:lang w:val="es-ES"/>
        </w:rPr>
      </w:pPr>
      <w:r>
        <w:rPr>
          <w:b/>
          <w:bCs/>
          <w:color w:val="1F4E79"/>
          <w:lang w:val="es-ES"/>
        </w:rPr>
        <w:t xml:space="preserve">P1. Evolución relativa de España: </w:t>
      </w:r>
      <w:r>
        <w:rPr>
          <w:color w:val="000000"/>
          <w:lang w:val="es-ES"/>
        </w:rPr>
        <w:t>¿Cómo ha evolucionado la posición relativa de España dentro del bloque europeo de referencia en los congresos top de informática entre 2001 y 2025?</w:t>
      </w:r>
    </w:p>
    <w:p w14:paraId="046E2013" w14:textId="77777777" w:rsidR="00A23DCC" w:rsidRDefault="00A23DCC" w:rsidP="00735F79">
      <w:pPr>
        <w:spacing w:before="60" w:after="120"/>
        <w:ind w:left="720"/>
        <w:jc w:val="both"/>
        <w:rPr>
          <w:color w:val="000000"/>
          <w:lang w:val="es-ES"/>
        </w:rPr>
      </w:pPr>
      <w:r>
        <w:rPr>
          <w:b/>
          <w:bCs/>
          <w:color w:val="000000"/>
          <w:lang w:val="es-ES"/>
        </w:rPr>
        <w:t>Respuesta</w:t>
      </w:r>
      <w:r>
        <w:rPr>
          <w:color w:val="000000"/>
          <w:lang w:val="es-ES"/>
        </w:rPr>
        <w:t>: España crece en volumen absoluto, pero pierde cuota relativa dentro de UE27+UK desde 2016. Su cuota pasa del máximo de 7,620 % en 2006–2010 al 4,231 % en 2021–2025; su posición dentro de UE27+UK baja del 5.º al 8.º puesto.</w:t>
      </w:r>
    </w:p>
    <w:p w14:paraId="0FD11E85" w14:textId="77777777" w:rsidR="00A23DCC" w:rsidRPr="00A23DCC" w:rsidRDefault="00A23DCC" w:rsidP="00735F79">
      <w:pPr>
        <w:spacing w:before="60" w:after="120"/>
        <w:ind w:left="720"/>
        <w:jc w:val="both"/>
        <w:rPr>
          <w:color w:val="000000"/>
          <w:lang w:val="es-ES"/>
        </w:rPr>
      </w:pPr>
      <w:r>
        <w:rPr>
          <w:b/>
          <w:bCs/>
          <w:color w:val="000000"/>
          <w:lang w:val="es-ES"/>
        </w:rPr>
        <w:t>Evidencia principal</w:t>
      </w:r>
      <w:r>
        <w:rPr>
          <w:color w:val="000000"/>
          <w:lang w:val="es-ES"/>
        </w:rPr>
        <w:t>: ES=1.990 artículos en 2021–2025 frente a 967 en 2001–2005; UE27+UK crece más rápido, hasta 47.038 artículos en 2021–2025.</w:t>
      </w:r>
    </w:p>
    <w:p w14:paraId="648C8ED5" w14:textId="77777777" w:rsidR="00A23DCC" w:rsidRPr="00735F79" w:rsidRDefault="00A23DCC" w:rsidP="00A23DCC">
      <w:pPr>
        <w:spacing w:before="60" w:after="120"/>
        <w:jc w:val="both"/>
        <w:rPr>
          <w:b/>
          <w:bCs/>
          <w:color w:val="000000"/>
          <w:lang w:val="es-ES"/>
        </w:rPr>
      </w:pPr>
      <w:r>
        <w:rPr>
          <w:b/>
          <w:bCs/>
          <w:color w:val="1F4E79"/>
          <w:lang w:val="es-ES"/>
        </w:rPr>
        <w:t xml:space="preserve">P2. Diferencias por áreas: </w:t>
      </w:r>
      <w:r>
        <w:rPr>
          <w:color w:val="000000"/>
          <w:lang w:val="es-ES"/>
        </w:rPr>
        <w:t>¿Existen diferencias significativas entre áreas temáticas?</w:t>
      </w:r>
    </w:p>
    <w:p w14:paraId="7F507C42" w14:textId="77777777"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Sí. Redes mejora de forma sostenida y alcanza el 14,612 % del bloque europeo en 2021–2025; Sistemas, arquitectura y computación conserva una posición sólida; IA/ML y Teoría muestran pérdidas relativas claras; HCI y Seguridad requieren mayor cautela por cobertura o menor cuota.</w:t>
      </w:r>
      <w:r>
        <w:rPr>
          <w:color w:val="000000"/>
          <w:lang w:val="es-ES"/>
        </w:rPr>
        <w:tab/>
      </w:r>
    </w:p>
    <w:p w14:paraId="4DBBEBFB" w14:textId="77777777"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Redes rank=4 en 2021–2025; IA/ML baja de 8,924 % en 2006–2010 a 3,877 % en 2021–2025; Teoría baja de 5,834 % a 2,165 %.</w:t>
      </w:r>
    </w:p>
    <w:p w14:paraId="3D58EDB3" w14:textId="77777777" w:rsidR="00A23DCC" w:rsidRPr="00735F79" w:rsidRDefault="00A23DCC" w:rsidP="00A23DCC">
      <w:pPr>
        <w:spacing w:before="60" w:after="120"/>
        <w:jc w:val="both"/>
        <w:rPr>
          <w:b/>
          <w:bCs/>
          <w:color w:val="000000"/>
          <w:lang w:val="es-ES"/>
        </w:rPr>
      </w:pPr>
      <w:r>
        <w:rPr>
          <w:b/>
          <w:bCs/>
          <w:color w:val="1F4E79"/>
          <w:lang w:val="es-ES"/>
        </w:rPr>
        <w:t xml:space="preserve">P3. Comparación europea: </w:t>
      </w:r>
      <w:r>
        <w:rPr>
          <w:color w:val="000000"/>
          <w:lang w:val="es-ES"/>
        </w:rPr>
        <w:t>¿Cómo se compara España con los principales países europeos?</w:t>
      </w:r>
    </w:p>
    <w:p w14:paraId="17A3CCFD" w14:textId="77777777"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Reino Unido y Alemania aumentan claramente su cuota dentro de UE27+UK; Países Bajos se mantiene estable; Francia, Italia y España pierden cuota relativa. La ratio España/Italia desciende de 0,788 en 2006–2010 a 0,489 en 2021–2025.</w:t>
      </w:r>
      <w:r>
        <w:rPr>
          <w:color w:val="000000"/>
          <w:lang w:val="es-ES"/>
        </w:rPr>
        <w:tab/>
      </w:r>
    </w:p>
    <w:p w14:paraId="01FBBB0A" w14:textId="77777777" w:rsidR="00A23DCC" w:rsidRDefault="00735F79" w:rsidP="00735F79">
      <w:pPr>
        <w:spacing w:before="60" w:after="120"/>
        <w:ind w:left="720"/>
        <w:jc w:val="both"/>
        <w:rPr>
          <w:color w:val="000000"/>
          <w:lang w:val="es-ES"/>
        </w:rPr>
      </w:pPr>
      <w:r>
        <w:rPr>
          <w:b/>
          <w:bCs/>
          <w:color w:val="000000"/>
          <w:lang w:val="es-ES"/>
        </w:rPr>
        <w:t>Evidencia principal</w:t>
      </w:r>
      <w:r>
        <w:rPr>
          <w:color w:val="000000"/>
          <w:lang w:val="es-ES"/>
        </w:rPr>
        <w:t>: UK pasa del 21,053 % al 31,270 % y DE del 22,086 % al 27,542 %; ES pasa del 6,791 % al 4,231 % entre la primera y la última ventana.</w:t>
      </w:r>
    </w:p>
    <w:p w14:paraId="314319CB" w14:textId="77777777" w:rsidR="00A23DCC" w:rsidRPr="00735F79" w:rsidRDefault="00A23DCC" w:rsidP="00A23DCC">
      <w:pPr>
        <w:spacing w:before="60" w:after="120"/>
        <w:jc w:val="both"/>
        <w:rPr>
          <w:b/>
          <w:bCs/>
          <w:color w:val="000000"/>
          <w:lang w:val="es-ES"/>
        </w:rPr>
      </w:pPr>
      <w:r>
        <w:rPr>
          <w:b/>
          <w:bCs/>
          <w:color w:val="1F4E79"/>
          <w:lang w:val="es-ES"/>
        </w:rPr>
        <w:t>P4. Presencia española en el corpus completo</w:t>
      </w:r>
      <w:r>
        <w:rPr>
          <w:b/>
          <w:bCs/>
          <w:color w:val="000000"/>
          <w:lang w:val="es-ES"/>
        </w:rPr>
        <w:t xml:space="preserve">: </w:t>
      </w:r>
      <w:r>
        <w:rPr>
          <w:color w:val="000000"/>
          <w:lang w:val="es-ES"/>
        </w:rPr>
        <w:t>¿Qué datos pueden ofrecerse sobre la presencia española en el universo completo del corpus?</w:t>
      </w:r>
    </w:p>
    <w:p w14:paraId="76414C33" w14:textId="77777777" w:rsidR="00735F79" w:rsidRDefault="00A23DCC" w:rsidP="00735F79">
      <w:pPr>
        <w:spacing w:before="60" w:after="120"/>
        <w:ind w:left="720"/>
        <w:jc w:val="both"/>
        <w:rPr>
          <w:color w:val="000000"/>
          <w:lang w:val="es-ES"/>
        </w:rPr>
      </w:pPr>
      <w:r>
        <w:rPr>
          <w:b/>
          <w:bCs/>
          <w:color w:val="000000"/>
          <w:lang w:val="es-ES"/>
        </w:rPr>
        <w:t>Respuesta</w:t>
      </w:r>
      <w:r>
        <w:rPr>
          <w:color w:val="000000"/>
          <w:lang w:val="es-ES"/>
        </w:rPr>
        <w:t>: El corpus contiene 535.144 artículos de 170 congresos. Se resuelve país para 452.515 artículos (84,56 %). España aparece en 8.082 artículos y el bloque UE27+UK en 140.725.</w:t>
      </w:r>
    </w:p>
    <w:p w14:paraId="42152DFF" w14:textId="036F276F" w:rsidR="002367E8" w:rsidRDefault="00735F79" w:rsidP="00735F79">
      <w:pPr>
        <w:spacing w:before="60" w:after="120"/>
        <w:ind w:left="720"/>
        <w:jc w:val="both"/>
        <w:rPr>
          <w:color w:val="000000"/>
          <w:lang w:val="es-ES"/>
        </w:rPr>
      </w:pPr>
      <w:r>
        <w:rPr>
          <w:b/>
          <w:bCs/>
          <w:color w:val="000000"/>
          <w:lang w:val="es-ES"/>
        </w:rPr>
        <w:t>Evidencia principal</w:t>
      </w:r>
      <w:r>
        <w:rPr>
          <w:color w:val="000000"/>
          <w:lang w:val="es-ES"/>
        </w:rPr>
        <w:t>: La tabla consolidada artículo-país contiene 618.919 filas deduplicadas y 182 países distintos (fichero paper_country.csv en el repositorio). Las evidencias de afiliación se consolidan mediante deduplicación por artículo y país, y esta tabla constituye la base de todos los indicadores del informe.</w:t>
      </w:r>
    </w:p>
    <w:p w14:paraId="5A48764F" w14:textId="77777777" w:rsidR="00397634" w:rsidRDefault="00397634" w:rsidP="00735F79">
      <w:pPr>
        <w:spacing w:before="60" w:after="120"/>
        <w:ind w:left="720"/>
        <w:jc w:val="both"/>
        <w:rPr>
          <w:color w:val="000000"/>
          <w:lang w:val="es-ES"/>
        </w:rPr>
      </w:pPr>
    </w:p>
    <w:p w14:paraId="41927803" w14:textId="77777777" w:rsidR="00A23DCC" w:rsidRPr="00607EC8" w:rsidRDefault="00607EC8" w:rsidP="00B936DD">
      <w:pPr>
        <w:pStyle w:val="Ttulo2"/>
        <w:spacing w:before="120"/>
        <w:rPr>
          <w:lang w:val="es-ES"/>
        </w:rPr>
      </w:pPr>
      <w:bookmarkStart w:id="74" w:name="_Toc233823104"/>
      <w:bookmarkStart w:id="75" w:name="_Toc229656322"/>
      <w:r>
        <w:rPr>
          <w:lang w:val="es-ES"/>
        </w:rPr>
        <w:lastRenderedPageBreak/>
        <w:t>10.3. Conclusiones detalladas</w:t>
      </w:r>
      <w:bookmarkEnd w:id="74"/>
      <w:r>
        <w:rPr>
          <w:lang w:val="es-ES"/>
        </w:rPr>
        <w:t xml:space="preserve"> </w:t>
      </w:r>
      <w:bookmarkEnd w:id="75"/>
    </w:p>
    <w:p w14:paraId="2B12E5E8" w14:textId="77777777" w:rsidR="001A1121" w:rsidRPr="001A1121" w:rsidRDefault="003C4F86" w:rsidP="003C4F86">
      <w:pPr>
        <w:spacing w:before="60" w:after="120"/>
        <w:jc w:val="both"/>
        <w:rPr>
          <w:color w:val="000000"/>
          <w:lang w:val="es-ES"/>
        </w:rPr>
      </w:pPr>
      <w:r>
        <w:rPr>
          <w:color w:val="000000"/>
          <w:lang w:val="es-ES"/>
        </w:rPr>
        <w:t>Las siguientes conclusiones se presentan en términos estrictamente descriptivos, a partir de los datos del corpus analizado. Las tres conclusiones principales recogen los resultados de mayor solidez y alcance interpretativo. Las conclusiones complementarias detallan hallazgos por área, nivel y metodología que matizan o contextualizan el resultado central.</w:t>
      </w:r>
    </w:p>
    <w:p w14:paraId="0F0AAE74" w14:textId="77777777" w:rsidR="001A1121" w:rsidRPr="001A1121" w:rsidRDefault="001A1121" w:rsidP="001A1121">
      <w:pPr>
        <w:spacing w:before="60" w:after="120"/>
        <w:jc w:val="both"/>
        <w:rPr>
          <w:b/>
          <w:bCs/>
          <w:color w:val="1F4E79"/>
          <w:lang w:val="es-ES"/>
        </w:rPr>
      </w:pPr>
      <w:r>
        <w:rPr>
          <w:b/>
          <w:bCs/>
          <w:color w:val="1F4E79"/>
          <w:lang w:val="es-ES"/>
        </w:rPr>
        <w:t xml:space="preserve">Conclusiones principales </w:t>
      </w:r>
    </w:p>
    <w:p w14:paraId="27D36252" w14:textId="77777777" w:rsidR="001A1121" w:rsidRPr="001A1121" w:rsidRDefault="001A1121" w:rsidP="003C4F86">
      <w:pPr>
        <w:spacing w:before="60" w:after="120"/>
        <w:ind w:left="426" w:hanging="426"/>
        <w:jc w:val="both"/>
        <w:rPr>
          <w:color w:val="000000"/>
          <w:lang w:val="es-ES"/>
        </w:rPr>
      </w:pPr>
      <w:r>
        <w:rPr>
          <w:b/>
          <w:bCs/>
          <w:color w:val="1F4E79"/>
          <w:lang w:val="es-ES"/>
        </w:rPr>
        <w:t xml:space="preserve">C1. </w:t>
      </w:r>
      <w:r>
        <w:rPr>
          <w:color w:val="000000"/>
          <w:lang w:val="es-ES"/>
        </w:rPr>
        <w:t>España registra una divergencia sostenida entre el crecimiento absoluto y la pérdida relativa. La cuota española dentro de UE27+Reino Unido alcanza su máximo histórico en 2006–2010 (7,62 %) y desciende progresivamente hasta el 4,23 % en 2021–2025. La posición dentro de UE27+Reino Unido baja del 5.º puesto en 2006–2015 al 8.º en 2021–2025 para el corpus completo, y del 5.º al 9.º en los congresos A*. Esta caída es robusta frente al conteo fraccionario, la sensibilidad a la cobertura, el bootstrap por clústeres venue-year la exclusión del año 2025 y la aplicación de la clasificación CORE vigente en cada año. La serie anual muestra una recuperación parcial desde el mínimo de 2021 (3,63 %) hasta 2024 (4,77 %).</w:t>
      </w:r>
    </w:p>
    <w:p w14:paraId="736FB6E2" w14:textId="77777777" w:rsidR="001A1121" w:rsidRPr="001A1121" w:rsidRDefault="001A1121" w:rsidP="001A1121">
      <w:pPr>
        <w:spacing w:before="60" w:after="120"/>
        <w:ind w:left="426" w:hanging="426"/>
        <w:jc w:val="both"/>
        <w:rPr>
          <w:color w:val="000000"/>
          <w:lang w:val="es-ES"/>
        </w:rPr>
      </w:pPr>
      <w:r>
        <w:rPr>
          <w:b/>
          <w:bCs/>
          <w:color w:val="1F4E79"/>
          <w:lang w:val="es-ES"/>
        </w:rPr>
        <w:t xml:space="preserve">C2. </w:t>
      </w:r>
      <w:r>
        <w:rPr>
          <w:color w:val="000000"/>
          <w:lang w:val="es-ES"/>
        </w:rPr>
        <w:t>La pérdida relativa no se explica principalmente por efectos de composición del corpus. La descomposición shift-share muestra que entre el 77 % y el 82 % del descenso se debe a que España pierde cuota dentro de bloques de área-nivel concretos — combinaciones de área temática y nivel CORE/ICORE donde ya competía, como IA/ML A, Sistemas A o Bases de datos A* —, no a que hayan crecido áreas de las que partía con una posición más débil. El resto corresponde al término de interacción. La pérdida intra-bloque se concentra sobre todo en IA/ML, pero también es clara en Bases de datos y en Sistemas.</w:t>
      </w:r>
    </w:p>
    <w:p w14:paraId="1FC7E6CD" w14:textId="77777777" w:rsidR="001A1121" w:rsidRPr="001A1121" w:rsidRDefault="001A1121" w:rsidP="001A1121">
      <w:pPr>
        <w:spacing w:before="60" w:after="120"/>
        <w:ind w:left="426" w:hanging="426"/>
        <w:jc w:val="both"/>
        <w:rPr>
          <w:color w:val="000000"/>
          <w:lang w:val="es-ES"/>
        </w:rPr>
      </w:pPr>
      <w:r>
        <w:rPr>
          <w:b/>
          <w:bCs/>
          <w:color w:val="1F4E79"/>
          <w:lang w:val="es-ES"/>
        </w:rPr>
        <w:t xml:space="preserve">C3. </w:t>
      </w:r>
      <w:r>
        <w:rPr>
          <w:color w:val="000000"/>
          <w:lang w:val="es-ES"/>
        </w:rPr>
        <w:t>La distancia entre España e Italia, un comparador europeo de escala similar, se amplía de manera sostenida. La ratio España/Italia pasa de 0,788 en 2006–2010 a 0,489 en 2021–2025, lo que indica que, desde 2011–2015, la producción italiana en el corpus ha crecido un 59 %, frente al 4 % de la española.</w:t>
      </w:r>
    </w:p>
    <w:p w14:paraId="52EE1320" w14:textId="77777777" w:rsidR="001A1121" w:rsidRPr="001A1121" w:rsidRDefault="001A1121" w:rsidP="001A1121">
      <w:pPr>
        <w:spacing w:before="60" w:after="120"/>
        <w:jc w:val="both"/>
        <w:rPr>
          <w:b/>
          <w:bCs/>
          <w:color w:val="1F4E79"/>
          <w:lang w:val="es-ES"/>
        </w:rPr>
      </w:pPr>
      <w:r>
        <w:rPr>
          <w:b/>
          <w:bCs/>
          <w:color w:val="1F4E79"/>
          <w:lang w:val="es-ES"/>
        </w:rPr>
        <w:t>Conclusiones complementarias</w:t>
      </w:r>
    </w:p>
    <w:p w14:paraId="12608580" w14:textId="77777777" w:rsidR="00603696" w:rsidRPr="000B4727" w:rsidRDefault="0047653D" w:rsidP="003C4F86">
      <w:pPr>
        <w:spacing w:before="60" w:after="120"/>
        <w:ind w:left="426" w:hanging="426"/>
        <w:jc w:val="both"/>
        <w:rPr>
          <w:lang w:val="es-ES"/>
        </w:rPr>
      </w:pPr>
      <w:r>
        <w:rPr>
          <w:b/>
          <w:bCs/>
          <w:color w:val="1F4E79"/>
          <w:lang w:val="es-ES"/>
        </w:rPr>
        <w:t>C4.</w:t>
      </w:r>
      <w:r>
        <w:rPr>
          <w:b/>
          <w:bCs/>
          <w:color w:val="1F4E79"/>
          <w:lang w:val="es-ES"/>
        </w:rPr>
        <w:tab/>
      </w:r>
      <w:r>
        <w:rPr>
          <w:lang w:val="es-ES"/>
        </w:rPr>
        <w:t>Reino Unido y Alemania son los países que más cuota ganan dentro de UE27+UK (+10,2 y +5,5 puntos entre la primera y la última ventana). Países Bajos se mantiene estable. Francia, Italia y España pierden cuota relativa.</w:t>
      </w:r>
    </w:p>
    <w:p w14:paraId="1BEE2EEF" w14:textId="77777777" w:rsidR="002315AB" w:rsidRDefault="002315AB" w:rsidP="002315AB">
      <w:pPr>
        <w:spacing w:before="60" w:after="120"/>
        <w:ind w:left="426" w:hanging="426"/>
        <w:jc w:val="both"/>
        <w:rPr>
          <w:lang w:val="es-ES"/>
        </w:rPr>
      </w:pPr>
      <w:r>
        <w:rPr>
          <w:b/>
          <w:bCs/>
          <w:color w:val="1F4E79"/>
          <w:lang w:val="es-ES"/>
        </w:rPr>
        <w:t>C5</w:t>
      </w:r>
      <w:r>
        <w:rPr>
          <w:lang w:val="es-ES"/>
        </w:rPr>
        <w:t>.</w:t>
      </w:r>
      <w:r>
        <w:rPr>
          <w:lang w:val="es-ES"/>
        </w:rPr>
        <w:tab/>
        <w:t>Redes es el área con la mejor evolución relativa española: alcanza el 14,61 % del bloque europeo y el 4.º puesto en 2021-2025. La conclusión es sólida como señal de fortaleza, pero debe acompañarse de recuentos absolutos e intervalos, ya que algunos congresos del área tienen denominadores europeos pequeños.</w:t>
      </w:r>
    </w:p>
    <w:p w14:paraId="1B8B397A" w14:textId="77777777" w:rsidR="00B7125C" w:rsidRPr="001835A7" w:rsidRDefault="002315AB" w:rsidP="002315AB">
      <w:pPr>
        <w:spacing w:before="60" w:after="120"/>
        <w:ind w:left="426" w:hanging="426"/>
        <w:jc w:val="both"/>
        <w:rPr>
          <w:lang w:val="es-ES"/>
        </w:rPr>
      </w:pPr>
      <w:r>
        <w:rPr>
          <w:b/>
          <w:bCs/>
          <w:color w:val="1F4E79"/>
          <w:lang w:val="es-ES"/>
        </w:rPr>
        <w:t>C6.</w:t>
      </w:r>
      <w:r>
        <w:rPr>
          <w:b/>
          <w:bCs/>
          <w:color w:val="1F4E79"/>
          <w:lang w:val="es-ES"/>
        </w:rPr>
        <w:tab/>
      </w:r>
      <w:r>
        <w:rPr>
          <w:lang w:val="es-ES"/>
        </w:rPr>
        <w:t>IA/ML concentra el mayor volumen absoluto de artículos españoles, pero su cuota dentro del bloque europeo baja del 8,92 % en 2006–2010 al 3,88 % en 2021–2025. La pérdida se mantiene bajo las pruebas de robustez, aunque debe interpretarse teniendo en cuenta la expansión extraordinaria del área, la alta colaboración internacional y la cobertura parcial de algunos congresos.</w:t>
      </w:r>
    </w:p>
    <w:p w14:paraId="4728CF11" w14:textId="77777777" w:rsidR="00603696" w:rsidRPr="000B4727" w:rsidRDefault="0047653D" w:rsidP="00135572">
      <w:pPr>
        <w:spacing w:before="60" w:after="120"/>
        <w:ind w:left="426" w:hanging="426"/>
        <w:jc w:val="both"/>
        <w:rPr>
          <w:lang w:val="es-ES"/>
        </w:rPr>
      </w:pPr>
      <w:r>
        <w:rPr>
          <w:b/>
          <w:bCs/>
          <w:color w:val="1F4E79"/>
          <w:lang w:val="es-ES"/>
        </w:rPr>
        <w:t>C7.</w:t>
      </w:r>
      <w:r>
        <w:rPr>
          <w:b/>
          <w:bCs/>
          <w:color w:val="1F4E79"/>
          <w:lang w:val="es-ES"/>
        </w:rPr>
        <w:tab/>
      </w:r>
      <w:r>
        <w:rPr>
          <w:lang w:val="es-ES"/>
        </w:rPr>
        <w:t>Ingeniería del Software mantiene una cuota intermedia (5,5–6,9 %), con una erosión gradual desde 2011–2015, y Sistemas, arquitectura y computación conserva una posición sólida, aunque con cierta pérdida reciente.</w:t>
      </w:r>
    </w:p>
    <w:p w14:paraId="039C9F8A" w14:textId="77777777" w:rsidR="00135572" w:rsidRPr="000B4727" w:rsidRDefault="00135572" w:rsidP="00135572">
      <w:pPr>
        <w:spacing w:before="60" w:after="120"/>
        <w:ind w:left="426" w:hanging="426"/>
        <w:jc w:val="both"/>
        <w:rPr>
          <w:lang w:val="es-ES"/>
        </w:rPr>
      </w:pPr>
      <w:r>
        <w:rPr>
          <w:b/>
          <w:bCs/>
          <w:color w:val="1F4E79"/>
          <w:lang w:val="es-ES"/>
        </w:rPr>
        <w:t>C8.</w:t>
      </w:r>
      <w:r>
        <w:rPr>
          <w:b/>
          <w:bCs/>
          <w:color w:val="1F4E79"/>
          <w:lang w:val="es-ES"/>
        </w:rPr>
        <w:tab/>
      </w:r>
      <w:r>
        <w:rPr>
          <w:lang w:val="es-ES"/>
        </w:rPr>
        <w:t xml:space="preserve">Teoría registra la pérdida relativa más sostenida en el tiempo: del 5,83 % en 2001–2005 al 2,17 % en 2021–2025, con un descenso del 6.º al 13.º puesto europeo. La caída relativa es más pronunciada en los congresos A* que en los A. </w:t>
      </w:r>
    </w:p>
    <w:p w14:paraId="2AA114E0" w14:textId="77777777" w:rsidR="002315AB" w:rsidRDefault="0047653D" w:rsidP="002315AB">
      <w:pPr>
        <w:spacing w:before="60" w:after="120"/>
        <w:ind w:left="426" w:hanging="426"/>
        <w:jc w:val="both"/>
        <w:rPr>
          <w:lang w:val="es-ES"/>
        </w:rPr>
      </w:pPr>
      <w:r>
        <w:rPr>
          <w:b/>
          <w:bCs/>
          <w:color w:val="1F4E79"/>
          <w:lang w:val="es-ES"/>
        </w:rPr>
        <w:t>C9.</w:t>
      </w:r>
      <w:r>
        <w:rPr>
          <w:b/>
          <w:bCs/>
          <w:color w:val="1F4E79"/>
          <w:lang w:val="es-ES"/>
        </w:rPr>
        <w:tab/>
      </w:r>
      <w:r>
        <w:rPr>
          <w:lang w:val="es-ES"/>
        </w:rPr>
        <w:t>La cobertura acumulada del 84,56 % permite un análisis descriptivo robusto de la mayor parte del corpus. Las áreas de Seguridad e IA/ML, y algunos congresos específicos de Sistemas, arquitectura y computación, presentan coberturas menores que exigen cautela en la interpretación.</w:t>
      </w:r>
    </w:p>
    <w:p w14:paraId="00AAA182" w14:textId="77777777" w:rsidR="00135572" w:rsidRDefault="00BE485A" w:rsidP="00135572">
      <w:pPr>
        <w:spacing w:before="60" w:after="120"/>
        <w:ind w:left="426" w:hanging="426"/>
        <w:jc w:val="both"/>
        <w:rPr>
          <w:lang w:val="es-ES"/>
        </w:rPr>
      </w:pPr>
      <w:r>
        <w:rPr>
          <w:b/>
          <w:bCs/>
          <w:color w:val="1F4E79"/>
          <w:lang w:val="es-ES"/>
        </w:rPr>
        <w:t>C10</w:t>
      </w:r>
      <w:r>
        <w:rPr>
          <w:lang w:val="es-ES"/>
        </w:rPr>
        <w:t>.</w:t>
      </w:r>
      <w:r>
        <w:rPr>
          <w:lang w:val="es-ES"/>
        </w:rPr>
        <w:tab/>
        <w:t xml:space="preserve">La distribución de congresos con mayor presencia española sugiere una especialización temática en robótica, imagen médica, habla, computación evolutiva, redes, sistemas/HPC y recuperación de información. </w:t>
      </w:r>
    </w:p>
    <w:p w14:paraId="2D029A52" w14:textId="77777777" w:rsidR="00135572" w:rsidRPr="00135572" w:rsidRDefault="00135572" w:rsidP="00135572">
      <w:pPr>
        <w:spacing w:before="60" w:after="120"/>
        <w:ind w:left="426" w:hanging="426"/>
        <w:jc w:val="both"/>
        <w:rPr>
          <w:lang w:val="es-ES"/>
        </w:rPr>
      </w:pPr>
      <w:r>
        <w:rPr>
          <w:b/>
          <w:bCs/>
          <w:color w:val="1F4E79"/>
          <w:lang w:val="es-ES"/>
        </w:rPr>
        <w:t>C11</w:t>
      </w:r>
      <w:r>
        <w:rPr>
          <w:lang w:val="es-ES"/>
        </w:rPr>
        <w:t>.</w:t>
      </w:r>
      <w:r>
        <w:rPr>
          <w:lang w:val="es-ES"/>
        </w:rPr>
        <w:tab/>
        <w:t xml:space="preserve">La colaboración internacional aumenta de forma continua: el 69,6 % de los artículos españoles en 2021–2025 tienen coautoría con al menos otro país, frente al 36,0 % en 2001–2005. </w:t>
      </w:r>
    </w:p>
    <w:p w14:paraId="19822968" w14:textId="77777777" w:rsidR="00397634" w:rsidRDefault="00397634">
      <w:pPr>
        <w:rPr>
          <w:b/>
          <w:bCs/>
          <w:color w:val="1F4E79"/>
          <w:sz w:val="28"/>
          <w:szCs w:val="28"/>
          <w:lang w:val="es-ES"/>
        </w:rPr>
      </w:pPr>
      <w:bookmarkStart w:id="76" w:name="_Toc233823105"/>
      <w:bookmarkStart w:id="77" w:name="_Toc229656323"/>
      <w:r>
        <w:rPr>
          <w:lang w:val="es-ES"/>
        </w:rPr>
        <w:br w:type="page"/>
      </w:r>
    </w:p>
    <w:p w14:paraId="57E70811" w14:textId="35730B38" w:rsidR="00137DCE" w:rsidRPr="000B4727" w:rsidRDefault="00137DCE" w:rsidP="00137DCE">
      <w:pPr>
        <w:pStyle w:val="Ttulo1"/>
        <w:pBdr>
          <w:bottom w:val="single" w:sz="6" w:space="4" w:color="2E75B6"/>
        </w:pBdr>
        <w:rPr>
          <w:lang w:val="es-ES"/>
        </w:rPr>
      </w:pPr>
      <w:r>
        <w:rPr>
          <w:lang w:val="es-ES"/>
        </w:rPr>
        <w:lastRenderedPageBreak/>
        <w:t>11. Análisis de robustez</w:t>
      </w:r>
      <w:bookmarkEnd w:id="76"/>
    </w:p>
    <w:p w14:paraId="552D5612" w14:textId="77777777" w:rsidR="00B7125C" w:rsidRPr="001835A7" w:rsidRDefault="000B3501">
      <w:pPr>
        <w:pStyle w:val="Ttulo2"/>
        <w:rPr>
          <w:lang w:val="es-ES"/>
        </w:rPr>
      </w:pPr>
      <w:bookmarkStart w:id="78" w:name="_Toc233823106"/>
      <w:r>
        <w:rPr>
          <w:lang w:val="es-ES"/>
        </w:rPr>
        <w:t>11.1. Robustez de las conclusiones</w:t>
      </w:r>
      <w:bookmarkEnd w:id="77"/>
      <w:bookmarkEnd w:id="78"/>
    </w:p>
    <w:p w14:paraId="474BC343" w14:textId="77777777" w:rsidR="003271DB" w:rsidRDefault="000B3501" w:rsidP="002315AB">
      <w:pPr>
        <w:spacing w:before="60" w:after="120"/>
        <w:jc w:val="both"/>
        <w:rPr>
          <w:lang w:val="es-ES"/>
        </w:rPr>
      </w:pPr>
      <w:r>
        <w:rPr>
          <w:lang w:val="es-ES"/>
        </w:rPr>
        <w:t xml:space="preserve">Las conclusiones anteriores se han contrastado mediante una batería de análisis de sensibilidad y robustez ejecutada sobre el mismo corpus base. </w:t>
      </w:r>
    </w:p>
    <w:p w14:paraId="408EA932" w14:textId="77777777" w:rsidR="00B7125C" w:rsidRDefault="000B3501" w:rsidP="002315AB">
      <w:pPr>
        <w:spacing w:before="60" w:after="120"/>
        <w:jc w:val="both"/>
        <w:rPr>
          <w:lang w:val="es-ES"/>
        </w:rPr>
      </w:pPr>
      <w:r>
        <w:rPr>
          <w:lang w:val="es-ES"/>
        </w:rPr>
        <w:t>La validación inicial confirma 535.144 artículos en paper_master.csv, 452.515 con país identificado, 8.082 con España y 140.725 con al menos un país de la UE27+Reino Unido.</w:t>
      </w:r>
    </w:p>
    <w:p w14:paraId="3BFDC46C" w14:textId="77777777" w:rsidR="00B7125C" w:rsidRPr="001835A7" w:rsidRDefault="007D1A6F">
      <w:pPr>
        <w:pStyle w:val="Ttulo3"/>
        <w:rPr>
          <w:lang w:val="es-ES"/>
        </w:rPr>
      </w:pPr>
      <w:bookmarkStart w:id="79" w:name="_Toc229656324"/>
      <w:bookmarkStart w:id="80" w:name="_Toc233823107"/>
      <w:r>
        <w:rPr>
          <w:lang w:val="es-ES"/>
        </w:rPr>
        <w:t>11.1.1. Conteo completo y fraccionario</w:t>
      </w:r>
      <w:bookmarkEnd w:id="79"/>
      <w:bookmarkEnd w:id="80"/>
    </w:p>
    <w:p w14:paraId="1165343C" w14:textId="77777777" w:rsidR="00B7125C" w:rsidRPr="001835A7" w:rsidRDefault="000B3501" w:rsidP="00EA25A9">
      <w:pPr>
        <w:spacing w:before="60" w:after="120"/>
        <w:jc w:val="both"/>
        <w:rPr>
          <w:lang w:val="es-ES"/>
        </w:rPr>
      </w:pPr>
      <w:r>
        <w:rPr>
          <w:lang w:val="es-ES"/>
        </w:rPr>
        <w:t>La caída de España se mantiene al sustituir el conteo completo por el conteo fraccionario por países únicos. En 2021–2025, España ocupa el 8.º puesto en ambos métodos. La cuota fraccionaria es menor que la cuota completa en todas las ventanas, lo que confirma que el conteo completo mide presencia nacional, no contribución proporcional.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1"/>
        <w:gridCol w:w="1178"/>
        <w:gridCol w:w="1586"/>
        <w:gridCol w:w="1529"/>
        <w:gridCol w:w="1784"/>
        <w:gridCol w:w="1241"/>
        <w:gridCol w:w="1039"/>
      </w:tblGrid>
      <w:tr w:rsidR="00B7125C" w14:paraId="554C966E" w14:textId="77777777" w:rsidTr="00EA25A9">
        <w:trPr>
          <w:tblHeader/>
        </w:trPr>
        <w:tc>
          <w:tcPr>
            <w:tcW w:w="1271" w:type="dxa"/>
            <w:shd w:val="clear" w:color="auto" w:fill="EDEDED"/>
          </w:tcPr>
          <w:p w14:paraId="7291A2D5" w14:textId="77777777" w:rsidR="00B7125C" w:rsidRDefault="000B3501">
            <w:r>
              <w:rPr>
                <w:b/>
              </w:rPr>
              <w:t>Ventana</w:t>
            </w:r>
          </w:p>
        </w:tc>
        <w:tc>
          <w:tcPr>
            <w:tcW w:w="1178" w:type="dxa"/>
            <w:shd w:val="clear" w:color="auto" w:fill="EDEDED"/>
          </w:tcPr>
          <w:p w14:paraId="5820B8B1" w14:textId="77777777" w:rsidR="00B7125C" w:rsidRDefault="000B3501" w:rsidP="00EA25A9">
            <w:pPr>
              <w:jc w:val="center"/>
            </w:pPr>
            <w:r>
              <w:rPr>
                <w:b/>
              </w:rPr>
              <w:t>ES completo</w:t>
            </w:r>
          </w:p>
        </w:tc>
        <w:tc>
          <w:tcPr>
            <w:tcW w:w="0" w:type="auto"/>
            <w:shd w:val="clear" w:color="auto" w:fill="EDEDED"/>
          </w:tcPr>
          <w:p w14:paraId="7A5A4D1E" w14:textId="77777777" w:rsidR="00B7125C" w:rsidRDefault="000B3501" w:rsidP="00EA25A9">
            <w:pPr>
              <w:jc w:val="center"/>
            </w:pPr>
            <w:r>
              <w:rPr>
                <w:b/>
              </w:rPr>
              <w:t>ES fraccionario</w:t>
            </w:r>
          </w:p>
        </w:tc>
        <w:tc>
          <w:tcPr>
            <w:tcW w:w="0" w:type="auto"/>
            <w:shd w:val="clear" w:color="auto" w:fill="EDEDED"/>
          </w:tcPr>
          <w:p w14:paraId="754D6A89" w14:textId="77777777" w:rsidR="00B7125C" w:rsidRDefault="000B3501" w:rsidP="00EA25A9">
            <w:pPr>
              <w:jc w:val="center"/>
            </w:pPr>
            <w:r>
              <w:rPr>
                <w:b/>
              </w:rPr>
              <w:t>Cuota completa</w:t>
            </w:r>
          </w:p>
        </w:tc>
        <w:tc>
          <w:tcPr>
            <w:tcW w:w="0" w:type="auto"/>
            <w:shd w:val="clear" w:color="auto" w:fill="EDEDED"/>
          </w:tcPr>
          <w:p w14:paraId="35FD06AD" w14:textId="77777777" w:rsidR="00B7125C" w:rsidRDefault="000B3501" w:rsidP="00EA25A9">
            <w:pPr>
              <w:jc w:val="center"/>
            </w:pPr>
            <w:r>
              <w:rPr>
                <w:b/>
              </w:rPr>
              <w:t>Cuota fraccionaria</w:t>
            </w:r>
          </w:p>
        </w:tc>
        <w:tc>
          <w:tcPr>
            <w:tcW w:w="0" w:type="auto"/>
            <w:shd w:val="clear" w:color="auto" w:fill="EDEDED"/>
          </w:tcPr>
          <w:p w14:paraId="46F5ECE5" w14:textId="77777777" w:rsidR="00B7125C" w:rsidRDefault="000B3501" w:rsidP="00EA25A9">
            <w:pPr>
              <w:jc w:val="center"/>
            </w:pPr>
            <w:r>
              <w:rPr>
                <w:b/>
              </w:rPr>
              <w:t>Rank compl.</w:t>
            </w:r>
          </w:p>
        </w:tc>
        <w:tc>
          <w:tcPr>
            <w:tcW w:w="0" w:type="auto"/>
            <w:shd w:val="clear" w:color="auto" w:fill="EDEDED"/>
          </w:tcPr>
          <w:p w14:paraId="638DE30F" w14:textId="77777777" w:rsidR="00B7125C" w:rsidRDefault="000B3501" w:rsidP="00EA25A9">
            <w:pPr>
              <w:jc w:val="center"/>
            </w:pPr>
            <w:r>
              <w:rPr>
                <w:b/>
              </w:rPr>
              <w:t>Rank frac.</w:t>
            </w:r>
          </w:p>
        </w:tc>
      </w:tr>
      <w:tr w:rsidR="00B7125C" w14:paraId="62D1D14A" w14:textId="77777777">
        <w:tc>
          <w:tcPr>
            <w:tcW w:w="0" w:type="auto"/>
          </w:tcPr>
          <w:p w14:paraId="7633EDF2" w14:textId="77777777" w:rsidR="00B7125C" w:rsidRDefault="000B3501">
            <w:r>
              <w:t>2001-2005</w:t>
            </w:r>
          </w:p>
        </w:tc>
        <w:tc>
          <w:tcPr>
            <w:tcW w:w="0" w:type="auto"/>
          </w:tcPr>
          <w:p w14:paraId="413C6403" w14:textId="77777777" w:rsidR="00B7125C" w:rsidRDefault="000B3501" w:rsidP="00EA25A9">
            <w:pPr>
              <w:jc w:val="center"/>
            </w:pPr>
            <w:r>
              <w:t>967</w:t>
            </w:r>
          </w:p>
        </w:tc>
        <w:tc>
          <w:tcPr>
            <w:tcW w:w="0" w:type="auto"/>
          </w:tcPr>
          <w:p w14:paraId="44D58DBF" w14:textId="77777777" w:rsidR="00B7125C" w:rsidRDefault="000B3501" w:rsidP="00EA25A9">
            <w:pPr>
              <w:jc w:val="center"/>
            </w:pPr>
            <w:r>
              <w:t>779,4</w:t>
            </w:r>
          </w:p>
        </w:tc>
        <w:tc>
          <w:tcPr>
            <w:tcW w:w="0" w:type="auto"/>
          </w:tcPr>
          <w:p w14:paraId="4FABBD3D" w14:textId="77777777" w:rsidR="00B7125C" w:rsidRDefault="000B3501" w:rsidP="00EA25A9">
            <w:pPr>
              <w:jc w:val="center"/>
            </w:pPr>
            <w:r>
              <w:t>6,79 %</w:t>
            </w:r>
          </w:p>
        </w:tc>
        <w:tc>
          <w:tcPr>
            <w:tcW w:w="0" w:type="auto"/>
          </w:tcPr>
          <w:p w14:paraId="0A87B9BC" w14:textId="77777777" w:rsidR="00B7125C" w:rsidRDefault="000B3501" w:rsidP="00EA25A9">
            <w:pPr>
              <w:jc w:val="center"/>
            </w:pPr>
            <w:r>
              <w:t>6,23 %</w:t>
            </w:r>
          </w:p>
        </w:tc>
        <w:tc>
          <w:tcPr>
            <w:tcW w:w="0" w:type="auto"/>
          </w:tcPr>
          <w:p w14:paraId="13ED1C58" w14:textId="77777777" w:rsidR="00B7125C" w:rsidRDefault="000B3501" w:rsidP="00EA25A9">
            <w:pPr>
              <w:jc w:val="center"/>
            </w:pPr>
            <w:r>
              <w:t>6</w:t>
            </w:r>
          </w:p>
        </w:tc>
        <w:tc>
          <w:tcPr>
            <w:tcW w:w="0" w:type="auto"/>
          </w:tcPr>
          <w:p w14:paraId="0A65148B" w14:textId="77777777" w:rsidR="00B7125C" w:rsidRDefault="000B3501" w:rsidP="00EA25A9">
            <w:pPr>
              <w:jc w:val="center"/>
            </w:pPr>
            <w:r>
              <w:t>6</w:t>
            </w:r>
          </w:p>
        </w:tc>
      </w:tr>
      <w:tr w:rsidR="00B7125C" w14:paraId="710BB709" w14:textId="77777777">
        <w:tc>
          <w:tcPr>
            <w:tcW w:w="0" w:type="auto"/>
          </w:tcPr>
          <w:p w14:paraId="2656F7F3" w14:textId="77777777" w:rsidR="00B7125C" w:rsidRDefault="000B3501">
            <w:r>
              <w:t>2006-2010</w:t>
            </w:r>
          </w:p>
        </w:tc>
        <w:tc>
          <w:tcPr>
            <w:tcW w:w="0" w:type="auto"/>
          </w:tcPr>
          <w:p w14:paraId="7172E69D" w14:textId="77777777" w:rsidR="00B7125C" w:rsidRDefault="000B3501" w:rsidP="00EA25A9">
            <w:pPr>
              <w:jc w:val="center"/>
            </w:pPr>
            <w:r>
              <w:t>1.680</w:t>
            </w:r>
          </w:p>
        </w:tc>
        <w:tc>
          <w:tcPr>
            <w:tcW w:w="0" w:type="auto"/>
          </w:tcPr>
          <w:p w14:paraId="6005FDDC" w14:textId="77777777" w:rsidR="00B7125C" w:rsidRDefault="000B3501" w:rsidP="00EA25A9">
            <w:pPr>
              <w:jc w:val="center"/>
            </w:pPr>
            <w:r>
              <w:t>1257,3</w:t>
            </w:r>
          </w:p>
        </w:tc>
        <w:tc>
          <w:tcPr>
            <w:tcW w:w="0" w:type="auto"/>
          </w:tcPr>
          <w:p w14:paraId="60E8BF41" w14:textId="77777777" w:rsidR="00B7125C" w:rsidRDefault="000B3501" w:rsidP="00EA25A9">
            <w:pPr>
              <w:jc w:val="center"/>
            </w:pPr>
            <w:r>
              <w:t>7,62 %</w:t>
            </w:r>
          </w:p>
        </w:tc>
        <w:tc>
          <w:tcPr>
            <w:tcW w:w="0" w:type="auto"/>
          </w:tcPr>
          <w:p w14:paraId="5BFE14C0" w14:textId="77777777" w:rsidR="00B7125C" w:rsidRDefault="000B3501" w:rsidP="00EA25A9">
            <w:pPr>
              <w:jc w:val="center"/>
            </w:pPr>
            <w:r>
              <w:t>6,66 %</w:t>
            </w:r>
          </w:p>
        </w:tc>
        <w:tc>
          <w:tcPr>
            <w:tcW w:w="0" w:type="auto"/>
          </w:tcPr>
          <w:p w14:paraId="3D6EF86B" w14:textId="77777777" w:rsidR="00B7125C" w:rsidRDefault="000B3501" w:rsidP="00EA25A9">
            <w:pPr>
              <w:jc w:val="center"/>
            </w:pPr>
            <w:r>
              <w:t>5</w:t>
            </w:r>
          </w:p>
        </w:tc>
        <w:tc>
          <w:tcPr>
            <w:tcW w:w="0" w:type="auto"/>
          </w:tcPr>
          <w:p w14:paraId="653D0593" w14:textId="77777777" w:rsidR="00B7125C" w:rsidRDefault="000B3501" w:rsidP="00EA25A9">
            <w:pPr>
              <w:jc w:val="center"/>
            </w:pPr>
            <w:r>
              <w:t>5</w:t>
            </w:r>
          </w:p>
        </w:tc>
      </w:tr>
      <w:tr w:rsidR="00B7125C" w14:paraId="78FCCF85" w14:textId="77777777">
        <w:tc>
          <w:tcPr>
            <w:tcW w:w="0" w:type="auto"/>
          </w:tcPr>
          <w:p w14:paraId="6979BDEB" w14:textId="77777777" w:rsidR="00B7125C" w:rsidRDefault="000B3501">
            <w:r>
              <w:t>2011-2015</w:t>
            </w:r>
          </w:p>
        </w:tc>
        <w:tc>
          <w:tcPr>
            <w:tcW w:w="0" w:type="auto"/>
          </w:tcPr>
          <w:p w14:paraId="7E77BEB4" w14:textId="77777777" w:rsidR="00B7125C" w:rsidRDefault="000B3501" w:rsidP="00EA25A9">
            <w:pPr>
              <w:jc w:val="center"/>
            </w:pPr>
            <w:r>
              <w:t>1.909</w:t>
            </w:r>
          </w:p>
        </w:tc>
        <w:tc>
          <w:tcPr>
            <w:tcW w:w="0" w:type="auto"/>
          </w:tcPr>
          <w:p w14:paraId="52DBF387" w14:textId="77777777" w:rsidR="00B7125C" w:rsidRDefault="000B3501" w:rsidP="00EA25A9">
            <w:pPr>
              <w:jc w:val="center"/>
            </w:pPr>
            <w:r>
              <w:t>1286,6</w:t>
            </w:r>
          </w:p>
        </w:tc>
        <w:tc>
          <w:tcPr>
            <w:tcW w:w="0" w:type="auto"/>
          </w:tcPr>
          <w:p w14:paraId="5B1A70DC" w14:textId="77777777" w:rsidR="00B7125C" w:rsidRDefault="000B3501" w:rsidP="00EA25A9">
            <w:pPr>
              <w:jc w:val="center"/>
            </w:pPr>
            <w:r>
              <w:t>7,30 %</w:t>
            </w:r>
          </w:p>
        </w:tc>
        <w:tc>
          <w:tcPr>
            <w:tcW w:w="0" w:type="auto"/>
          </w:tcPr>
          <w:p w14:paraId="20689A90" w14:textId="77777777" w:rsidR="00B7125C" w:rsidRDefault="000B3501" w:rsidP="00EA25A9">
            <w:pPr>
              <w:jc w:val="center"/>
            </w:pPr>
            <w:r>
              <w:t>5,90 %</w:t>
            </w:r>
          </w:p>
        </w:tc>
        <w:tc>
          <w:tcPr>
            <w:tcW w:w="0" w:type="auto"/>
          </w:tcPr>
          <w:p w14:paraId="67FE5CB4" w14:textId="77777777" w:rsidR="00B7125C" w:rsidRDefault="000B3501" w:rsidP="00EA25A9">
            <w:pPr>
              <w:jc w:val="center"/>
            </w:pPr>
            <w:r>
              <w:t>5</w:t>
            </w:r>
          </w:p>
        </w:tc>
        <w:tc>
          <w:tcPr>
            <w:tcW w:w="0" w:type="auto"/>
          </w:tcPr>
          <w:p w14:paraId="24374FCA" w14:textId="77777777" w:rsidR="00B7125C" w:rsidRDefault="000B3501" w:rsidP="00EA25A9">
            <w:pPr>
              <w:jc w:val="center"/>
            </w:pPr>
            <w:r>
              <w:t>5</w:t>
            </w:r>
          </w:p>
        </w:tc>
      </w:tr>
      <w:tr w:rsidR="00B7125C" w14:paraId="6996F098" w14:textId="77777777">
        <w:tc>
          <w:tcPr>
            <w:tcW w:w="0" w:type="auto"/>
          </w:tcPr>
          <w:p w14:paraId="15B22B0A" w14:textId="77777777" w:rsidR="00B7125C" w:rsidRDefault="000B3501">
            <w:r>
              <w:t>2016-2020</w:t>
            </w:r>
          </w:p>
        </w:tc>
        <w:tc>
          <w:tcPr>
            <w:tcW w:w="0" w:type="auto"/>
          </w:tcPr>
          <w:p w14:paraId="6F29CCB6" w14:textId="77777777" w:rsidR="00B7125C" w:rsidRDefault="000B3501" w:rsidP="00EA25A9">
            <w:pPr>
              <w:jc w:val="center"/>
            </w:pPr>
            <w:r>
              <w:t>1.536</w:t>
            </w:r>
          </w:p>
        </w:tc>
        <w:tc>
          <w:tcPr>
            <w:tcW w:w="0" w:type="auto"/>
          </w:tcPr>
          <w:p w14:paraId="319F5728" w14:textId="77777777" w:rsidR="00B7125C" w:rsidRDefault="000B3501" w:rsidP="00EA25A9">
            <w:pPr>
              <w:jc w:val="center"/>
            </w:pPr>
            <w:r>
              <w:t>986,3</w:t>
            </w:r>
          </w:p>
        </w:tc>
        <w:tc>
          <w:tcPr>
            <w:tcW w:w="0" w:type="auto"/>
          </w:tcPr>
          <w:p w14:paraId="48DF68E1" w14:textId="77777777" w:rsidR="00B7125C" w:rsidRDefault="000B3501" w:rsidP="00EA25A9">
            <w:pPr>
              <w:jc w:val="center"/>
            </w:pPr>
            <w:r>
              <w:t>4,91 %</w:t>
            </w:r>
          </w:p>
        </w:tc>
        <w:tc>
          <w:tcPr>
            <w:tcW w:w="0" w:type="auto"/>
          </w:tcPr>
          <w:p w14:paraId="3DC7674A" w14:textId="77777777" w:rsidR="00B7125C" w:rsidRDefault="000B3501" w:rsidP="00EA25A9">
            <w:pPr>
              <w:jc w:val="center"/>
            </w:pPr>
            <w:r>
              <w:t>3,94 %</w:t>
            </w:r>
          </w:p>
        </w:tc>
        <w:tc>
          <w:tcPr>
            <w:tcW w:w="0" w:type="auto"/>
          </w:tcPr>
          <w:p w14:paraId="25D25CC6" w14:textId="77777777" w:rsidR="00B7125C" w:rsidRDefault="000B3501" w:rsidP="00EA25A9">
            <w:pPr>
              <w:jc w:val="center"/>
            </w:pPr>
            <w:r>
              <w:t>6</w:t>
            </w:r>
          </w:p>
        </w:tc>
        <w:tc>
          <w:tcPr>
            <w:tcW w:w="0" w:type="auto"/>
          </w:tcPr>
          <w:p w14:paraId="123DD812" w14:textId="77777777" w:rsidR="00B7125C" w:rsidRDefault="000B3501" w:rsidP="00EA25A9">
            <w:pPr>
              <w:jc w:val="center"/>
            </w:pPr>
            <w:r>
              <w:t>6</w:t>
            </w:r>
          </w:p>
        </w:tc>
      </w:tr>
      <w:tr w:rsidR="00B7125C" w14:paraId="66A542AC" w14:textId="77777777">
        <w:tc>
          <w:tcPr>
            <w:tcW w:w="0" w:type="auto"/>
          </w:tcPr>
          <w:p w14:paraId="5E98F10D" w14:textId="77777777" w:rsidR="00B7125C" w:rsidRDefault="000B3501">
            <w:r>
              <w:t>2021-2025</w:t>
            </w:r>
          </w:p>
        </w:tc>
        <w:tc>
          <w:tcPr>
            <w:tcW w:w="0" w:type="auto"/>
          </w:tcPr>
          <w:p w14:paraId="2C6466E7" w14:textId="77777777" w:rsidR="00B7125C" w:rsidRDefault="000B3501" w:rsidP="00EA25A9">
            <w:pPr>
              <w:jc w:val="center"/>
            </w:pPr>
            <w:r>
              <w:t>1.990</w:t>
            </w:r>
          </w:p>
        </w:tc>
        <w:tc>
          <w:tcPr>
            <w:tcW w:w="0" w:type="auto"/>
          </w:tcPr>
          <w:p w14:paraId="22CC63F7" w14:textId="77777777" w:rsidR="00B7125C" w:rsidRDefault="000B3501" w:rsidP="00EA25A9">
            <w:pPr>
              <w:jc w:val="center"/>
            </w:pPr>
            <w:r>
              <w:t>1179,9</w:t>
            </w:r>
          </w:p>
        </w:tc>
        <w:tc>
          <w:tcPr>
            <w:tcW w:w="0" w:type="auto"/>
          </w:tcPr>
          <w:p w14:paraId="1623CF7A" w14:textId="77777777" w:rsidR="00B7125C" w:rsidRDefault="000B3501" w:rsidP="00EA25A9">
            <w:pPr>
              <w:jc w:val="center"/>
            </w:pPr>
            <w:r>
              <w:t>4,23 %</w:t>
            </w:r>
          </w:p>
        </w:tc>
        <w:tc>
          <w:tcPr>
            <w:tcW w:w="0" w:type="auto"/>
          </w:tcPr>
          <w:p w14:paraId="76DB3F81" w14:textId="77777777" w:rsidR="00B7125C" w:rsidRDefault="000B3501" w:rsidP="00EA25A9">
            <w:pPr>
              <w:jc w:val="center"/>
            </w:pPr>
            <w:r>
              <w:t>3,30 %</w:t>
            </w:r>
          </w:p>
        </w:tc>
        <w:tc>
          <w:tcPr>
            <w:tcW w:w="0" w:type="auto"/>
          </w:tcPr>
          <w:p w14:paraId="54201CF1" w14:textId="77777777" w:rsidR="00B7125C" w:rsidRDefault="000B3501" w:rsidP="00EA25A9">
            <w:pPr>
              <w:jc w:val="center"/>
            </w:pPr>
            <w:r>
              <w:t>8</w:t>
            </w:r>
          </w:p>
        </w:tc>
        <w:tc>
          <w:tcPr>
            <w:tcW w:w="0" w:type="auto"/>
          </w:tcPr>
          <w:p w14:paraId="6F0324BC" w14:textId="77777777" w:rsidR="00B7125C" w:rsidRDefault="000B3501" w:rsidP="00EA25A9">
            <w:pPr>
              <w:jc w:val="center"/>
            </w:pPr>
            <w:r>
              <w:t>8</w:t>
            </w:r>
          </w:p>
        </w:tc>
      </w:tr>
    </w:tbl>
    <w:p w14:paraId="6CFB9C6B" w14:textId="77777777" w:rsidR="00B7125C" w:rsidRDefault="007D1A6F">
      <w:pPr>
        <w:pStyle w:val="Ttulo3"/>
      </w:pPr>
      <w:bookmarkStart w:id="81" w:name="_Toc229656325"/>
      <w:bookmarkStart w:id="82" w:name="_Toc233823108"/>
      <w:r>
        <w:t>11.1.2. Intervalos bootstrap</w:t>
      </w:r>
      <w:bookmarkEnd w:id="81"/>
      <w:bookmarkEnd w:id="82"/>
    </w:p>
    <w:p w14:paraId="0BACB035" w14:textId="77777777" w:rsidR="00B7125C" w:rsidRPr="001835A7" w:rsidRDefault="000B3501" w:rsidP="002315AB">
      <w:pPr>
        <w:spacing w:before="60" w:after="120"/>
        <w:jc w:val="both"/>
        <w:rPr>
          <w:lang w:val="es-ES"/>
        </w:rPr>
      </w:pPr>
      <w:r>
        <w:rPr>
          <w:lang w:val="es-ES"/>
        </w:rPr>
        <w:t>El bootstrap por clústeres venue-year confirma la separación entre la fase de máxima cuota española y la ventana reciente. La cuota observada en 2021–2025 es 4,23 %, con intervalo aproximado [3,91 %, 4,60 %], claramente por debajo de los intervalos de 2006-2010 y 2011-2015.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73"/>
        <w:gridCol w:w="1839"/>
        <w:gridCol w:w="983"/>
        <w:gridCol w:w="1095"/>
        <w:gridCol w:w="550"/>
        <w:gridCol w:w="1128"/>
        <w:gridCol w:w="1083"/>
      </w:tblGrid>
      <w:tr w:rsidR="00B7125C" w14:paraId="1991BF33" w14:textId="77777777" w:rsidTr="00EA25A9">
        <w:trPr>
          <w:tblHeader/>
          <w:jc w:val="center"/>
        </w:trPr>
        <w:tc>
          <w:tcPr>
            <w:tcW w:w="0" w:type="auto"/>
            <w:shd w:val="clear" w:color="auto" w:fill="EDEDED"/>
          </w:tcPr>
          <w:p w14:paraId="7AF09420" w14:textId="77777777" w:rsidR="00B7125C" w:rsidRDefault="000B3501">
            <w:r>
              <w:rPr>
                <w:b/>
              </w:rPr>
              <w:t>Ventana</w:t>
            </w:r>
          </w:p>
        </w:tc>
        <w:tc>
          <w:tcPr>
            <w:tcW w:w="0" w:type="auto"/>
            <w:shd w:val="clear" w:color="auto" w:fill="EDEDED"/>
          </w:tcPr>
          <w:p w14:paraId="7A6F9CA3" w14:textId="77777777" w:rsidR="00B7125C" w:rsidRDefault="000B3501">
            <w:r>
              <w:rPr>
                <w:b/>
              </w:rPr>
              <w:t>Cuota observada</w:t>
            </w:r>
          </w:p>
        </w:tc>
        <w:tc>
          <w:tcPr>
            <w:tcW w:w="0" w:type="auto"/>
            <w:shd w:val="clear" w:color="auto" w:fill="EDEDED"/>
          </w:tcPr>
          <w:p w14:paraId="26D913B9" w14:textId="77777777" w:rsidR="00B7125C" w:rsidRDefault="000B3501">
            <w:r>
              <w:rPr>
                <w:b/>
              </w:rPr>
              <w:t>IC 2,5 %</w:t>
            </w:r>
          </w:p>
        </w:tc>
        <w:tc>
          <w:tcPr>
            <w:tcW w:w="0" w:type="auto"/>
            <w:shd w:val="clear" w:color="auto" w:fill="EDEDED"/>
          </w:tcPr>
          <w:p w14:paraId="70D67972" w14:textId="77777777" w:rsidR="00B7125C" w:rsidRDefault="000B3501">
            <w:r>
              <w:rPr>
                <w:b/>
              </w:rPr>
              <w:t>IC 97,5 %</w:t>
            </w:r>
          </w:p>
        </w:tc>
        <w:tc>
          <w:tcPr>
            <w:tcW w:w="0" w:type="auto"/>
            <w:shd w:val="clear" w:color="auto" w:fill="EDEDED"/>
          </w:tcPr>
          <w:p w14:paraId="6EFDF110" w14:textId="77777777" w:rsidR="00B7125C" w:rsidRDefault="000B3501">
            <w:r>
              <w:rPr>
                <w:b/>
              </w:rPr>
              <w:t>B</w:t>
            </w:r>
          </w:p>
        </w:tc>
        <w:tc>
          <w:tcPr>
            <w:tcW w:w="0" w:type="auto"/>
            <w:shd w:val="clear" w:color="auto" w:fill="EDEDED"/>
          </w:tcPr>
          <w:p w14:paraId="1F15ED53" w14:textId="77777777" w:rsidR="00B7125C" w:rsidRDefault="000B3501">
            <w:r>
              <w:rPr>
                <w:b/>
              </w:rPr>
              <w:t>Clústeres</w:t>
            </w:r>
          </w:p>
        </w:tc>
        <w:tc>
          <w:tcPr>
            <w:tcW w:w="0" w:type="auto"/>
            <w:shd w:val="clear" w:color="auto" w:fill="EDEDED"/>
          </w:tcPr>
          <w:p w14:paraId="273E3C08" w14:textId="77777777" w:rsidR="00B7125C" w:rsidRDefault="000B3501">
            <w:r>
              <w:rPr>
                <w:b/>
              </w:rPr>
              <w:t>Artículos</w:t>
            </w:r>
          </w:p>
        </w:tc>
      </w:tr>
      <w:tr w:rsidR="00B7125C" w14:paraId="1FE6C3E5" w14:textId="77777777" w:rsidTr="00EA25A9">
        <w:trPr>
          <w:jc w:val="center"/>
        </w:trPr>
        <w:tc>
          <w:tcPr>
            <w:tcW w:w="0" w:type="auto"/>
          </w:tcPr>
          <w:p w14:paraId="0760B52A" w14:textId="77777777" w:rsidR="00B7125C" w:rsidRDefault="000B3501">
            <w:r>
              <w:t>2001-2005</w:t>
            </w:r>
          </w:p>
        </w:tc>
        <w:tc>
          <w:tcPr>
            <w:tcW w:w="0" w:type="auto"/>
          </w:tcPr>
          <w:p w14:paraId="2412B120" w14:textId="77777777" w:rsidR="00B7125C" w:rsidRDefault="000B3501" w:rsidP="00EA25A9">
            <w:pPr>
              <w:jc w:val="center"/>
            </w:pPr>
            <w:r>
              <w:t>6,79 %</w:t>
            </w:r>
          </w:p>
        </w:tc>
        <w:tc>
          <w:tcPr>
            <w:tcW w:w="0" w:type="auto"/>
          </w:tcPr>
          <w:p w14:paraId="7C21DA2F" w14:textId="77777777" w:rsidR="00B7125C" w:rsidRDefault="000B3501" w:rsidP="00EA25A9">
            <w:pPr>
              <w:jc w:val="center"/>
            </w:pPr>
            <w:r>
              <w:t>6,07 %</w:t>
            </w:r>
          </w:p>
        </w:tc>
        <w:tc>
          <w:tcPr>
            <w:tcW w:w="0" w:type="auto"/>
          </w:tcPr>
          <w:p w14:paraId="39BC3ACE" w14:textId="77777777" w:rsidR="00B7125C" w:rsidRDefault="000B3501" w:rsidP="00EA25A9">
            <w:pPr>
              <w:jc w:val="center"/>
            </w:pPr>
            <w:r>
              <w:t>7,58 %</w:t>
            </w:r>
          </w:p>
        </w:tc>
        <w:tc>
          <w:tcPr>
            <w:tcW w:w="0" w:type="auto"/>
          </w:tcPr>
          <w:p w14:paraId="0528C2E3" w14:textId="77777777" w:rsidR="00B7125C" w:rsidRDefault="000B3501" w:rsidP="00EA25A9">
            <w:pPr>
              <w:jc w:val="center"/>
            </w:pPr>
            <w:r>
              <w:t>500</w:t>
            </w:r>
          </w:p>
        </w:tc>
        <w:tc>
          <w:tcPr>
            <w:tcW w:w="0" w:type="auto"/>
          </w:tcPr>
          <w:p w14:paraId="07C92DF9" w14:textId="77777777" w:rsidR="00B7125C" w:rsidRDefault="000B3501" w:rsidP="00EA25A9">
            <w:pPr>
              <w:jc w:val="center"/>
            </w:pPr>
            <w:r>
              <w:t>580</w:t>
            </w:r>
          </w:p>
        </w:tc>
        <w:tc>
          <w:tcPr>
            <w:tcW w:w="0" w:type="auto"/>
          </w:tcPr>
          <w:p w14:paraId="4BF56314" w14:textId="77777777" w:rsidR="00B7125C" w:rsidRDefault="000B3501" w:rsidP="00EA25A9">
            <w:pPr>
              <w:jc w:val="center"/>
            </w:pPr>
            <w:r>
              <w:t>56.238</w:t>
            </w:r>
          </w:p>
        </w:tc>
      </w:tr>
      <w:tr w:rsidR="00B7125C" w14:paraId="70720251" w14:textId="77777777" w:rsidTr="00EA25A9">
        <w:trPr>
          <w:jc w:val="center"/>
        </w:trPr>
        <w:tc>
          <w:tcPr>
            <w:tcW w:w="0" w:type="auto"/>
          </w:tcPr>
          <w:p w14:paraId="72F5E28F" w14:textId="77777777" w:rsidR="00B7125C" w:rsidRDefault="000B3501">
            <w:r>
              <w:t>2006-2010</w:t>
            </w:r>
          </w:p>
        </w:tc>
        <w:tc>
          <w:tcPr>
            <w:tcW w:w="0" w:type="auto"/>
          </w:tcPr>
          <w:p w14:paraId="5E0174E5" w14:textId="77777777" w:rsidR="00B7125C" w:rsidRDefault="000B3501" w:rsidP="00EA25A9">
            <w:pPr>
              <w:jc w:val="center"/>
            </w:pPr>
            <w:r>
              <w:t>7,62 %</w:t>
            </w:r>
          </w:p>
        </w:tc>
        <w:tc>
          <w:tcPr>
            <w:tcW w:w="0" w:type="auto"/>
          </w:tcPr>
          <w:p w14:paraId="78EE5339" w14:textId="77777777" w:rsidR="00B7125C" w:rsidRDefault="000B3501" w:rsidP="00EA25A9">
            <w:pPr>
              <w:jc w:val="center"/>
            </w:pPr>
            <w:r>
              <w:t>7,07 %</w:t>
            </w:r>
          </w:p>
        </w:tc>
        <w:tc>
          <w:tcPr>
            <w:tcW w:w="0" w:type="auto"/>
          </w:tcPr>
          <w:p w14:paraId="69FBB055" w14:textId="77777777" w:rsidR="00B7125C" w:rsidRDefault="000B3501" w:rsidP="00EA25A9">
            <w:pPr>
              <w:jc w:val="center"/>
            </w:pPr>
            <w:r>
              <w:t>8,17 %</w:t>
            </w:r>
          </w:p>
        </w:tc>
        <w:tc>
          <w:tcPr>
            <w:tcW w:w="0" w:type="auto"/>
          </w:tcPr>
          <w:p w14:paraId="77A8AC2E" w14:textId="77777777" w:rsidR="00B7125C" w:rsidRDefault="000B3501" w:rsidP="00EA25A9">
            <w:pPr>
              <w:jc w:val="center"/>
            </w:pPr>
            <w:r>
              <w:t>500</w:t>
            </w:r>
          </w:p>
        </w:tc>
        <w:tc>
          <w:tcPr>
            <w:tcW w:w="0" w:type="auto"/>
          </w:tcPr>
          <w:p w14:paraId="1CE251DB" w14:textId="77777777" w:rsidR="00B7125C" w:rsidRDefault="000B3501" w:rsidP="00EA25A9">
            <w:pPr>
              <w:jc w:val="center"/>
            </w:pPr>
            <w:r>
              <w:t>679</w:t>
            </w:r>
          </w:p>
        </w:tc>
        <w:tc>
          <w:tcPr>
            <w:tcW w:w="0" w:type="auto"/>
          </w:tcPr>
          <w:p w14:paraId="316AFCD3" w14:textId="77777777" w:rsidR="00B7125C" w:rsidRDefault="000B3501" w:rsidP="00EA25A9">
            <w:pPr>
              <w:jc w:val="center"/>
            </w:pPr>
            <w:r>
              <w:t>75.088</w:t>
            </w:r>
          </w:p>
        </w:tc>
      </w:tr>
      <w:tr w:rsidR="00B7125C" w14:paraId="63E69FAF" w14:textId="77777777" w:rsidTr="00EA25A9">
        <w:trPr>
          <w:jc w:val="center"/>
        </w:trPr>
        <w:tc>
          <w:tcPr>
            <w:tcW w:w="0" w:type="auto"/>
          </w:tcPr>
          <w:p w14:paraId="60CFCB32" w14:textId="77777777" w:rsidR="00B7125C" w:rsidRDefault="000B3501">
            <w:r>
              <w:t>2011-2015</w:t>
            </w:r>
          </w:p>
        </w:tc>
        <w:tc>
          <w:tcPr>
            <w:tcW w:w="0" w:type="auto"/>
          </w:tcPr>
          <w:p w14:paraId="1EB31B0D" w14:textId="77777777" w:rsidR="00B7125C" w:rsidRDefault="000B3501" w:rsidP="00EA25A9">
            <w:pPr>
              <w:jc w:val="center"/>
            </w:pPr>
            <w:r>
              <w:t>7,30 %</w:t>
            </w:r>
          </w:p>
        </w:tc>
        <w:tc>
          <w:tcPr>
            <w:tcW w:w="0" w:type="auto"/>
          </w:tcPr>
          <w:p w14:paraId="58218C0D" w14:textId="77777777" w:rsidR="00B7125C" w:rsidRDefault="000B3501" w:rsidP="00EA25A9">
            <w:pPr>
              <w:jc w:val="center"/>
            </w:pPr>
            <w:r>
              <w:t>6,80 %</w:t>
            </w:r>
          </w:p>
        </w:tc>
        <w:tc>
          <w:tcPr>
            <w:tcW w:w="0" w:type="auto"/>
          </w:tcPr>
          <w:p w14:paraId="1A06AFC2" w14:textId="77777777" w:rsidR="00B7125C" w:rsidRDefault="000B3501" w:rsidP="00EA25A9">
            <w:pPr>
              <w:jc w:val="center"/>
            </w:pPr>
            <w:r>
              <w:t>7,79 %</w:t>
            </w:r>
          </w:p>
        </w:tc>
        <w:tc>
          <w:tcPr>
            <w:tcW w:w="0" w:type="auto"/>
          </w:tcPr>
          <w:p w14:paraId="0D916193" w14:textId="77777777" w:rsidR="00B7125C" w:rsidRDefault="000B3501" w:rsidP="00EA25A9">
            <w:pPr>
              <w:jc w:val="center"/>
            </w:pPr>
            <w:r>
              <w:t>500</w:t>
            </w:r>
          </w:p>
        </w:tc>
        <w:tc>
          <w:tcPr>
            <w:tcW w:w="0" w:type="auto"/>
          </w:tcPr>
          <w:p w14:paraId="1D58EB71" w14:textId="77777777" w:rsidR="00B7125C" w:rsidRDefault="000B3501" w:rsidP="00EA25A9">
            <w:pPr>
              <w:jc w:val="center"/>
            </w:pPr>
            <w:r>
              <w:t>714</w:t>
            </w:r>
          </w:p>
        </w:tc>
        <w:tc>
          <w:tcPr>
            <w:tcW w:w="0" w:type="auto"/>
          </w:tcPr>
          <w:p w14:paraId="774D19E0" w14:textId="77777777" w:rsidR="00B7125C" w:rsidRDefault="000B3501" w:rsidP="00EA25A9">
            <w:pPr>
              <w:jc w:val="center"/>
            </w:pPr>
            <w:r>
              <w:t>86.590</w:t>
            </w:r>
          </w:p>
        </w:tc>
      </w:tr>
      <w:tr w:rsidR="00B7125C" w14:paraId="3DC77F07" w14:textId="77777777" w:rsidTr="00EA25A9">
        <w:trPr>
          <w:jc w:val="center"/>
        </w:trPr>
        <w:tc>
          <w:tcPr>
            <w:tcW w:w="0" w:type="auto"/>
          </w:tcPr>
          <w:p w14:paraId="2188D96A" w14:textId="77777777" w:rsidR="00B7125C" w:rsidRDefault="000B3501">
            <w:r>
              <w:t>2016-2020</w:t>
            </w:r>
          </w:p>
        </w:tc>
        <w:tc>
          <w:tcPr>
            <w:tcW w:w="0" w:type="auto"/>
          </w:tcPr>
          <w:p w14:paraId="1A096D02" w14:textId="77777777" w:rsidR="00B7125C" w:rsidRDefault="000B3501" w:rsidP="00EA25A9">
            <w:pPr>
              <w:jc w:val="center"/>
            </w:pPr>
            <w:r>
              <w:t>4,91 %</w:t>
            </w:r>
          </w:p>
        </w:tc>
        <w:tc>
          <w:tcPr>
            <w:tcW w:w="0" w:type="auto"/>
          </w:tcPr>
          <w:p w14:paraId="76A7B3B9" w14:textId="77777777" w:rsidR="00B7125C" w:rsidRDefault="000B3501" w:rsidP="00EA25A9">
            <w:pPr>
              <w:jc w:val="center"/>
            </w:pPr>
            <w:r>
              <w:t>4,44 %</w:t>
            </w:r>
          </w:p>
        </w:tc>
        <w:tc>
          <w:tcPr>
            <w:tcW w:w="0" w:type="auto"/>
          </w:tcPr>
          <w:p w14:paraId="1AA6C3C9" w14:textId="77777777" w:rsidR="00B7125C" w:rsidRDefault="000B3501" w:rsidP="00EA25A9">
            <w:pPr>
              <w:jc w:val="center"/>
            </w:pPr>
            <w:r>
              <w:t>5,37 %</w:t>
            </w:r>
          </w:p>
        </w:tc>
        <w:tc>
          <w:tcPr>
            <w:tcW w:w="0" w:type="auto"/>
          </w:tcPr>
          <w:p w14:paraId="0AB1A800" w14:textId="77777777" w:rsidR="00B7125C" w:rsidRDefault="000B3501" w:rsidP="00EA25A9">
            <w:pPr>
              <w:jc w:val="center"/>
            </w:pPr>
            <w:r>
              <w:t>500</w:t>
            </w:r>
          </w:p>
        </w:tc>
        <w:tc>
          <w:tcPr>
            <w:tcW w:w="0" w:type="auto"/>
          </w:tcPr>
          <w:p w14:paraId="5C86C165" w14:textId="77777777" w:rsidR="00B7125C" w:rsidRDefault="000B3501" w:rsidP="00EA25A9">
            <w:pPr>
              <w:jc w:val="center"/>
            </w:pPr>
            <w:r>
              <w:t>701</w:t>
            </w:r>
          </w:p>
        </w:tc>
        <w:tc>
          <w:tcPr>
            <w:tcW w:w="0" w:type="auto"/>
          </w:tcPr>
          <w:p w14:paraId="38B61EC7" w14:textId="77777777" w:rsidR="00B7125C" w:rsidRDefault="000B3501" w:rsidP="00EA25A9">
            <w:pPr>
              <w:jc w:val="center"/>
            </w:pPr>
            <w:r>
              <w:t>118.717</w:t>
            </w:r>
          </w:p>
        </w:tc>
      </w:tr>
      <w:tr w:rsidR="00B7125C" w14:paraId="5329351A" w14:textId="77777777" w:rsidTr="00EA25A9">
        <w:trPr>
          <w:jc w:val="center"/>
        </w:trPr>
        <w:tc>
          <w:tcPr>
            <w:tcW w:w="0" w:type="auto"/>
          </w:tcPr>
          <w:p w14:paraId="2960F501" w14:textId="77777777" w:rsidR="00B7125C" w:rsidRDefault="000B3501">
            <w:r>
              <w:t>2021-2025</w:t>
            </w:r>
          </w:p>
        </w:tc>
        <w:tc>
          <w:tcPr>
            <w:tcW w:w="0" w:type="auto"/>
          </w:tcPr>
          <w:p w14:paraId="07A3E974" w14:textId="77777777" w:rsidR="00B7125C" w:rsidRDefault="000B3501" w:rsidP="00EA25A9">
            <w:pPr>
              <w:jc w:val="center"/>
            </w:pPr>
            <w:r>
              <w:t>4,23 %</w:t>
            </w:r>
          </w:p>
        </w:tc>
        <w:tc>
          <w:tcPr>
            <w:tcW w:w="0" w:type="auto"/>
          </w:tcPr>
          <w:p w14:paraId="363FC28F" w14:textId="77777777" w:rsidR="00B7125C" w:rsidRDefault="000B3501" w:rsidP="00EA25A9">
            <w:pPr>
              <w:jc w:val="center"/>
            </w:pPr>
            <w:r>
              <w:t>3,91 %</w:t>
            </w:r>
          </w:p>
        </w:tc>
        <w:tc>
          <w:tcPr>
            <w:tcW w:w="0" w:type="auto"/>
          </w:tcPr>
          <w:p w14:paraId="4717C35D" w14:textId="77777777" w:rsidR="00B7125C" w:rsidRDefault="000B3501" w:rsidP="00EA25A9">
            <w:pPr>
              <w:jc w:val="center"/>
            </w:pPr>
            <w:r>
              <w:t>4,60 %</w:t>
            </w:r>
          </w:p>
        </w:tc>
        <w:tc>
          <w:tcPr>
            <w:tcW w:w="0" w:type="auto"/>
          </w:tcPr>
          <w:p w14:paraId="75AE9156" w14:textId="77777777" w:rsidR="00B7125C" w:rsidRDefault="000B3501" w:rsidP="00EA25A9">
            <w:pPr>
              <w:jc w:val="center"/>
            </w:pPr>
            <w:r>
              <w:t>500</w:t>
            </w:r>
          </w:p>
        </w:tc>
        <w:tc>
          <w:tcPr>
            <w:tcW w:w="0" w:type="auto"/>
          </w:tcPr>
          <w:p w14:paraId="450A862E" w14:textId="77777777" w:rsidR="00B7125C" w:rsidRDefault="000B3501" w:rsidP="00EA25A9">
            <w:pPr>
              <w:jc w:val="center"/>
            </w:pPr>
            <w:r>
              <w:t>676</w:t>
            </w:r>
          </w:p>
        </w:tc>
        <w:tc>
          <w:tcPr>
            <w:tcW w:w="0" w:type="auto"/>
          </w:tcPr>
          <w:p w14:paraId="3FCA68F4" w14:textId="77777777" w:rsidR="00B7125C" w:rsidRDefault="000B3501" w:rsidP="00EA25A9">
            <w:pPr>
              <w:jc w:val="center"/>
            </w:pPr>
            <w:r>
              <w:t>198.511</w:t>
            </w:r>
          </w:p>
        </w:tc>
      </w:tr>
    </w:tbl>
    <w:p w14:paraId="6EE705D4" w14:textId="77777777" w:rsidR="00B7125C" w:rsidRDefault="007D1A6F">
      <w:pPr>
        <w:pStyle w:val="Ttulo3"/>
      </w:pPr>
      <w:bookmarkStart w:id="83" w:name="_Toc229656326"/>
      <w:bookmarkStart w:id="84" w:name="_Toc233823109"/>
      <w:r>
        <w:t>11.1.3. Sensibilidad por cobertura</w:t>
      </w:r>
      <w:bookmarkEnd w:id="83"/>
      <w:bookmarkEnd w:id="84"/>
    </w:p>
    <w:p w14:paraId="2FD7789F" w14:textId="77777777" w:rsidR="00B7125C" w:rsidRPr="001835A7" w:rsidRDefault="000B3501" w:rsidP="002315AB">
      <w:pPr>
        <w:spacing w:before="60" w:after="120"/>
        <w:jc w:val="both"/>
        <w:rPr>
          <w:lang w:val="es-ES"/>
        </w:rPr>
      </w:pPr>
      <w:r>
        <w:rPr>
          <w:lang w:val="es-ES"/>
        </w:rPr>
        <w:t>La posición española en 2021–2025 se mantiene en el puesto 8.º al excluir congresos con cobertura inferior a distintos umbrales. La cuota permanece en torno al 4,24-4,29 %, lo que indica que la conclusión global no depende de congresos de baja cobertura.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84"/>
        <w:gridCol w:w="2162"/>
        <w:gridCol w:w="1328"/>
      </w:tblGrid>
      <w:tr w:rsidR="00B7125C" w14:paraId="559FEB67" w14:textId="77777777" w:rsidTr="00EA25A9">
        <w:trPr>
          <w:tblHeader/>
          <w:jc w:val="center"/>
        </w:trPr>
        <w:tc>
          <w:tcPr>
            <w:tcW w:w="0" w:type="auto"/>
            <w:shd w:val="clear" w:color="auto" w:fill="EDEDED"/>
          </w:tcPr>
          <w:p w14:paraId="783B4719" w14:textId="77777777" w:rsidR="00B7125C" w:rsidRDefault="000B3501">
            <w:r>
              <w:rPr>
                <w:b/>
              </w:rPr>
              <w:t>Umbral cobertura</w:t>
            </w:r>
          </w:p>
        </w:tc>
        <w:tc>
          <w:tcPr>
            <w:tcW w:w="0" w:type="auto"/>
            <w:shd w:val="clear" w:color="auto" w:fill="EDEDED"/>
          </w:tcPr>
          <w:p w14:paraId="15237409" w14:textId="77777777" w:rsidR="00B7125C" w:rsidRDefault="000B3501">
            <w:r>
              <w:rPr>
                <w:b/>
              </w:rPr>
              <w:t>Cuota ES 2021–2025</w:t>
            </w:r>
          </w:p>
        </w:tc>
        <w:tc>
          <w:tcPr>
            <w:tcW w:w="0" w:type="auto"/>
            <w:shd w:val="clear" w:color="auto" w:fill="EDEDED"/>
          </w:tcPr>
          <w:p w14:paraId="0C272AC1" w14:textId="77777777" w:rsidR="00B7125C" w:rsidRDefault="000B3501">
            <w:r>
              <w:rPr>
                <w:b/>
              </w:rPr>
              <w:t>Ranking ES</w:t>
            </w:r>
          </w:p>
        </w:tc>
      </w:tr>
      <w:tr w:rsidR="00B7125C" w14:paraId="664D7150" w14:textId="77777777" w:rsidTr="00EA25A9">
        <w:trPr>
          <w:jc w:val="center"/>
        </w:trPr>
        <w:tc>
          <w:tcPr>
            <w:tcW w:w="0" w:type="auto"/>
          </w:tcPr>
          <w:p w14:paraId="7316BE95" w14:textId="77777777" w:rsidR="00B7125C" w:rsidRDefault="000B3501" w:rsidP="00EA25A9">
            <w:pPr>
              <w:jc w:val="center"/>
            </w:pPr>
            <w:r>
              <w:t>&gt;= 30 %</w:t>
            </w:r>
          </w:p>
        </w:tc>
        <w:tc>
          <w:tcPr>
            <w:tcW w:w="0" w:type="auto"/>
          </w:tcPr>
          <w:p w14:paraId="4A9A571C" w14:textId="77777777" w:rsidR="00B7125C" w:rsidRDefault="000B3501" w:rsidP="00EA25A9">
            <w:pPr>
              <w:jc w:val="center"/>
            </w:pPr>
            <w:r>
              <w:t>4,25 %</w:t>
            </w:r>
          </w:p>
        </w:tc>
        <w:tc>
          <w:tcPr>
            <w:tcW w:w="0" w:type="auto"/>
          </w:tcPr>
          <w:p w14:paraId="1E0CA61D" w14:textId="77777777" w:rsidR="00B7125C" w:rsidRDefault="000B3501" w:rsidP="00EA25A9">
            <w:pPr>
              <w:jc w:val="center"/>
            </w:pPr>
            <w:r>
              <w:t>8</w:t>
            </w:r>
          </w:p>
        </w:tc>
      </w:tr>
      <w:tr w:rsidR="00B7125C" w14:paraId="5BF7A3FA" w14:textId="77777777" w:rsidTr="00EA25A9">
        <w:trPr>
          <w:jc w:val="center"/>
        </w:trPr>
        <w:tc>
          <w:tcPr>
            <w:tcW w:w="0" w:type="auto"/>
          </w:tcPr>
          <w:p w14:paraId="4400EE8B" w14:textId="77777777" w:rsidR="00B7125C" w:rsidRDefault="000B3501" w:rsidP="00EA25A9">
            <w:pPr>
              <w:jc w:val="center"/>
            </w:pPr>
            <w:r>
              <w:t>&gt;= 50 %</w:t>
            </w:r>
          </w:p>
        </w:tc>
        <w:tc>
          <w:tcPr>
            <w:tcW w:w="0" w:type="auto"/>
          </w:tcPr>
          <w:p w14:paraId="72CC1439" w14:textId="77777777" w:rsidR="00B7125C" w:rsidRDefault="000B3501" w:rsidP="00EA25A9">
            <w:pPr>
              <w:jc w:val="center"/>
            </w:pPr>
            <w:r>
              <w:t>4,24 %</w:t>
            </w:r>
          </w:p>
        </w:tc>
        <w:tc>
          <w:tcPr>
            <w:tcW w:w="0" w:type="auto"/>
          </w:tcPr>
          <w:p w14:paraId="1A30C4B9" w14:textId="77777777" w:rsidR="00B7125C" w:rsidRDefault="000B3501" w:rsidP="00EA25A9">
            <w:pPr>
              <w:jc w:val="center"/>
            </w:pPr>
            <w:r>
              <w:t>8</w:t>
            </w:r>
          </w:p>
        </w:tc>
      </w:tr>
      <w:tr w:rsidR="00B7125C" w14:paraId="5029EACE" w14:textId="77777777" w:rsidTr="00EA25A9">
        <w:trPr>
          <w:jc w:val="center"/>
        </w:trPr>
        <w:tc>
          <w:tcPr>
            <w:tcW w:w="0" w:type="auto"/>
          </w:tcPr>
          <w:p w14:paraId="465AA58E" w14:textId="77777777" w:rsidR="00B7125C" w:rsidRDefault="000B3501" w:rsidP="00EA25A9">
            <w:pPr>
              <w:jc w:val="center"/>
            </w:pPr>
            <w:r>
              <w:t>&gt;= 70 %</w:t>
            </w:r>
          </w:p>
        </w:tc>
        <w:tc>
          <w:tcPr>
            <w:tcW w:w="0" w:type="auto"/>
          </w:tcPr>
          <w:p w14:paraId="1E8E1C78" w14:textId="77777777" w:rsidR="00B7125C" w:rsidRDefault="000B3501" w:rsidP="00EA25A9">
            <w:pPr>
              <w:jc w:val="center"/>
            </w:pPr>
            <w:r>
              <w:t>4,25 %</w:t>
            </w:r>
          </w:p>
        </w:tc>
        <w:tc>
          <w:tcPr>
            <w:tcW w:w="0" w:type="auto"/>
          </w:tcPr>
          <w:p w14:paraId="4CE6DFF0" w14:textId="77777777" w:rsidR="00B7125C" w:rsidRDefault="000B3501" w:rsidP="00EA25A9">
            <w:pPr>
              <w:jc w:val="center"/>
            </w:pPr>
            <w:r>
              <w:t>8</w:t>
            </w:r>
          </w:p>
        </w:tc>
      </w:tr>
      <w:tr w:rsidR="00B7125C" w14:paraId="722BD988" w14:textId="77777777" w:rsidTr="00EA25A9">
        <w:trPr>
          <w:jc w:val="center"/>
        </w:trPr>
        <w:tc>
          <w:tcPr>
            <w:tcW w:w="0" w:type="auto"/>
          </w:tcPr>
          <w:p w14:paraId="7321BAE6" w14:textId="77777777" w:rsidR="00B7125C" w:rsidRDefault="000B3501" w:rsidP="00EA25A9">
            <w:pPr>
              <w:jc w:val="center"/>
            </w:pPr>
            <w:r>
              <w:t>&gt;= 80 %</w:t>
            </w:r>
          </w:p>
        </w:tc>
        <w:tc>
          <w:tcPr>
            <w:tcW w:w="0" w:type="auto"/>
          </w:tcPr>
          <w:p w14:paraId="700BF021" w14:textId="77777777" w:rsidR="00B7125C" w:rsidRDefault="000B3501" w:rsidP="00EA25A9">
            <w:pPr>
              <w:jc w:val="center"/>
            </w:pPr>
            <w:r>
              <w:t>4,29 %</w:t>
            </w:r>
          </w:p>
        </w:tc>
        <w:tc>
          <w:tcPr>
            <w:tcW w:w="0" w:type="auto"/>
          </w:tcPr>
          <w:p w14:paraId="15081575" w14:textId="77777777" w:rsidR="00B7125C" w:rsidRDefault="000B3501" w:rsidP="00EA25A9">
            <w:pPr>
              <w:jc w:val="center"/>
            </w:pPr>
            <w:r>
              <w:t>8</w:t>
            </w:r>
          </w:p>
        </w:tc>
      </w:tr>
      <w:tr w:rsidR="00B7125C" w14:paraId="700601A4" w14:textId="77777777" w:rsidTr="00EA25A9">
        <w:trPr>
          <w:jc w:val="center"/>
        </w:trPr>
        <w:tc>
          <w:tcPr>
            <w:tcW w:w="0" w:type="auto"/>
          </w:tcPr>
          <w:p w14:paraId="174520CF" w14:textId="77777777" w:rsidR="00B7125C" w:rsidRDefault="000B3501" w:rsidP="00EA25A9">
            <w:pPr>
              <w:jc w:val="center"/>
            </w:pPr>
            <w:r>
              <w:t>&gt;= 90 %</w:t>
            </w:r>
          </w:p>
        </w:tc>
        <w:tc>
          <w:tcPr>
            <w:tcW w:w="0" w:type="auto"/>
          </w:tcPr>
          <w:p w14:paraId="520855FA" w14:textId="77777777" w:rsidR="00B7125C" w:rsidRDefault="000B3501" w:rsidP="00EA25A9">
            <w:pPr>
              <w:jc w:val="center"/>
            </w:pPr>
            <w:r>
              <w:t>4,24 %</w:t>
            </w:r>
          </w:p>
        </w:tc>
        <w:tc>
          <w:tcPr>
            <w:tcW w:w="0" w:type="auto"/>
          </w:tcPr>
          <w:p w14:paraId="24D73B2D" w14:textId="77777777" w:rsidR="00B7125C" w:rsidRDefault="000B3501" w:rsidP="00EA25A9">
            <w:pPr>
              <w:jc w:val="center"/>
            </w:pPr>
            <w:r>
              <w:t>8</w:t>
            </w:r>
          </w:p>
        </w:tc>
      </w:tr>
    </w:tbl>
    <w:p w14:paraId="3179D7AE" w14:textId="77777777" w:rsidR="00B7125C" w:rsidRDefault="007D1A6F">
      <w:pPr>
        <w:pStyle w:val="Ttulo3"/>
      </w:pPr>
      <w:bookmarkStart w:id="85" w:name="_Toc229656327"/>
      <w:bookmarkStart w:id="86" w:name="_Toc233823110"/>
      <w:r>
        <w:t>11.1.4. Descomposición shift-share</w:t>
      </w:r>
      <w:bookmarkEnd w:id="85"/>
      <w:bookmarkEnd w:id="86"/>
    </w:p>
    <w:p w14:paraId="2A5405A7" w14:textId="77777777" w:rsidR="00B7125C" w:rsidRPr="001835A7" w:rsidRDefault="000B3501" w:rsidP="002315AB">
      <w:pPr>
        <w:spacing w:before="60" w:after="120"/>
        <w:jc w:val="both"/>
        <w:rPr>
          <w:lang w:val="es-ES"/>
        </w:rPr>
      </w:pPr>
      <w:r>
        <w:rPr>
          <w:lang w:val="es-ES"/>
        </w:rPr>
        <w:t>La descomposición shift-share separa el cambio total en la cuota española en tres componentes: efecto de composición, efecto de rendimiento intra-bloque e interacción. Los bloques usados en la descomposición son combinaciones de área temática y nivel CORE/ICORE, por ejemplo, IA/ML A*, IA/ML A, Sistemas A*, Sistemas A, Bases de datos A* o Teoría A. El resultado muestra que la mayor parte de la caída se debe a la pérdida de cuota dentro de esos bloques, no solo al crecimiento de áreas o niveles donde España tenía menor presencia relativa.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5"/>
        <w:gridCol w:w="1015"/>
        <w:gridCol w:w="1483"/>
        <w:gridCol w:w="1541"/>
        <w:gridCol w:w="1283"/>
        <w:gridCol w:w="1450"/>
        <w:gridCol w:w="1361"/>
      </w:tblGrid>
      <w:tr w:rsidR="00B7125C" w14:paraId="0FFD55FB" w14:textId="77777777" w:rsidTr="007D1A6F">
        <w:trPr>
          <w:tblHeader/>
        </w:trPr>
        <w:tc>
          <w:tcPr>
            <w:tcW w:w="0" w:type="auto"/>
            <w:shd w:val="clear" w:color="auto" w:fill="EDEDED"/>
          </w:tcPr>
          <w:p w14:paraId="7469B088" w14:textId="77777777" w:rsidR="00B7125C" w:rsidRDefault="000B3501">
            <w:r>
              <w:rPr>
                <w:b/>
              </w:rPr>
              <w:t>Comparación</w:t>
            </w:r>
          </w:p>
        </w:tc>
        <w:tc>
          <w:tcPr>
            <w:tcW w:w="1015" w:type="dxa"/>
            <w:shd w:val="clear" w:color="auto" w:fill="EDEDED"/>
          </w:tcPr>
          <w:p w14:paraId="15A63B95" w14:textId="77777777" w:rsidR="00B7125C" w:rsidRDefault="000B3501">
            <w:r>
              <w:rPr>
                <w:b/>
              </w:rPr>
              <w:t>Cambio total</w:t>
            </w:r>
          </w:p>
        </w:tc>
        <w:tc>
          <w:tcPr>
            <w:tcW w:w="1483" w:type="dxa"/>
            <w:shd w:val="clear" w:color="auto" w:fill="EDEDED"/>
          </w:tcPr>
          <w:p w14:paraId="25488571" w14:textId="77777777" w:rsidR="00B7125C" w:rsidRDefault="000B3501">
            <w:r>
              <w:rPr>
                <w:b/>
              </w:rPr>
              <w:t>Composición</w:t>
            </w:r>
          </w:p>
        </w:tc>
        <w:tc>
          <w:tcPr>
            <w:tcW w:w="1541" w:type="dxa"/>
            <w:shd w:val="clear" w:color="auto" w:fill="EDEDED"/>
          </w:tcPr>
          <w:p w14:paraId="6A34105F" w14:textId="77777777" w:rsidR="00B7125C" w:rsidRDefault="000B3501">
            <w:r>
              <w:rPr>
                <w:b/>
              </w:rPr>
              <w:t>Rendimiento intra-bloque</w:t>
            </w:r>
          </w:p>
        </w:tc>
        <w:tc>
          <w:tcPr>
            <w:tcW w:w="1283" w:type="dxa"/>
            <w:shd w:val="clear" w:color="auto" w:fill="EDEDED"/>
          </w:tcPr>
          <w:p w14:paraId="6A6501EC" w14:textId="77777777" w:rsidR="00B7125C" w:rsidRDefault="000B3501">
            <w:r>
              <w:rPr>
                <w:b/>
              </w:rPr>
              <w:t>Interacción</w:t>
            </w:r>
          </w:p>
        </w:tc>
        <w:tc>
          <w:tcPr>
            <w:tcW w:w="0" w:type="auto"/>
            <w:shd w:val="clear" w:color="auto" w:fill="EDEDED"/>
          </w:tcPr>
          <w:p w14:paraId="4007ACC7" w14:textId="77777777" w:rsidR="00B7125C" w:rsidRDefault="000B3501">
            <w:r>
              <w:rPr>
                <w:b/>
              </w:rPr>
              <w:t>% caída por composición</w:t>
            </w:r>
          </w:p>
        </w:tc>
        <w:tc>
          <w:tcPr>
            <w:tcW w:w="0" w:type="auto"/>
            <w:shd w:val="clear" w:color="auto" w:fill="EDEDED"/>
          </w:tcPr>
          <w:p w14:paraId="017C134E" w14:textId="77777777" w:rsidR="00B7125C" w:rsidRDefault="000B3501">
            <w:r>
              <w:rPr>
                <w:b/>
              </w:rPr>
              <w:t>% caída por rendimiento</w:t>
            </w:r>
          </w:p>
        </w:tc>
      </w:tr>
      <w:tr w:rsidR="00B7125C" w14:paraId="6ABA8BE0" w14:textId="77777777" w:rsidTr="007D1A6F">
        <w:tc>
          <w:tcPr>
            <w:tcW w:w="0" w:type="auto"/>
          </w:tcPr>
          <w:p w14:paraId="04D82BF8" w14:textId="77777777" w:rsidR="00B7125C" w:rsidRDefault="000B3501">
            <w:r>
              <w:t>2006-2010 -&gt; 2021-2025</w:t>
            </w:r>
          </w:p>
        </w:tc>
        <w:tc>
          <w:tcPr>
            <w:tcW w:w="1015" w:type="dxa"/>
          </w:tcPr>
          <w:p w14:paraId="741B8765" w14:textId="77777777" w:rsidR="00B7125C" w:rsidRDefault="000B3501" w:rsidP="00D66B77">
            <w:pPr>
              <w:jc w:val="center"/>
            </w:pPr>
            <w:r>
              <w:t>−3,39 pp</w:t>
            </w:r>
          </w:p>
        </w:tc>
        <w:tc>
          <w:tcPr>
            <w:tcW w:w="1483" w:type="dxa"/>
          </w:tcPr>
          <w:p w14:paraId="5F261C06" w14:textId="77777777" w:rsidR="00B7125C" w:rsidRDefault="000B3501" w:rsidP="00D66B77">
            <w:pPr>
              <w:jc w:val="center"/>
            </w:pPr>
            <w:r>
              <w:t>−0,23 pp</w:t>
            </w:r>
          </w:p>
        </w:tc>
        <w:tc>
          <w:tcPr>
            <w:tcW w:w="1541" w:type="dxa"/>
          </w:tcPr>
          <w:p w14:paraId="540DEAD2" w14:textId="77777777" w:rsidR="00B7125C" w:rsidRDefault="000B3501" w:rsidP="00D66B77">
            <w:pPr>
              <w:jc w:val="center"/>
            </w:pPr>
            <w:r>
              <w:t>−2,62 pp</w:t>
            </w:r>
          </w:p>
        </w:tc>
        <w:tc>
          <w:tcPr>
            <w:tcW w:w="1283" w:type="dxa"/>
          </w:tcPr>
          <w:p w14:paraId="34F64F8F" w14:textId="77777777" w:rsidR="00B7125C" w:rsidRDefault="000B3501" w:rsidP="00D66B77">
            <w:pPr>
              <w:jc w:val="center"/>
            </w:pPr>
            <w:r>
              <w:t>−0,54 pp</w:t>
            </w:r>
          </w:p>
        </w:tc>
        <w:tc>
          <w:tcPr>
            <w:tcW w:w="0" w:type="auto"/>
          </w:tcPr>
          <w:p w14:paraId="6856EF8C" w14:textId="77777777" w:rsidR="00B7125C" w:rsidRDefault="000B3501" w:rsidP="00D66B77">
            <w:pPr>
              <w:jc w:val="center"/>
            </w:pPr>
            <w:r>
              <w:t>6,8 %</w:t>
            </w:r>
          </w:p>
        </w:tc>
        <w:tc>
          <w:tcPr>
            <w:tcW w:w="0" w:type="auto"/>
          </w:tcPr>
          <w:p w14:paraId="6A30BC74" w14:textId="77777777" w:rsidR="00B7125C" w:rsidRDefault="000B3501" w:rsidP="00D66B77">
            <w:pPr>
              <w:jc w:val="center"/>
            </w:pPr>
            <w:r>
              <w:t>77,2 %</w:t>
            </w:r>
          </w:p>
        </w:tc>
      </w:tr>
      <w:tr w:rsidR="00B7125C" w14:paraId="0E37BEC5" w14:textId="77777777" w:rsidTr="007D1A6F">
        <w:tc>
          <w:tcPr>
            <w:tcW w:w="0" w:type="auto"/>
          </w:tcPr>
          <w:p w14:paraId="1194F322" w14:textId="77777777" w:rsidR="00B7125C" w:rsidRDefault="000B3501">
            <w:r>
              <w:t>2011-2015 -&gt; 2021-2025</w:t>
            </w:r>
          </w:p>
        </w:tc>
        <w:tc>
          <w:tcPr>
            <w:tcW w:w="1015" w:type="dxa"/>
          </w:tcPr>
          <w:p w14:paraId="1A402244" w14:textId="77777777" w:rsidR="00B7125C" w:rsidRDefault="000B3501" w:rsidP="00D66B77">
            <w:pPr>
              <w:jc w:val="center"/>
            </w:pPr>
            <w:r>
              <w:t>−3,07 pp</w:t>
            </w:r>
          </w:p>
        </w:tc>
        <w:tc>
          <w:tcPr>
            <w:tcW w:w="1483" w:type="dxa"/>
          </w:tcPr>
          <w:p w14:paraId="296F460C" w14:textId="77777777" w:rsidR="00B7125C" w:rsidRDefault="000B3501" w:rsidP="00D66B77">
            <w:pPr>
              <w:jc w:val="center"/>
            </w:pPr>
            <w:r>
              <w:t>−0,29 pp</w:t>
            </w:r>
          </w:p>
        </w:tc>
        <w:tc>
          <w:tcPr>
            <w:tcW w:w="1541" w:type="dxa"/>
          </w:tcPr>
          <w:p w14:paraId="2CDF0ECE" w14:textId="77777777" w:rsidR="00B7125C" w:rsidRDefault="000B3501" w:rsidP="00D66B77">
            <w:pPr>
              <w:jc w:val="center"/>
            </w:pPr>
            <w:r>
              <w:t>−2,51 pp</w:t>
            </w:r>
          </w:p>
        </w:tc>
        <w:tc>
          <w:tcPr>
            <w:tcW w:w="1283" w:type="dxa"/>
          </w:tcPr>
          <w:p w14:paraId="0447C384" w14:textId="77777777" w:rsidR="00B7125C" w:rsidRDefault="000B3501" w:rsidP="00D66B77">
            <w:pPr>
              <w:jc w:val="center"/>
            </w:pPr>
            <w:r>
              <w:t>−0,27 pp</w:t>
            </w:r>
          </w:p>
        </w:tc>
        <w:tc>
          <w:tcPr>
            <w:tcW w:w="0" w:type="auto"/>
          </w:tcPr>
          <w:p w14:paraId="502447CA" w14:textId="77777777" w:rsidR="00B7125C" w:rsidRDefault="000B3501" w:rsidP="00D66B77">
            <w:pPr>
              <w:jc w:val="center"/>
            </w:pPr>
            <w:r>
              <w:t>9,6 %</w:t>
            </w:r>
          </w:p>
        </w:tc>
        <w:tc>
          <w:tcPr>
            <w:tcW w:w="0" w:type="auto"/>
          </w:tcPr>
          <w:p w14:paraId="1AE2EA00" w14:textId="77777777" w:rsidR="00B7125C" w:rsidRDefault="000B3501" w:rsidP="00D66B77">
            <w:pPr>
              <w:jc w:val="center"/>
            </w:pPr>
            <w:r>
              <w:t>81,8 %</w:t>
            </w:r>
          </w:p>
        </w:tc>
      </w:tr>
    </w:tbl>
    <w:p w14:paraId="0B9E4AF6" w14:textId="77777777" w:rsidR="00B7125C" w:rsidRDefault="007D1A6F">
      <w:pPr>
        <w:pStyle w:val="Ttulo3"/>
      </w:pPr>
      <w:bookmarkStart w:id="87" w:name="_Toc229656328"/>
      <w:bookmarkStart w:id="88" w:name="_Toc233823111"/>
      <w:r>
        <w:lastRenderedPageBreak/>
        <w:t>11.1.5. Inflación del denominador europeo</w:t>
      </w:r>
      <w:bookmarkEnd w:id="87"/>
      <w:bookmarkEnd w:id="88"/>
    </w:p>
    <w:p w14:paraId="52AE661B" w14:textId="77777777" w:rsidR="00B7125C" w:rsidRPr="001835A7" w:rsidRDefault="000B3501" w:rsidP="002315AB">
      <w:pPr>
        <w:spacing w:before="60" w:after="120"/>
        <w:jc w:val="both"/>
        <w:rPr>
          <w:lang w:val="es-ES"/>
        </w:rPr>
      </w:pPr>
      <w:r>
        <w:rPr>
          <w:lang w:val="es-ES"/>
        </w:rPr>
        <w:t>Bajo conteo completo, las cuotas nacionales no son excluyentes. La suma implícita de cuotas europeas pasa de 110,6 % en 2001-2005 a 122,0 % en 2021-2025, reflejando el crecimiento de la colaboración intraeuropea.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13"/>
        <w:gridCol w:w="1984"/>
        <w:gridCol w:w="1701"/>
        <w:gridCol w:w="1817"/>
        <w:gridCol w:w="1727"/>
      </w:tblGrid>
      <w:tr w:rsidR="00B7125C" w14:paraId="0A9C2516" w14:textId="77777777" w:rsidTr="006F6849">
        <w:trPr>
          <w:tblHeader/>
          <w:jc w:val="center"/>
        </w:trPr>
        <w:tc>
          <w:tcPr>
            <w:tcW w:w="1413" w:type="dxa"/>
            <w:shd w:val="clear" w:color="auto" w:fill="EDEDED"/>
          </w:tcPr>
          <w:p w14:paraId="078FF021" w14:textId="77777777" w:rsidR="00B7125C" w:rsidRDefault="000B3501">
            <w:r>
              <w:rPr>
                <w:b/>
              </w:rPr>
              <w:t>Ventana</w:t>
            </w:r>
          </w:p>
        </w:tc>
        <w:tc>
          <w:tcPr>
            <w:tcW w:w="1984" w:type="dxa"/>
            <w:shd w:val="clear" w:color="auto" w:fill="EDEDED"/>
          </w:tcPr>
          <w:p w14:paraId="37FBDF0E" w14:textId="77777777" w:rsidR="00B7125C" w:rsidRDefault="000B3501" w:rsidP="00B5194B">
            <w:pPr>
              <w:jc w:val="center"/>
            </w:pPr>
            <w:r>
              <w:rPr>
                <w:b/>
              </w:rPr>
              <w:t>Artículos europeos únicos</w:t>
            </w:r>
          </w:p>
        </w:tc>
        <w:tc>
          <w:tcPr>
            <w:tcW w:w="1701" w:type="dxa"/>
            <w:shd w:val="clear" w:color="auto" w:fill="EDEDED"/>
          </w:tcPr>
          <w:p w14:paraId="54A8F759" w14:textId="77777777" w:rsidR="00B7125C" w:rsidRDefault="000B3501" w:rsidP="00B5194B">
            <w:pPr>
              <w:jc w:val="center"/>
            </w:pPr>
            <w:r>
              <w:rPr>
                <w:b/>
              </w:rPr>
              <w:t>Suma conteos nacionales</w:t>
            </w:r>
          </w:p>
        </w:tc>
        <w:tc>
          <w:tcPr>
            <w:tcW w:w="1817" w:type="dxa"/>
            <w:shd w:val="clear" w:color="auto" w:fill="EDEDED"/>
          </w:tcPr>
          <w:p w14:paraId="7125F44F" w14:textId="77777777" w:rsidR="00B7125C" w:rsidRDefault="000B3501" w:rsidP="00B5194B">
            <w:pPr>
              <w:jc w:val="center"/>
            </w:pPr>
            <w:r>
              <w:rPr>
                <w:b/>
              </w:rPr>
              <w:t>Factor inflación</w:t>
            </w:r>
          </w:p>
        </w:tc>
        <w:tc>
          <w:tcPr>
            <w:tcW w:w="1727" w:type="dxa"/>
            <w:shd w:val="clear" w:color="auto" w:fill="EDEDED"/>
          </w:tcPr>
          <w:p w14:paraId="581A78E1" w14:textId="77777777" w:rsidR="00B7125C" w:rsidRDefault="000B3501" w:rsidP="00B5194B">
            <w:pPr>
              <w:jc w:val="center"/>
            </w:pPr>
            <w:r>
              <w:rPr>
                <w:b/>
              </w:rPr>
              <w:t>Colab. intraeuropea</w:t>
            </w:r>
          </w:p>
        </w:tc>
      </w:tr>
      <w:tr w:rsidR="00B7125C" w14:paraId="47E52E60" w14:textId="77777777" w:rsidTr="006F6849">
        <w:trPr>
          <w:jc w:val="center"/>
        </w:trPr>
        <w:tc>
          <w:tcPr>
            <w:tcW w:w="1413" w:type="dxa"/>
          </w:tcPr>
          <w:p w14:paraId="23476C33" w14:textId="77777777" w:rsidR="00B7125C" w:rsidRDefault="000B3501">
            <w:r>
              <w:t>2001-2005</w:t>
            </w:r>
          </w:p>
        </w:tc>
        <w:tc>
          <w:tcPr>
            <w:tcW w:w="1984" w:type="dxa"/>
          </w:tcPr>
          <w:p w14:paraId="060EA4A4" w14:textId="77777777" w:rsidR="00B7125C" w:rsidRDefault="000B3501" w:rsidP="00B5194B">
            <w:pPr>
              <w:jc w:val="center"/>
            </w:pPr>
            <w:r>
              <w:t>14.240</w:t>
            </w:r>
          </w:p>
        </w:tc>
        <w:tc>
          <w:tcPr>
            <w:tcW w:w="1701" w:type="dxa"/>
          </w:tcPr>
          <w:p w14:paraId="7ACEDF52" w14:textId="77777777" w:rsidR="00B7125C" w:rsidRDefault="000B3501" w:rsidP="00B5194B">
            <w:pPr>
              <w:jc w:val="center"/>
            </w:pPr>
            <w:r>
              <w:t>15.756</w:t>
            </w:r>
          </w:p>
        </w:tc>
        <w:tc>
          <w:tcPr>
            <w:tcW w:w="1817" w:type="dxa"/>
          </w:tcPr>
          <w:p w14:paraId="6D5A5262" w14:textId="77777777" w:rsidR="00B7125C" w:rsidRDefault="000B3501" w:rsidP="00B5194B">
            <w:pPr>
              <w:jc w:val="center"/>
            </w:pPr>
            <w:r>
              <w:t>1,106</w:t>
            </w:r>
          </w:p>
        </w:tc>
        <w:tc>
          <w:tcPr>
            <w:tcW w:w="1727" w:type="dxa"/>
          </w:tcPr>
          <w:p w14:paraId="3D1774B6" w14:textId="77777777" w:rsidR="00B7125C" w:rsidRDefault="000B3501" w:rsidP="00B5194B">
            <w:pPr>
              <w:jc w:val="center"/>
            </w:pPr>
            <w:r>
              <w:t>9,63 %</w:t>
            </w:r>
          </w:p>
        </w:tc>
      </w:tr>
      <w:tr w:rsidR="00B7125C" w14:paraId="0B5E8EB1" w14:textId="77777777" w:rsidTr="006F6849">
        <w:trPr>
          <w:jc w:val="center"/>
        </w:trPr>
        <w:tc>
          <w:tcPr>
            <w:tcW w:w="1413" w:type="dxa"/>
          </w:tcPr>
          <w:p w14:paraId="3E3104EC" w14:textId="77777777" w:rsidR="00B7125C" w:rsidRDefault="000B3501">
            <w:r>
              <w:t>2006-2010</w:t>
            </w:r>
          </w:p>
        </w:tc>
        <w:tc>
          <w:tcPr>
            <w:tcW w:w="1984" w:type="dxa"/>
          </w:tcPr>
          <w:p w14:paraId="7996A8B9" w14:textId="77777777" w:rsidR="00B7125C" w:rsidRDefault="000B3501" w:rsidP="00B5194B">
            <w:pPr>
              <w:jc w:val="center"/>
            </w:pPr>
            <w:r>
              <w:t>22.048</w:t>
            </w:r>
          </w:p>
        </w:tc>
        <w:tc>
          <w:tcPr>
            <w:tcW w:w="1701" w:type="dxa"/>
          </w:tcPr>
          <w:p w14:paraId="23D3BCFE" w14:textId="77777777" w:rsidR="00B7125C" w:rsidRDefault="000B3501" w:rsidP="00B5194B">
            <w:pPr>
              <w:jc w:val="center"/>
            </w:pPr>
            <w:r>
              <w:t>25.170</w:t>
            </w:r>
          </w:p>
        </w:tc>
        <w:tc>
          <w:tcPr>
            <w:tcW w:w="1817" w:type="dxa"/>
          </w:tcPr>
          <w:p w14:paraId="0D061273" w14:textId="77777777" w:rsidR="00B7125C" w:rsidRDefault="000B3501" w:rsidP="00B5194B">
            <w:pPr>
              <w:jc w:val="center"/>
            </w:pPr>
            <w:r>
              <w:t>1,142</w:t>
            </w:r>
          </w:p>
        </w:tc>
        <w:tc>
          <w:tcPr>
            <w:tcW w:w="1727" w:type="dxa"/>
          </w:tcPr>
          <w:p w14:paraId="3CFE85C4" w14:textId="77777777" w:rsidR="00B7125C" w:rsidRDefault="000B3501" w:rsidP="00B5194B">
            <w:pPr>
              <w:jc w:val="center"/>
            </w:pPr>
            <w:r>
              <w:t>12,69 %</w:t>
            </w:r>
          </w:p>
        </w:tc>
      </w:tr>
      <w:tr w:rsidR="00B7125C" w14:paraId="3F81E7AE" w14:textId="77777777" w:rsidTr="006F6849">
        <w:trPr>
          <w:jc w:val="center"/>
        </w:trPr>
        <w:tc>
          <w:tcPr>
            <w:tcW w:w="1413" w:type="dxa"/>
          </w:tcPr>
          <w:p w14:paraId="4594D1A6" w14:textId="77777777" w:rsidR="00B7125C" w:rsidRDefault="000B3501">
            <w:r>
              <w:t>2011-2015</w:t>
            </w:r>
          </w:p>
        </w:tc>
        <w:tc>
          <w:tcPr>
            <w:tcW w:w="1984" w:type="dxa"/>
          </w:tcPr>
          <w:p w14:paraId="793BB3BA" w14:textId="77777777" w:rsidR="00B7125C" w:rsidRDefault="000B3501" w:rsidP="00B5194B">
            <w:pPr>
              <w:jc w:val="center"/>
            </w:pPr>
            <w:r>
              <w:t>26.136</w:t>
            </w:r>
          </w:p>
        </w:tc>
        <w:tc>
          <w:tcPr>
            <w:tcW w:w="1701" w:type="dxa"/>
          </w:tcPr>
          <w:p w14:paraId="026AF264" w14:textId="77777777" w:rsidR="00B7125C" w:rsidRDefault="000B3501" w:rsidP="00B5194B">
            <w:pPr>
              <w:jc w:val="center"/>
            </w:pPr>
            <w:r>
              <w:t>30.953</w:t>
            </w:r>
          </w:p>
        </w:tc>
        <w:tc>
          <w:tcPr>
            <w:tcW w:w="1817" w:type="dxa"/>
          </w:tcPr>
          <w:p w14:paraId="5BE197B4" w14:textId="77777777" w:rsidR="00B7125C" w:rsidRDefault="000B3501" w:rsidP="00B5194B">
            <w:pPr>
              <w:jc w:val="center"/>
            </w:pPr>
            <w:r>
              <w:t>1,184</w:t>
            </w:r>
          </w:p>
        </w:tc>
        <w:tc>
          <w:tcPr>
            <w:tcW w:w="1727" w:type="dxa"/>
          </w:tcPr>
          <w:p w14:paraId="7885C921" w14:textId="77777777" w:rsidR="00B7125C" w:rsidRDefault="000B3501" w:rsidP="00B5194B">
            <w:pPr>
              <w:jc w:val="center"/>
            </w:pPr>
            <w:r>
              <w:t>15,92 %</w:t>
            </w:r>
          </w:p>
        </w:tc>
      </w:tr>
      <w:tr w:rsidR="00B7125C" w14:paraId="71A7FC47" w14:textId="77777777" w:rsidTr="006F6849">
        <w:trPr>
          <w:jc w:val="center"/>
        </w:trPr>
        <w:tc>
          <w:tcPr>
            <w:tcW w:w="1413" w:type="dxa"/>
          </w:tcPr>
          <w:p w14:paraId="75A1DF3D" w14:textId="77777777" w:rsidR="00B7125C" w:rsidRDefault="000B3501">
            <w:r>
              <w:t>2016-2020</w:t>
            </w:r>
          </w:p>
        </w:tc>
        <w:tc>
          <w:tcPr>
            <w:tcW w:w="1984" w:type="dxa"/>
          </w:tcPr>
          <w:p w14:paraId="5DFE2FFA" w14:textId="77777777" w:rsidR="00B7125C" w:rsidRDefault="000B3501" w:rsidP="00B5194B">
            <w:pPr>
              <w:jc w:val="center"/>
            </w:pPr>
            <w:r>
              <w:t>31.263</w:t>
            </w:r>
          </w:p>
        </w:tc>
        <w:tc>
          <w:tcPr>
            <w:tcW w:w="1701" w:type="dxa"/>
          </w:tcPr>
          <w:p w14:paraId="7B837DBB" w14:textId="77777777" w:rsidR="00B7125C" w:rsidRDefault="000B3501" w:rsidP="00B5194B">
            <w:pPr>
              <w:jc w:val="center"/>
            </w:pPr>
            <w:r>
              <w:t>37.856</w:t>
            </w:r>
          </w:p>
        </w:tc>
        <w:tc>
          <w:tcPr>
            <w:tcW w:w="1817" w:type="dxa"/>
          </w:tcPr>
          <w:p w14:paraId="7E7B6F0F" w14:textId="77777777" w:rsidR="00B7125C" w:rsidRDefault="000B3501" w:rsidP="00B5194B">
            <w:pPr>
              <w:jc w:val="center"/>
            </w:pPr>
            <w:r>
              <w:t>1,211</w:t>
            </w:r>
          </w:p>
        </w:tc>
        <w:tc>
          <w:tcPr>
            <w:tcW w:w="1727" w:type="dxa"/>
          </w:tcPr>
          <w:p w14:paraId="606083AA" w14:textId="77777777" w:rsidR="00B7125C" w:rsidRDefault="000B3501" w:rsidP="00B5194B">
            <w:pPr>
              <w:jc w:val="center"/>
            </w:pPr>
            <w:r>
              <w:t>17,74 %</w:t>
            </w:r>
          </w:p>
        </w:tc>
      </w:tr>
      <w:tr w:rsidR="00B7125C" w14:paraId="05B51461" w14:textId="77777777" w:rsidTr="006F6849">
        <w:trPr>
          <w:jc w:val="center"/>
        </w:trPr>
        <w:tc>
          <w:tcPr>
            <w:tcW w:w="1413" w:type="dxa"/>
          </w:tcPr>
          <w:p w14:paraId="548622BB" w14:textId="77777777" w:rsidR="00B7125C" w:rsidRDefault="000B3501">
            <w:r>
              <w:t>2021-2025</w:t>
            </w:r>
          </w:p>
        </w:tc>
        <w:tc>
          <w:tcPr>
            <w:tcW w:w="1984" w:type="dxa"/>
          </w:tcPr>
          <w:p w14:paraId="38EF525A" w14:textId="77777777" w:rsidR="00B7125C" w:rsidRDefault="000B3501" w:rsidP="00B5194B">
            <w:pPr>
              <w:jc w:val="center"/>
            </w:pPr>
            <w:r>
              <w:t>47.038</w:t>
            </w:r>
          </w:p>
        </w:tc>
        <w:tc>
          <w:tcPr>
            <w:tcW w:w="1701" w:type="dxa"/>
          </w:tcPr>
          <w:p w14:paraId="5037082F" w14:textId="77777777" w:rsidR="00B7125C" w:rsidRDefault="000B3501" w:rsidP="00B5194B">
            <w:pPr>
              <w:jc w:val="center"/>
            </w:pPr>
            <w:r>
              <w:t>57.395</w:t>
            </w:r>
          </w:p>
        </w:tc>
        <w:tc>
          <w:tcPr>
            <w:tcW w:w="1817" w:type="dxa"/>
          </w:tcPr>
          <w:p w14:paraId="6A41C378" w14:textId="77777777" w:rsidR="00B7125C" w:rsidRDefault="000B3501" w:rsidP="00B5194B">
            <w:pPr>
              <w:jc w:val="center"/>
            </w:pPr>
            <w:r>
              <w:t>1,220</w:t>
            </w:r>
          </w:p>
        </w:tc>
        <w:tc>
          <w:tcPr>
            <w:tcW w:w="1727" w:type="dxa"/>
          </w:tcPr>
          <w:p w14:paraId="77F4CEF9" w14:textId="77777777" w:rsidR="00B7125C" w:rsidRDefault="000B3501" w:rsidP="00B5194B">
            <w:pPr>
              <w:jc w:val="center"/>
            </w:pPr>
            <w:r>
              <w:t>18,36 %</w:t>
            </w:r>
          </w:p>
        </w:tc>
      </w:tr>
    </w:tbl>
    <w:p w14:paraId="0EDB92B3" w14:textId="77777777" w:rsidR="00B7125C" w:rsidRDefault="007D1A6F">
      <w:pPr>
        <w:pStyle w:val="Ttulo3"/>
      </w:pPr>
      <w:bookmarkStart w:id="89" w:name="_Toc229656329"/>
      <w:bookmarkStart w:id="90" w:name="_Toc233823112"/>
      <w:r>
        <w:t>11.1.6. Madurez de 2025</w:t>
      </w:r>
      <w:bookmarkEnd w:id="89"/>
      <w:bookmarkEnd w:id="90"/>
    </w:p>
    <w:p w14:paraId="18979F1E" w14:textId="77777777" w:rsidR="00B7125C" w:rsidRPr="001835A7" w:rsidRDefault="000B3501" w:rsidP="002315AB">
      <w:pPr>
        <w:spacing w:before="60" w:after="120"/>
        <w:jc w:val="both"/>
        <w:rPr>
          <w:lang w:val="es-ES"/>
        </w:rPr>
      </w:pPr>
      <w:r>
        <w:rPr>
          <w:lang w:val="es-ES"/>
        </w:rPr>
        <w:t>La exclusión de 2025 no altera la conclusión principal: España mantiene el 8.º puesto y una cuota cercana al 4,1-4,2 % en 2021-2024. La ventana 2021-2025 no parece depender críticamente de un único año potencialmente inmaduro.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40"/>
        <w:gridCol w:w="717"/>
        <w:gridCol w:w="1122"/>
        <w:gridCol w:w="839"/>
        <w:gridCol w:w="1005"/>
      </w:tblGrid>
      <w:tr w:rsidR="00B7125C" w14:paraId="57DC52F6" w14:textId="77777777" w:rsidTr="00B5194B">
        <w:trPr>
          <w:tblHeader/>
          <w:jc w:val="center"/>
        </w:trPr>
        <w:tc>
          <w:tcPr>
            <w:tcW w:w="0" w:type="auto"/>
            <w:shd w:val="clear" w:color="auto" w:fill="EDEDED"/>
          </w:tcPr>
          <w:p w14:paraId="0BBFFD52" w14:textId="77777777" w:rsidR="00B7125C" w:rsidRDefault="000B3501">
            <w:r>
              <w:rPr>
                <w:b/>
              </w:rPr>
              <w:t>Escenario</w:t>
            </w:r>
          </w:p>
        </w:tc>
        <w:tc>
          <w:tcPr>
            <w:tcW w:w="0" w:type="auto"/>
            <w:shd w:val="clear" w:color="auto" w:fill="EDEDED"/>
          </w:tcPr>
          <w:p w14:paraId="5F65E7D6" w14:textId="77777777" w:rsidR="00B7125C" w:rsidRDefault="000B3501" w:rsidP="00B5194B">
            <w:pPr>
              <w:jc w:val="center"/>
            </w:pPr>
            <w:r>
              <w:rPr>
                <w:b/>
              </w:rPr>
              <w:t>ES</w:t>
            </w:r>
          </w:p>
        </w:tc>
        <w:tc>
          <w:tcPr>
            <w:tcW w:w="0" w:type="auto"/>
            <w:shd w:val="clear" w:color="auto" w:fill="EDEDED"/>
          </w:tcPr>
          <w:p w14:paraId="637BEDA8" w14:textId="77777777" w:rsidR="00B7125C" w:rsidRDefault="000B3501" w:rsidP="00B5194B">
            <w:pPr>
              <w:jc w:val="center"/>
            </w:pPr>
            <w:r>
              <w:rPr>
                <w:b/>
              </w:rPr>
              <w:t>UE27+UK</w:t>
            </w:r>
          </w:p>
        </w:tc>
        <w:tc>
          <w:tcPr>
            <w:tcW w:w="0" w:type="auto"/>
            <w:shd w:val="clear" w:color="auto" w:fill="EDEDED"/>
          </w:tcPr>
          <w:p w14:paraId="24593BF8" w14:textId="77777777" w:rsidR="00B7125C" w:rsidRDefault="000B3501" w:rsidP="00B5194B">
            <w:pPr>
              <w:jc w:val="center"/>
            </w:pPr>
            <w:r>
              <w:rPr>
                <w:b/>
              </w:rPr>
              <w:t>Cuota</w:t>
            </w:r>
          </w:p>
        </w:tc>
        <w:tc>
          <w:tcPr>
            <w:tcW w:w="0" w:type="auto"/>
            <w:shd w:val="clear" w:color="auto" w:fill="EDEDED"/>
          </w:tcPr>
          <w:p w14:paraId="0E5E6F31" w14:textId="77777777" w:rsidR="00B7125C" w:rsidRDefault="000B3501" w:rsidP="00B5194B">
            <w:pPr>
              <w:jc w:val="center"/>
            </w:pPr>
            <w:r>
              <w:rPr>
                <w:b/>
              </w:rPr>
              <w:t>Ranking</w:t>
            </w:r>
          </w:p>
        </w:tc>
      </w:tr>
      <w:tr w:rsidR="00B7125C" w14:paraId="429795DB" w14:textId="77777777" w:rsidTr="00B5194B">
        <w:trPr>
          <w:jc w:val="center"/>
        </w:trPr>
        <w:tc>
          <w:tcPr>
            <w:tcW w:w="0" w:type="auto"/>
          </w:tcPr>
          <w:p w14:paraId="3A678EFE" w14:textId="77777777" w:rsidR="00B7125C" w:rsidRDefault="000B3501">
            <w:r>
              <w:t>2021-2024 sin 2025</w:t>
            </w:r>
          </w:p>
        </w:tc>
        <w:tc>
          <w:tcPr>
            <w:tcW w:w="0" w:type="auto"/>
          </w:tcPr>
          <w:p w14:paraId="31E58822" w14:textId="77777777" w:rsidR="00B7125C" w:rsidRDefault="000B3501" w:rsidP="00B5194B">
            <w:pPr>
              <w:jc w:val="center"/>
            </w:pPr>
            <w:r>
              <w:t>1.508</w:t>
            </w:r>
          </w:p>
        </w:tc>
        <w:tc>
          <w:tcPr>
            <w:tcW w:w="0" w:type="auto"/>
          </w:tcPr>
          <w:p w14:paraId="4DA43C5E" w14:textId="77777777" w:rsidR="00B7125C" w:rsidRDefault="000B3501" w:rsidP="00B5194B">
            <w:pPr>
              <w:jc w:val="center"/>
            </w:pPr>
            <w:r>
              <w:t>36.556</w:t>
            </w:r>
          </w:p>
        </w:tc>
        <w:tc>
          <w:tcPr>
            <w:tcW w:w="0" w:type="auto"/>
          </w:tcPr>
          <w:p w14:paraId="30ACCEF2" w14:textId="77777777" w:rsidR="00B7125C" w:rsidRDefault="000B3501" w:rsidP="00B5194B">
            <w:pPr>
              <w:jc w:val="center"/>
            </w:pPr>
            <w:r>
              <w:t>4,13 %</w:t>
            </w:r>
          </w:p>
        </w:tc>
        <w:tc>
          <w:tcPr>
            <w:tcW w:w="0" w:type="auto"/>
          </w:tcPr>
          <w:p w14:paraId="708BE9DC" w14:textId="77777777" w:rsidR="00B7125C" w:rsidRDefault="000B3501" w:rsidP="00B5194B">
            <w:pPr>
              <w:jc w:val="center"/>
            </w:pPr>
            <w:r>
              <w:t>8</w:t>
            </w:r>
          </w:p>
        </w:tc>
      </w:tr>
      <w:tr w:rsidR="00B7125C" w14:paraId="6BDB1733" w14:textId="77777777" w:rsidTr="00B5194B">
        <w:trPr>
          <w:jc w:val="center"/>
        </w:trPr>
        <w:tc>
          <w:tcPr>
            <w:tcW w:w="0" w:type="auto"/>
          </w:tcPr>
          <w:p w14:paraId="4C5CD2FE" w14:textId="77777777" w:rsidR="00B7125C" w:rsidRDefault="000B3501">
            <w:r>
              <w:t>2021-2025 completo</w:t>
            </w:r>
          </w:p>
        </w:tc>
        <w:tc>
          <w:tcPr>
            <w:tcW w:w="0" w:type="auto"/>
          </w:tcPr>
          <w:p w14:paraId="20172B59" w14:textId="77777777" w:rsidR="00B7125C" w:rsidRDefault="000B3501" w:rsidP="00B5194B">
            <w:pPr>
              <w:jc w:val="center"/>
            </w:pPr>
            <w:r>
              <w:t>1.990</w:t>
            </w:r>
          </w:p>
        </w:tc>
        <w:tc>
          <w:tcPr>
            <w:tcW w:w="0" w:type="auto"/>
          </w:tcPr>
          <w:p w14:paraId="33E6BD57" w14:textId="77777777" w:rsidR="00B7125C" w:rsidRDefault="000B3501" w:rsidP="00B5194B">
            <w:pPr>
              <w:jc w:val="center"/>
            </w:pPr>
            <w:r>
              <w:t>47.038</w:t>
            </w:r>
          </w:p>
        </w:tc>
        <w:tc>
          <w:tcPr>
            <w:tcW w:w="0" w:type="auto"/>
          </w:tcPr>
          <w:p w14:paraId="35FA7B70" w14:textId="77777777" w:rsidR="00B7125C" w:rsidRDefault="000B3501" w:rsidP="00B5194B">
            <w:pPr>
              <w:jc w:val="center"/>
            </w:pPr>
            <w:r>
              <w:t>4,23 %</w:t>
            </w:r>
          </w:p>
        </w:tc>
        <w:tc>
          <w:tcPr>
            <w:tcW w:w="0" w:type="auto"/>
          </w:tcPr>
          <w:p w14:paraId="655E4071" w14:textId="77777777" w:rsidR="00B7125C" w:rsidRDefault="000B3501" w:rsidP="00B5194B">
            <w:pPr>
              <w:jc w:val="center"/>
            </w:pPr>
            <w:r>
              <w:t>8</w:t>
            </w:r>
          </w:p>
        </w:tc>
      </w:tr>
      <w:tr w:rsidR="00B7125C" w14:paraId="55005B61" w14:textId="77777777" w:rsidTr="00B5194B">
        <w:trPr>
          <w:jc w:val="center"/>
        </w:trPr>
        <w:tc>
          <w:tcPr>
            <w:tcW w:w="0" w:type="auto"/>
          </w:tcPr>
          <w:p w14:paraId="4F15EBCC" w14:textId="77777777" w:rsidR="00B7125C" w:rsidRDefault="000B3501">
            <w:r>
              <w:t>2025 solo</w:t>
            </w:r>
          </w:p>
        </w:tc>
        <w:tc>
          <w:tcPr>
            <w:tcW w:w="0" w:type="auto"/>
          </w:tcPr>
          <w:p w14:paraId="1703DD15" w14:textId="77777777" w:rsidR="00B7125C" w:rsidRDefault="000B3501" w:rsidP="00B5194B">
            <w:pPr>
              <w:jc w:val="center"/>
            </w:pPr>
            <w:r>
              <w:t>482</w:t>
            </w:r>
          </w:p>
        </w:tc>
        <w:tc>
          <w:tcPr>
            <w:tcW w:w="0" w:type="auto"/>
          </w:tcPr>
          <w:p w14:paraId="0A453EA8" w14:textId="77777777" w:rsidR="00B7125C" w:rsidRDefault="000B3501" w:rsidP="00B5194B">
            <w:pPr>
              <w:jc w:val="center"/>
            </w:pPr>
            <w:r>
              <w:t>10.482</w:t>
            </w:r>
          </w:p>
        </w:tc>
        <w:tc>
          <w:tcPr>
            <w:tcW w:w="0" w:type="auto"/>
          </w:tcPr>
          <w:p w14:paraId="1D816636" w14:textId="77777777" w:rsidR="00B7125C" w:rsidRDefault="000B3501" w:rsidP="00B5194B">
            <w:pPr>
              <w:jc w:val="center"/>
            </w:pPr>
            <w:r>
              <w:t>4,60 %</w:t>
            </w:r>
          </w:p>
        </w:tc>
        <w:tc>
          <w:tcPr>
            <w:tcW w:w="0" w:type="auto"/>
          </w:tcPr>
          <w:p w14:paraId="083ADB6B" w14:textId="77777777" w:rsidR="00B7125C" w:rsidRDefault="000B3501" w:rsidP="00B5194B">
            <w:pPr>
              <w:jc w:val="center"/>
            </w:pPr>
            <w:r>
              <w:t>8</w:t>
            </w:r>
          </w:p>
        </w:tc>
      </w:tr>
    </w:tbl>
    <w:p w14:paraId="09BE8B55" w14:textId="77777777" w:rsidR="00B7125C" w:rsidRPr="00F35A68" w:rsidRDefault="007D1A6F">
      <w:pPr>
        <w:pStyle w:val="Ttulo3"/>
        <w:rPr>
          <w:lang w:val="es-ES"/>
        </w:rPr>
      </w:pPr>
      <w:bookmarkStart w:id="91" w:name="_Toc229656330"/>
      <w:bookmarkStart w:id="92" w:name="_Toc233823113"/>
      <w:r>
        <w:rPr>
          <w:lang w:val="es-ES"/>
        </w:rPr>
        <w:t>11.1.7. CORE histórico sobre corpus fijo</w:t>
      </w:r>
      <w:bookmarkEnd w:id="91"/>
      <w:bookmarkEnd w:id="92"/>
    </w:p>
    <w:p w14:paraId="6DF3EF5A" w14:textId="77777777" w:rsidR="00B7125C" w:rsidRPr="001835A7" w:rsidRDefault="000B3501" w:rsidP="002315AB">
      <w:pPr>
        <w:spacing w:before="60" w:after="120"/>
        <w:jc w:val="both"/>
        <w:rPr>
          <w:lang w:val="es-ES"/>
        </w:rPr>
      </w:pPr>
      <w:r>
        <w:rPr>
          <w:lang w:val="es-ES"/>
        </w:rPr>
        <w:t>Este escenario asigna a cada artículo la clasificación CORE vigente en su año de publicación (la versión más reciente no posterior a ese año; la de 2008 para los artículos anteriores) y excluye los artículos de congresos que no figuraban como A* o A en esa versión. El escenario estricto trata toda ausencia como exclusión y conserva el 84,9 % del corpus (el 73,3 % en 2001–2005 y el 94,7 % en 2021–2025). Una variante tolerante, que considera hueco administrativo una ausencia entre dos versiones en las que el congreso sí figura (por ejemplo, MICRO entre 2020 y 2023), conserva el 87,9 % y da cuotas casi idénticas (6,19 %, 7,06 %, 7,06 %, 4,92 % y 4,25 %, con los mismos puestos). La conclusión se mantiene: la cuota española alcanza un máximo en torno al 7,1 % en 2006–2015 y cae al 4,2 % en 2021–2025, con el 8.º puesto. Con la clasificación histórica, la caída es algo menor (unos 3,0 puntos frente a 3,4) y España ocupa el 6.º puesto en 2006–2010. Restringido a los congresos A* de cada momento, el descenso es más acusado: España pasa del 5,71 % en 2011–2015 al 3,52 % y el 9.º puesto en 2021–2025.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5"/>
        <w:gridCol w:w="1284"/>
        <w:gridCol w:w="1105"/>
        <w:gridCol w:w="1005"/>
      </w:tblGrid>
      <w:tr w:rsidR="00B7125C" w14:paraId="1D6A00A9" w14:textId="77777777" w:rsidTr="00B5194B">
        <w:trPr>
          <w:tblHeader/>
          <w:jc w:val="center"/>
        </w:trPr>
        <w:tc>
          <w:tcPr>
            <w:tcW w:w="2235" w:type="dxa"/>
            <w:shd w:val="clear" w:color="auto" w:fill="EDEDED"/>
          </w:tcPr>
          <w:p w14:paraId="423247BB" w14:textId="77777777" w:rsidR="00B7125C" w:rsidRDefault="000B3501">
            <w:r>
              <w:rPr>
                <w:b/>
              </w:rPr>
              <w:t>Escenario</w:t>
            </w:r>
          </w:p>
        </w:tc>
        <w:tc>
          <w:tcPr>
            <w:tcW w:w="1284" w:type="dxa"/>
            <w:shd w:val="clear" w:color="auto" w:fill="EDEDED"/>
          </w:tcPr>
          <w:p w14:paraId="1DF6AA7A" w14:textId="77777777" w:rsidR="00B7125C" w:rsidRDefault="000B3501">
            <w:r>
              <w:rPr>
                <w:b/>
              </w:rPr>
              <w:t>Ventana</w:t>
            </w:r>
          </w:p>
        </w:tc>
        <w:tc>
          <w:tcPr>
            <w:tcW w:w="0" w:type="auto"/>
            <w:shd w:val="clear" w:color="auto" w:fill="EDEDED"/>
          </w:tcPr>
          <w:p w14:paraId="1AF6C01F" w14:textId="77777777" w:rsidR="00B7125C" w:rsidRDefault="000B3501">
            <w:r>
              <w:rPr>
                <w:b/>
              </w:rPr>
              <w:t>Cuota ES</w:t>
            </w:r>
          </w:p>
        </w:tc>
        <w:tc>
          <w:tcPr>
            <w:tcW w:w="0" w:type="auto"/>
            <w:shd w:val="clear" w:color="auto" w:fill="EDEDED"/>
          </w:tcPr>
          <w:p w14:paraId="073528C7" w14:textId="77777777" w:rsidR="00B7125C" w:rsidRDefault="000B3501">
            <w:r>
              <w:rPr>
                <w:b/>
              </w:rPr>
              <w:t>Ranking</w:t>
            </w:r>
          </w:p>
        </w:tc>
      </w:tr>
      <w:tr w:rsidR="00B7125C" w14:paraId="5DA883A0" w14:textId="77777777" w:rsidTr="00B5194B">
        <w:trPr>
          <w:jc w:val="center"/>
        </w:trPr>
        <w:tc>
          <w:tcPr>
            <w:tcW w:w="2235" w:type="dxa"/>
          </w:tcPr>
          <w:p w14:paraId="06A806E0" w14:textId="77777777" w:rsidR="00B7125C" w:rsidRDefault="000B3501">
            <w:r>
              <w:t>fixed_2026_Astar_A</w:t>
            </w:r>
          </w:p>
        </w:tc>
        <w:tc>
          <w:tcPr>
            <w:tcW w:w="1284" w:type="dxa"/>
          </w:tcPr>
          <w:p w14:paraId="771C6AAE" w14:textId="77777777" w:rsidR="00B7125C" w:rsidRDefault="000B3501" w:rsidP="00B5194B">
            <w:pPr>
              <w:jc w:val="center"/>
            </w:pPr>
            <w:r>
              <w:t>2001-2005</w:t>
            </w:r>
          </w:p>
        </w:tc>
        <w:tc>
          <w:tcPr>
            <w:tcW w:w="0" w:type="auto"/>
          </w:tcPr>
          <w:p w14:paraId="183594F7" w14:textId="77777777" w:rsidR="00B7125C" w:rsidRDefault="000B3501" w:rsidP="00B5194B">
            <w:pPr>
              <w:jc w:val="center"/>
            </w:pPr>
            <w:r>
              <w:t>6,79 %</w:t>
            </w:r>
          </w:p>
        </w:tc>
        <w:tc>
          <w:tcPr>
            <w:tcW w:w="0" w:type="auto"/>
          </w:tcPr>
          <w:p w14:paraId="5AA09607" w14:textId="77777777" w:rsidR="00B7125C" w:rsidRDefault="000B3501" w:rsidP="00B5194B">
            <w:pPr>
              <w:jc w:val="center"/>
            </w:pPr>
            <w:r>
              <w:t>6</w:t>
            </w:r>
          </w:p>
        </w:tc>
      </w:tr>
      <w:tr w:rsidR="00B7125C" w14:paraId="4727D7B8" w14:textId="77777777" w:rsidTr="00B5194B">
        <w:trPr>
          <w:jc w:val="center"/>
        </w:trPr>
        <w:tc>
          <w:tcPr>
            <w:tcW w:w="2235" w:type="dxa"/>
          </w:tcPr>
          <w:p w14:paraId="24CE7F59" w14:textId="77777777" w:rsidR="00B7125C" w:rsidRDefault="000B3501">
            <w:r>
              <w:t>fixed_2026_Astar_A</w:t>
            </w:r>
          </w:p>
        </w:tc>
        <w:tc>
          <w:tcPr>
            <w:tcW w:w="1284" w:type="dxa"/>
          </w:tcPr>
          <w:p w14:paraId="20F8343A" w14:textId="77777777" w:rsidR="00B7125C" w:rsidRDefault="000B3501" w:rsidP="00B5194B">
            <w:pPr>
              <w:jc w:val="center"/>
            </w:pPr>
            <w:r>
              <w:t>2006-2010</w:t>
            </w:r>
          </w:p>
        </w:tc>
        <w:tc>
          <w:tcPr>
            <w:tcW w:w="0" w:type="auto"/>
          </w:tcPr>
          <w:p w14:paraId="6CF86611" w14:textId="77777777" w:rsidR="00B7125C" w:rsidRDefault="000B3501" w:rsidP="00B5194B">
            <w:pPr>
              <w:jc w:val="center"/>
            </w:pPr>
            <w:r>
              <w:t>7,62 %</w:t>
            </w:r>
          </w:p>
        </w:tc>
        <w:tc>
          <w:tcPr>
            <w:tcW w:w="0" w:type="auto"/>
          </w:tcPr>
          <w:p w14:paraId="10708194" w14:textId="77777777" w:rsidR="00B7125C" w:rsidRDefault="000B3501" w:rsidP="00B5194B">
            <w:pPr>
              <w:jc w:val="center"/>
            </w:pPr>
            <w:r>
              <w:t>5</w:t>
            </w:r>
          </w:p>
        </w:tc>
      </w:tr>
      <w:tr w:rsidR="00B7125C" w14:paraId="20D17898" w14:textId="77777777" w:rsidTr="00B5194B">
        <w:trPr>
          <w:jc w:val="center"/>
        </w:trPr>
        <w:tc>
          <w:tcPr>
            <w:tcW w:w="2235" w:type="dxa"/>
          </w:tcPr>
          <w:p w14:paraId="5E8B7639" w14:textId="77777777" w:rsidR="00B7125C" w:rsidRDefault="000B3501">
            <w:r>
              <w:t>fixed_2026_Astar_A</w:t>
            </w:r>
          </w:p>
        </w:tc>
        <w:tc>
          <w:tcPr>
            <w:tcW w:w="1284" w:type="dxa"/>
          </w:tcPr>
          <w:p w14:paraId="27435461" w14:textId="77777777" w:rsidR="00B7125C" w:rsidRDefault="000B3501" w:rsidP="00B5194B">
            <w:pPr>
              <w:jc w:val="center"/>
            </w:pPr>
            <w:r>
              <w:t>2011-2015</w:t>
            </w:r>
          </w:p>
        </w:tc>
        <w:tc>
          <w:tcPr>
            <w:tcW w:w="0" w:type="auto"/>
          </w:tcPr>
          <w:p w14:paraId="5D08E7C0" w14:textId="77777777" w:rsidR="00B7125C" w:rsidRDefault="000B3501" w:rsidP="00B5194B">
            <w:pPr>
              <w:jc w:val="center"/>
            </w:pPr>
            <w:r>
              <w:t>7,30 %</w:t>
            </w:r>
          </w:p>
        </w:tc>
        <w:tc>
          <w:tcPr>
            <w:tcW w:w="0" w:type="auto"/>
          </w:tcPr>
          <w:p w14:paraId="39AF9AC6" w14:textId="77777777" w:rsidR="00B7125C" w:rsidRDefault="000B3501" w:rsidP="00B5194B">
            <w:pPr>
              <w:jc w:val="center"/>
            </w:pPr>
            <w:r>
              <w:t>5</w:t>
            </w:r>
          </w:p>
        </w:tc>
      </w:tr>
      <w:tr w:rsidR="00B7125C" w14:paraId="1C87625B" w14:textId="77777777" w:rsidTr="00B5194B">
        <w:trPr>
          <w:jc w:val="center"/>
        </w:trPr>
        <w:tc>
          <w:tcPr>
            <w:tcW w:w="2235" w:type="dxa"/>
          </w:tcPr>
          <w:p w14:paraId="1F0C30D1" w14:textId="77777777" w:rsidR="00B7125C" w:rsidRDefault="000B3501">
            <w:r>
              <w:t>fixed_2026_Astar_A</w:t>
            </w:r>
          </w:p>
        </w:tc>
        <w:tc>
          <w:tcPr>
            <w:tcW w:w="1284" w:type="dxa"/>
          </w:tcPr>
          <w:p w14:paraId="31B99459" w14:textId="77777777" w:rsidR="00B7125C" w:rsidRDefault="000B3501" w:rsidP="00B5194B">
            <w:pPr>
              <w:jc w:val="center"/>
            </w:pPr>
            <w:r>
              <w:t>2016-2020</w:t>
            </w:r>
          </w:p>
        </w:tc>
        <w:tc>
          <w:tcPr>
            <w:tcW w:w="0" w:type="auto"/>
          </w:tcPr>
          <w:p w14:paraId="377CECAE" w14:textId="77777777" w:rsidR="00B7125C" w:rsidRDefault="000B3501" w:rsidP="00B5194B">
            <w:pPr>
              <w:jc w:val="center"/>
            </w:pPr>
            <w:r>
              <w:t>4,91 %</w:t>
            </w:r>
          </w:p>
        </w:tc>
        <w:tc>
          <w:tcPr>
            <w:tcW w:w="0" w:type="auto"/>
          </w:tcPr>
          <w:p w14:paraId="4E909A97" w14:textId="77777777" w:rsidR="00B7125C" w:rsidRDefault="000B3501" w:rsidP="00B5194B">
            <w:pPr>
              <w:jc w:val="center"/>
            </w:pPr>
            <w:r>
              <w:t>6</w:t>
            </w:r>
          </w:p>
        </w:tc>
      </w:tr>
      <w:tr w:rsidR="00B7125C" w14:paraId="466A3CB4" w14:textId="77777777" w:rsidTr="00B5194B">
        <w:trPr>
          <w:jc w:val="center"/>
        </w:trPr>
        <w:tc>
          <w:tcPr>
            <w:tcW w:w="2235" w:type="dxa"/>
          </w:tcPr>
          <w:p w14:paraId="10D50C30" w14:textId="77777777" w:rsidR="00B7125C" w:rsidRDefault="000B3501">
            <w:r>
              <w:t>fixed_2026_Astar_A</w:t>
            </w:r>
          </w:p>
        </w:tc>
        <w:tc>
          <w:tcPr>
            <w:tcW w:w="1284" w:type="dxa"/>
          </w:tcPr>
          <w:p w14:paraId="584139B8" w14:textId="77777777" w:rsidR="00B7125C" w:rsidRDefault="000B3501" w:rsidP="00B5194B">
            <w:pPr>
              <w:jc w:val="center"/>
            </w:pPr>
            <w:r>
              <w:t>2021-2025</w:t>
            </w:r>
          </w:p>
        </w:tc>
        <w:tc>
          <w:tcPr>
            <w:tcW w:w="0" w:type="auto"/>
          </w:tcPr>
          <w:p w14:paraId="59502F18" w14:textId="77777777" w:rsidR="00B7125C" w:rsidRDefault="000B3501" w:rsidP="00B5194B">
            <w:pPr>
              <w:jc w:val="center"/>
            </w:pPr>
            <w:r>
              <w:t>4,23 %</w:t>
            </w:r>
          </w:p>
        </w:tc>
        <w:tc>
          <w:tcPr>
            <w:tcW w:w="0" w:type="auto"/>
          </w:tcPr>
          <w:p w14:paraId="742B9118" w14:textId="77777777" w:rsidR="00B7125C" w:rsidRDefault="000B3501" w:rsidP="00B5194B">
            <w:pPr>
              <w:jc w:val="center"/>
            </w:pPr>
            <w:r>
              <w:t>8</w:t>
            </w:r>
          </w:p>
        </w:tc>
      </w:tr>
      <w:tr w:rsidR="00B7125C" w14:paraId="1EEAAEC8" w14:textId="77777777" w:rsidTr="00B5194B">
        <w:trPr>
          <w:jc w:val="center"/>
        </w:trPr>
        <w:tc>
          <w:tcPr>
            <w:tcW w:w="2235" w:type="dxa"/>
          </w:tcPr>
          <w:p w14:paraId="74A7B04F" w14:textId="77777777" w:rsidR="00B7125C" w:rsidRDefault="000B3501">
            <w:r>
              <w:t>historical_strict_Astar_A</w:t>
            </w:r>
          </w:p>
        </w:tc>
        <w:tc>
          <w:tcPr>
            <w:tcW w:w="1284" w:type="dxa"/>
          </w:tcPr>
          <w:p w14:paraId="6023CE9E" w14:textId="77777777" w:rsidR="00B7125C" w:rsidRDefault="000B3501" w:rsidP="00B5194B">
            <w:pPr>
              <w:jc w:val="center"/>
            </w:pPr>
            <w:r>
              <w:t>2001-2005</w:t>
            </w:r>
          </w:p>
        </w:tc>
        <w:tc>
          <w:tcPr>
            <w:tcW w:w="0" w:type="auto"/>
          </w:tcPr>
          <w:p w14:paraId="58BA706B" w14:textId="77777777" w:rsidR="00B7125C" w:rsidRDefault="000B3501" w:rsidP="00B5194B">
            <w:pPr>
              <w:jc w:val="center"/>
            </w:pPr>
            <w:r>
              <w:t>6,19 %</w:t>
            </w:r>
          </w:p>
        </w:tc>
        <w:tc>
          <w:tcPr>
            <w:tcW w:w="0" w:type="auto"/>
          </w:tcPr>
          <w:p w14:paraId="03779DBB" w14:textId="77777777" w:rsidR="00B7125C" w:rsidRDefault="000B3501" w:rsidP="00B5194B">
            <w:pPr>
              <w:jc w:val="center"/>
            </w:pPr>
            <w:r>
              <w:t>6</w:t>
            </w:r>
          </w:p>
        </w:tc>
      </w:tr>
      <w:tr w:rsidR="00B7125C" w14:paraId="172C92BA" w14:textId="77777777" w:rsidTr="00B5194B">
        <w:trPr>
          <w:jc w:val="center"/>
        </w:trPr>
        <w:tc>
          <w:tcPr>
            <w:tcW w:w="2235" w:type="dxa"/>
          </w:tcPr>
          <w:p w14:paraId="2C3FE9B4" w14:textId="77777777" w:rsidR="00B7125C" w:rsidRDefault="000B3501">
            <w:r>
              <w:t>historical_strict_Astar_A</w:t>
            </w:r>
          </w:p>
        </w:tc>
        <w:tc>
          <w:tcPr>
            <w:tcW w:w="1284" w:type="dxa"/>
          </w:tcPr>
          <w:p w14:paraId="2AF556F7" w14:textId="77777777" w:rsidR="00B7125C" w:rsidRDefault="000B3501" w:rsidP="00B5194B">
            <w:pPr>
              <w:jc w:val="center"/>
            </w:pPr>
            <w:r>
              <w:t>2006-2010</w:t>
            </w:r>
          </w:p>
        </w:tc>
        <w:tc>
          <w:tcPr>
            <w:tcW w:w="0" w:type="auto"/>
          </w:tcPr>
          <w:p w14:paraId="2115FA87" w14:textId="77777777" w:rsidR="00B7125C" w:rsidRDefault="000B3501" w:rsidP="00B5194B">
            <w:pPr>
              <w:jc w:val="center"/>
            </w:pPr>
            <w:r>
              <w:t>7,07 %</w:t>
            </w:r>
          </w:p>
        </w:tc>
        <w:tc>
          <w:tcPr>
            <w:tcW w:w="0" w:type="auto"/>
          </w:tcPr>
          <w:p w14:paraId="6338DABE" w14:textId="77777777" w:rsidR="00B7125C" w:rsidRDefault="000B3501" w:rsidP="00B5194B">
            <w:pPr>
              <w:jc w:val="center"/>
            </w:pPr>
            <w:r>
              <w:t>6</w:t>
            </w:r>
          </w:p>
        </w:tc>
      </w:tr>
      <w:tr w:rsidR="00B7125C" w14:paraId="40419B4B" w14:textId="77777777" w:rsidTr="00B5194B">
        <w:trPr>
          <w:jc w:val="center"/>
        </w:trPr>
        <w:tc>
          <w:tcPr>
            <w:tcW w:w="2235" w:type="dxa"/>
          </w:tcPr>
          <w:p w14:paraId="2405AC09" w14:textId="77777777" w:rsidR="00B7125C" w:rsidRDefault="000B3501">
            <w:r>
              <w:t>historical_strict_Astar_A</w:t>
            </w:r>
          </w:p>
        </w:tc>
        <w:tc>
          <w:tcPr>
            <w:tcW w:w="1284" w:type="dxa"/>
          </w:tcPr>
          <w:p w14:paraId="08A58D2B" w14:textId="77777777" w:rsidR="00B7125C" w:rsidRDefault="000B3501" w:rsidP="00B5194B">
            <w:pPr>
              <w:jc w:val="center"/>
            </w:pPr>
            <w:r>
              <w:t>2011-2015</w:t>
            </w:r>
          </w:p>
        </w:tc>
        <w:tc>
          <w:tcPr>
            <w:tcW w:w="0" w:type="auto"/>
          </w:tcPr>
          <w:p w14:paraId="5225716D" w14:textId="77777777" w:rsidR="00B7125C" w:rsidRDefault="000B3501" w:rsidP="00B5194B">
            <w:pPr>
              <w:jc w:val="center"/>
            </w:pPr>
            <w:r>
              <w:t>7,13 %</w:t>
            </w:r>
          </w:p>
        </w:tc>
        <w:tc>
          <w:tcPr>
            <w:tcW w:w="0" w:type="auto"/>
          </w:tcPr>
          <w:p w14:paraId="017D5564" w14:textId="77777777" w:rsidR="00B7125C" w:rsidRDefault="000B3501" w:rsidP="00B5194B">
            <w:pPr>
              <w:jc w:val="center"/>
            </w:pPr>
            <w:r>
              <w:t>5</w:t>
            </w:r>
          </w:p>
        </w:tc>
      </w:tr>
      <w:tr w:rsidR="00B7125C" w14:paraId="4AF2D1A4" w14:textId="77777777" w:rsidTr="00B5194B">
        <w:trPr>
          <w:jc w:val="center"/>
        </w:trPr>
        <w:tc>
          <w:tcPr>
            <w:tcW w:w="2235" w:type="dxa"/>
          </w:tcPr>
          <w:p w14:paraId="2FEF6E68" w14:textId="77777777" w:rsidR="00B7125C" w:rsidRDefault="000B3501">
            <w:r>
              <w:t>historical_strict_Astar_A</w:t>
            </w:r>
          </w:p>
        </w:tc>
        <w:tc>
          <w:tcPr>
            <w:tcW w:w="1284" w:type="dxa"/>
          </w:tcPr>
          <w:p w14:paraId="0F6B48C7" w14:textId="77777777" w:rsidR="00B7125C" w:rsidRDefault="000B3501" w:rsidP="00B5194B">
            <w:pPr>
              <w:jc w:val="center"/>
            </w:pPr>
            <w:r>
              <w:t>2016-2020</w:t>
            </w:r>
          </w:p>
        </w:tc>
        <w:tc>
          <w:tcPr>
            <w:tcW w:w="0" w:type="auto"/>
          </w:tcPr>
          <w:p w14:paraId="21D3A83A" w14:textId="77777777" w:rsidR="00B7125C" w:rsidRDefault="000B3501" w:rsidP="00B5194B">
            <w:pPr>
              <w:jc w:val="center"/>
            </w:pPr>
            <w:r>
              <w:t>4,98 %</w:t>
            </w:r>
          </w:p>
        </w:tc>
        <w:tc>
          <w:tcPr>
            <w:tcW w:w="0" w:type="auto"/>
          </w:tcPr>
          <w:p w14:paraId="4FE979CF" w14:textId="77777777" w:rsidR="00B7125C" w:rsidRDefault="000B3501" w:rsidP="00B5194B">
            <w:pPr>
              <w:jc w:val="center"/>
            </w:pPr>
            <w:r>
              <w:t>6</w:t>
            </w:r>
          </w:p>
        </w:tc>
      </w:tr>
      <w:tr w:rsidR="00B7125C" w14:paraId="2FE53D42" w14:textId="77777777" w:rsidTr="00B5194B">
        <w:trPr>
          <w:jc w:val="center"/>
        </w:trPr>
        <w:tc>
          <w:tcPr>
            <w:tcW w:w="2235" w:type="dxa"/>
          </w:tcPr>
          <w:p w14:paraId="60615971" w14:textId="77777777" w:rsidR="00B7125C" w:rsidRDefault="000B3501">
            <w:r>
              <w:t>historical_strict_Astar_A</w:t>
            </w:r>
          </w:p>
        </w:tc>
        <w:tc>
          <w:tcPr>
            <w:tcW w:w="1284" w:type="dxa"/>
          </w:tcPr>
          <w:p w14:paraId="11B12E3A" w14:textId="77777777" w:rsidR="00B7125C" w:rsidRDefault="000B3501" w:rsidP="00B5194B">
            <w:pPr>
              <w:jc w:val="center"/>
            </w:pPr>
            <w:r>
              <w:t>2021-2025</w:t>
            </w:r>
          </w:p>
        </w:tc>
        <w:tc>
          <w:tcPr>
            <w:tcW w:w="0" w:type="auto"/>
          </w:tcPr>
          <w:p w14:paraId="5547294E" w14:textId="77777777" w:rsidR="00B7125C" w:rsidRDefault="000B3501" w:rsidP="00B5194B">
            <w:pPr>
              <w:jc w:val="center"/>
            </w:pPr>
            <w:r>
              <w:t>4,17 %</w:t>
            </w:r>
          </w:p>
        </w:tc>
        <w:tc>
          <w:tcPr>
            <w:tcW w:w="0" w:type="auto"/>
          </w:tcPr>
          <w:p w14:paraId="2608850E" w14:textId="77777777" w:rsidR="00B7125C" w:rsidRDefault="000B3501" w:rsidP="00B5194B">
            <w:pPr>
              <w:jc w:val="center"/>
            </w:pPr>
            <w:r>
              <w:t>8</w:t>
            </w:r>
          </w:p>
        </w:tc>
      </w:tr>
      <w:tr w:rsidR="00B7125C" w14:paraId="3F06A0BE" w14:textId="77777777" w:rsidTr="00B5194B">
        <w:trPr>
          <w:jc w:val="center"/>
        </w:trPr>
        <w:tc>
          <w:tcPr>
            <w:tcW w:w="2235" w:type="dxa"/>
          </w:tcPr>
          <w:p w14:paraId="086BD849" w14:textId="77777777" w:rsidR="00B7125C" w:rsidRDefault="000B3501">
            <w:r>
              <w:t>historical_strict_Astar_only</w:t>
            </w:r>
          </w:p>
        </w:tc>
        <w:tc>
          <w:tcPr>
            <w:tcW w:w="1284" w:type="dxa"/>
          </w:tcPr>
          <w:p w14:paraId="2C550AB0" w14:textId="77777777" w:rsidR="00B7125C" w:rsidRDefault="000B3501" w:rsidP="00B5194B">
            <w:pPr>
              <w:jc w:val="center"/>
            </w:pPr>
            <w:r>
              <w:t>2001-2005</w:t>
            </w:r>
          </w:p>
        </w:tc>
        <w:tc>
          <w:tcPr>
            <w:tcW w:w="0" w:type="auto"/>
          </w:tcPr>
          <w:p w14:paraId="5587D52F" w14:textId="77777777" w:rsidR="00B7125C" w:rsidRDefault="000B3501" w:rsidP="00B5194B">
            <w:pPr>
              <w:jc w:val="center"/>
            </w:pPr>
            <w:r>
              <w:t>4,40 %</w:t>
            </w:r>
          </w:p>
        </w:tc>
        <w:tc>
          <w:tcPr>
            <w:tcW w:w="0" w:type="auto"/>
          </w:tcPr>
          <w:p w14:paraId="570A3E58" w14:textId="77777777" w:rsidR="00B7125C" w:rsidRDefault="000B3501" w:rsidP="00B5194B">
            <w:pPr>
              <w:jc w:val="center"/>
            </w:pPr>
            <w:r>
              <w:t>6</w:t>
            </w:r>
          </w:p>
        </w:tc>
      </w:tr>
      <w:tr w:rsidR="00B7125C" w14:paraId="2E4A9664" w14:textId="77777777" w:rsidTr="00B5194B">
        <w:trPr>
          <w:jc w:val="center"/>
        </w:trPr>
        <w:tc>
          <w:tcPr>
            <w:tcW w:w="2235" w:type="dxa"/>
          </w:tcPr>
          <w:p w14:paraId="7C516CA4" w14:textId="77777777" w:rsidR="00B7125C" w:rsidRDefault="000B3501">
            <w:r>
              <w:t>historical_strict_Astar_only</w:t>
            </w:r>
          </w:p>
        </w:tc>
        <w:tc>
          <w:tcPr>
            <w:tcW w:w="1284" w:type="dxa"/>
          </w:tcPr>
          <w:p w14:paraId="5AC1C4B1" w14:textId="77777777" w:rsidR="00B7125C" w:rsidRDefault="000B3501" w:rsidP="00B5194B">
            <w:pPr>
              <w:jc w:val="center"/>
            </w:pPr>
            <w:r>
              <w:t>2006-2010</w:t>
            </w:r>
          </w:p>
        </w:tc>
        <w:tc>
          <w:tcPr>
            <w:tcW w:w="0" w:type="auto"/>
          </w:tcPr>
          <w:p w14:paraId="56A3908B" w14:textId="77777777" w:rsidR="00B7125C" w:rsidRDefault="000B3501" w:rsidP="00B5194B">
            <w:pPr>
              <w:jc w:val="center"/>
            </w:pPr>
            <w:r>
              <w:t>5,44 %</w:t>
            </w:r>
          </w:p>
        </w:tc>
        <w:tc>
          <w:tcPr>
            <w:tcW w:w="0" w:type="auto"/>
          </w:tcPr>
          <w:p w14:paraId="5BED00F5" w14:textId="77777777" w:rsidR="00B7125C" w:rsidRDefault="000B3501" w:rsidP="00B5194B">
            <w:pPr>
              <w:jc w:val="center"/>
            </w:pPr>
            <w:r>
              <w:t>6</w:t>
            </w:r>
          </w:p>
        </w:tc>
      </w:tr>
      <w:tr w:rsidR="00B7125C" w14:paraId="21686E18" w14:textId="77777777" w:rsidTr="00B5194B">
        <w:trPr>
          <w:jc w:val="center"/>
        </w:trPr>
        <w:tc>
          <w:tcPr>
            <w:tcW w:w="2235" w:type="dxa"/>
          </w:tcPr>
          <w:p w14:paraId="7E783691" w14:textId="77777777" w:rsidR="00B7125C" w:rsidRDefault="000B3501">
            <w:r>
              <w:t>historical_strict_Astar_only</w:t>
            </w:r>
          </w:p>
        </w:tc>
        <w:tc>
          <w:tcPr>
            <w:tcW w:w="1284" w:type="dxa"/>
          </w:tcPr>
          <w:p w14:paraId="64D25A60" w14:textId="77777777" w:rsidR="00B7125C" w:rsidRDefault="000B3501" w:rsidP="00B5194B">
            <w:pPr>
              <w:jc w:val="center"/>
            </w:pPr>
            <w:r>
              <w:t>2011-2015</w:t>
            </w:r>
          </w:p>
        </w:tc>
        <w:tc>
          <w:tcPr>
            <w:tcW w:w="0" w:type="auto"/>
          </w:tcPr>
          <w:p w14:paraId="74E1FEE5" w14:textId="77777777" w:rsidR="00B7125C" w:rsidRDefault="000B3501" w:rsidP="00B5194B">
            <w:pPr>
              <w:jc w:val="center"/>
            </w:pPr>
            <w:r>
              <w:t>5,71 %</w:t>
            </w:r>
          </w:p>
        </w:tc>
        <w:tc>
          <w:tcPr>
            <w:tcW w:w="0" w:type="auto"/>
          </w:tcPr>
          <w:p w14:paraId="1CFC9838" w14:textId="77777777" w:rsidR="00B7125C" w:rsidRDefault="000B3501" w:rsidP="00B5194B">
            <w:pPr>
              <w:jc w:val="center"/>
            </w:pPr>
            <w:r>
              <w:t>6</w:t>
            </w:r>
          </w:p>
        </w:tc>
      </w:tr>
      <w:tr w:rsidR="00B7125C" w14:paraId="39A9A89F" w14:textId="77777777" w:rsidTr="00B5194B">
        <w:trPr>
          <w:jc w:val="center"/>
        </w:trPr>
        <w:tc>
          <w:tcPr>
            <w:tcW w:w="2235" w:type="dxa"/>
          </w:tcPr>
          <w:p w14:paraId="3E5448B7" w14:textId="77777777" w:rsidR="00B7125C" w:rsidRDefault="000B3501">
            <w:r>
              <w:t>historical_strict_Astar_only</w:t>
            </w:r>
          </w:p>
        </w:tc>
        <w:tc>
          <w:tcPr>
            <w:tcW w:w="1284" w:type="dxa"/>
          </w:tcPr>
          <w:p w14:paraId="42765E96" w14:textId="77777777" w:rsidR="00B7125C" w:rsidRDefault="000B3501" w:rsidP="00B5194B">
            <w:pPr>
              <w:jc w:val="center"/>
            </w:pPr>
            <w:r>
              <w:t>2016-2020</w:t>
            </w:r>
          </w:p>
        </w:tc>
        <w:tc>
          <w:tcPr>
            <w:tcW w:w="0" w:type="auto"/>
          </w:tcPr>
          <w:p w14:paraId="52176C9E" w14:textId="77777777" w:rsidR="00B7125C" w:rsidRDefault="000B3501" w:rsidP="00B5194B">
            <w:pPr>
              <w:jc w:val="center"/>
            </w:pPr>
            <w:r>
              <w:t>3,87 %</w:t>
            </w:r>
          </w:p>
        </w:tc>
        <w:tc>
          <w:tcPr>
            <w:tcW w:w="0" w:type="auto"/>
          </w:tcPr>
          <w:p w14:paraId="67AED837" w14:textId="77777777" w:rsidR="00B7125C" w:rsidRDefault="000B3501" w:rsidP="00B5194B">
            <w:pPr>
              <w:jc w:val="center"/>
            </w:pPr>
            <w:r>
              <w:t>9</w:t>
            </w:r>
          </w:p>
        </w:tc>
      </w:tr>
      <w:tr w:rsidR="00B7125C" w14:paraId="73E8D473" w14:textId="77777777" w:rsidTr="00B5194B">
        <w:trPr>
          <w:jc w:val="center"/>
        </w:trPr>
        <w:tc>
          <w:tcPr>
            <w:tcW w:w="2235" w:type="dxa"/>
          </w:tcPr>
          <w:p w14:paraId="3CB6B228" w14:textId="77777777" w:rsidR="00B7125C" w:rsidRDefault="000B3501">
            <w:r>
              <w:t>historical_strict_Astar_only</w:t>
            </w:r>
          </w:p>
        </w:tc>
        <w:tc>
          <w:tcPr>
            <w:tcW w:w="1284" w:type="dxa"/>
          </w:tcPr>
          <w:p w14:paraId="47DD6C91" w14:textId="77777777" w:rsidR="00B7125C" w:rsidRDefault="000B3501" w:rsidP="00B5194B">
            <w:pPr>
              <w:jc w:val="center"/>
            </w:pPr>
            <w:r>
              <w:t>2021-2025</w:t>
            </w:r>
          </w:p>
        </w:tc>
        <w:tc>
          <w:tcPr>
            <w:tcW w:w="0" w:type="auto"/>
          </w:tcPr>
          <w:p w14:paraId="149ACDD2" w14:textId="77777777" w:rsidR="00B7125C" w:rsidRDefault="000B3501" w:rsidP="00B5194B">
            <w:pPr>
              <w:jc w:val="center"/>
            </w:pPr>
            <w:r>
              <w:t>3,52 %</w:t>
            </w:r>
          </w:p>
        </w:tc>
        <w:tc>
          <w:tcPr>
            <w:tcW w:w="0" w:type="auto"/>
          </w:tcPr>
          <w:p w14:paraId="11D6AE49" w14:textId="77777777" w:rsidR="00B7125C" w:rsidRDefault="000B3501" w:rsidP="00B5194B">
            <w:pPr>
              <w:jc w:val="center"/>
            </w:pPr>
            <w:r>
              <w:t>9</w:t>
            </w:r>
          </w:p>
        </w:tc>
      </w:tr>
    </w:tbl>
    <w:p w14:paraId="462B26E1" w14:textId="77777777" w:rsidR="00B7125C" w:rsidRDefault="007D1A6F">
      <w:pPr>
        <w:pStyle w:val="Ttulo3"/>
      </w:pPr>
      <w:bookmarkStart w:id="93" w:name="_Toc229656331"/>
      <w:bookmarkStart w:id="94" w:name="_Toc233823114"/>
      <w:r>
        <w:t>11.1.8. Expansión del corpus</w:t>
      </w:r>
      <w:bookmarkEnd w:id="93"/>
      <w:bookmarkEnd w:id="94"/>
    </w:p>
    <w:p w14:paraId="007F5D2F" w14:textId="77777777" w:rsidR="00B7125C" w:rsidRPr="001835A7" w:rsidRDefault="000B3501" w:rsidP="002315AB">
      <w:pPr>
        <w:spacing w:before="60" w:after="120"/>
        <w:jc w:val="both"/>
        <w:rPr>
          <w:lang w:val="es-ES"/>
        </w:rPr>
      </w:pPr>
      <w:r>
        <w:rPr>
          <w:lang w:val="es-ES"/>
        </w:rPr>
        <w:t>La caída española no se explica únicamente por la aparición de nuevos congresos. En los congresos presentes, tanto en las ventanas base como en 2021-2025, la cuota española también cae claramente. Además, los nuevos congresos muestran una cuota española inferior a la media, lo que amplifica el descenso agregado.</w:t>
      </w:r>
    </w:p>
    <w:tbl>
      <w:tblPr>
        <w:tblW w:w="9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13"/>
        <w:gridCol w:w="1984"/>
        <w:gridCol w:w="1017"/>
        <w:gridCol w:w="1027"/>
        <w:gridCol w:w="1075"/>
        <w:gridCol w:w="992"/>
        <w:gridCol w:w="992"/>
        <w:gridCol w:w="993"/>
      </w:tblGrid>
      <w:tr w:rsidR="0080203D" w14:paraId="424D2746" w14:textId="77777777" w:rsidTr="0080203D">
        <w:trPr>
          <w:tblHeader/>
        </w:trPr>
        <w:tc>
          <w:tcPr>
            <w:tcW w:w="1413" w:type="dxa"/>
            <w:shd w:val="clear" w:color="auto" w:fill="EDEDED"/>
          </w:tcPr>
          <w:p w14:paraId="31268694" w14:textId="77777777" w:rsidR="00B7125C" w:rsidRPr="00F35A68" w:rsidRDefault="000B3501">
            <w:pPr>
              <w:rPr>
                <w:sz w:val="18"/>
                <w:szCs w:val="18"/>
              </w:rPr>
            </w:pPr>
            <w:r>
              <w:rPr>
                <w:b/>
                <w:sz w:val="18"/>
                <w:szCs w:val="18"/>
              </w:rPr>
              <w:t>Comparación</w:t>
            </w:r>
          </w:p>
        </w:tc>
        <w:tc>
          <w:tcPr>
            <w:tcW w:w="1984" w:type="dxa"/>
            <w:shd w:val="clear" w:color="auto" w:fill="EDEDED"/>
          </w:tcPr>
          <w:p w14:paraId="2E059F94" w14:textId="77777777" w:rsidR="00B7125C" w:rsidRPr="00F35A68" w:rsidRDefault="000B3501">
            <w:pPr>
              <w:rPr>
                <w:sz w:val="18"/>
                <w:szCs w:val="18"/>
              </w:rPr>
            </w:pPr>
            <w:r>
              <w:rPr>
                <w:b/>
                <w:sz w:val="18"/>
                <w:szCs w:val="18"/>
              </w:rPr>
              <w:t>Estado conferencia</w:t>
            </w:r>
          </w:p>
        </w:tc>
        <w:tc>
          <w:tcPr>
            <w:tcW w:w="1017" w:type="dxa"/>
            <w:shd w:val="clear" w:color="auto" w:fill="EDEDED"/>
          </w:tcPr>
          <w:p w14:paraId="28C7BE81" w14:textId="77777777" w:rsidR="00B7125C" w:rsidRPr="00F35A68" w:rsidRDefault="000B3501" w:rsidP="00B5194B">
            <w:pPr>
              <w:jc w:val="center"/>
              <w:rPr>
                <w:sz w:val="18"/>
                <w:szCs w:val="18"/>
              </w:rPr>
            </w:pPr>
            <w:r>
              <w:rPr>
                <w:b/>
                <w:sz w:val="18"/>
                <w:szCs w:val="18"/>
              </w:rPr>
              <w:t>ES base</w:t>
            </w:r>
          </w:p>
        </w:tc>
        <w:tc>
          <w:tcPr>
            <w:tcW w:w="1027" w:type="dxa"/>
            <w:shd w:val="clear" w:color="auto" w:fill="EDEDED"/>
          </w:tcPr>
          <w:p w14:paraId="11E432DF" w14:textId="77777777" w:rsidR="00B7125C" w:rsidRPr="00F35A68" w:rsidRDefault="000B3501" w:rsidP="00B5194B">
            <w:pPr>
              <w:jc w:val="center"/>
              <w:rPr>
                <w:sz w:val="18"/>
                <w:szCs w:val="18"/>
              </w:rPr>
            </w:pPr>
            <w:r>
              <w:rPr>
                <w:b/>
                <w:sz w:val="18"/>
                <w:szCs w:val="18"/>
              </w:rPr>
              <w:t>EU base</w:t>
            </w:r>
          </w:p>
        </w:tc>
        <w:tc>
          <w:tcPr>
            <w:tcW w:w="1075" w:type="dxa"/>
            <w:shd w:val="clear" w:color="auto" w:fill="EDEDED"/>
          </w:tcPr>
          <w:p w14:paraId="7A80423A" w14:textId="77777777" w:rsidR="00B7125C" w:rsidRPr="00F35A68" w:rsidRDefault="000B3501" w:rsidP="00B5194B">
            <w:pPr>
              <w:jc w:val="center"/>
              <w:rPr>
                <w:sz w:val="18"/>
                <w:szCs w:val="18"/>
              </w:rPr>
            </w:pPr>
            <w:r>
              <w:rPr>
                <w:b/>
                <w:sz w:val="18"/>
                <w:szCs w:val="18"/>
              </w:rPr>
              <w:t>Cuota base</w:t>
            </w:r>
          </w:p>
        </w:tc>
        <w:tc>
          <w:tcPr>
            <w:tcW w:w="992" w:type="dxa"/>
            <w:shd w:val="clear" w:color="auto" w:fill="EDEDED"/>
          </w:tcPr>
          <w:p w14:paraId="2579AFE2" w14:textId="77777777" w:rsidR="00B7125C" w:rsidRPr="00F35A68" w:rsidRDefault="000B3501" w:rsidP="00B5194B">
            <w:pPr>
              <w:jc w:val="center"/>
              <w:rPr>
                <w:sz w:val="18"/>
                <w:szCs w:val="18"/>
              </w:rPr>
            </w:pPr>
            <w:r>
              <w:rPr>
                <w:b/>
                <w:sz w:val="18"/>
                <w:szCs w:val="18"/>
              </w:rPr>
              <w:t>ES final</w:t>
            </w:r>
          </w:p>
        </w:tc>
        <w:tc>
          <w:tcPr>
            <w:tcW w:w="992" w:type="dxa"/>
            <w:shd w:val="clear" w:color="auto" w:fill="EDEDED"/>
          </w:tcPr>
          <w:p w14:paraId="485D3643" w14:textId="77777777" w:rsidR="00B7125C" w:rsidRPr="00F35A68" w:rsidRDefault="000B3501" w:rsidP="00B5194B">
            <w:pPr>
              <w:jc w:val="center"/>
              <w:rPr>
                <w:sz w:val="18"/>
                <w:szCs w:val="18"/>
              </w:rPr>
            </w:pPr>
            <w:r>
              <w:rPr>
                <w:b/>
                <w:sz w:val="18"/>
                <w:szCs w:val="18"/>
              </w:rPr>
              <w:t>EU final</w:t>
            </w:r>
          </w:p>
        </w:tc>
        <w:tc>
          <w:tcPr>
            <w:tcW w:w="993" w:type="dxa"/>
            <w:shd w:val="clear" w:color="auto" w:fill="EDEDED"/>
          </w:tcPr>
          <w:p w14:paraId="3AF774EB" w14:textId="77777777" w:rsidR="00B7125C" w:rsidRPr="00F35A68" w:rsidRDefault="000B3501" w:rsidP="00B5194B">
            <w:pPr>
              <w:jc w:val="center"/>
              <w:rPr>
                <w:sz w:val="18"/>
                <w:szCs w:val="18"/>
              </w:rPr>
            </w:pPr>
            <w:r>
              <w:rPr>
                <w:b/>
                <w:sz w:val="18"/>
                <w:szCs w:val="18"/>
              </w:rPr>
              <w:t>Cuota final</w:t>
            </w:r>
          </w:p>
        </w:tc>
      </w:tr>
      <w:tr w:rsidR="0080203D" w14:paraId="1629A6FD" w14:textId="77777777" w:rsidTr="0080203D">
        <w:tc>
          <w:tcPr>
            <w:tcW w:w="1413" w:type="dxa"/>
          </w:tcPr>
          <w:p w14:paraId="24E88258" w14:textId="77777777" w:rsidR="00B7125C" w:rsidRPr="00F35A68" w:rsidRDefault="000B3501">
            <w:pPr>
              <w:rPr>
                <w:sz w:val="18"/>
                <w:szCs w:val="18"/>
              </w:rPr>
            </w:pPr>
            <w:r>
              <w:rPr>
                <w:sz w:val="18"/>
                <w:szCs w:val="18"/>
              </w:rPr>
              <w:t>2001-2005 -&gt; 2021-2025</w:t>
            </w:r>
          </w:p>
        </w:tc>
        <w:tc>
          <w:tcPr>
            <w:tcW w:w="1984" w:type="dxa"/>
          </w:tcPr>
          <w:p w14:paraId="06DD429D" w14:textId="77777777" w:rsidR="00B7125C" w:rsidRPr="00F35A68" w:rsidRDefault="000B3501">
            <w:pPr>
              <w:rPr>
                <w:sz w:val="18"/>
                <w:szCs w:val="18"/>
              </w:rPr>
            </w:pPr>
            <w:r>
              <w:rPr>
                <w:sz w:val="18"/>
                <w:szCs w:val="18"/>
              </w:rPr>
              <w:t>Desaparece/sin producción final</w:t>
            </w:r>
          </w:p>
        </w:tc>
        <w:tc>
          <w:tcPr>
            <w:tcW w:w="1017" w:type="dxa"/>
          </w:tcPr>
          <w:p w14:paraId="71512FF0" w14:textId="77777777" w:rsidR="00B7125C" w:rsidRPr="00F35A68" w:rsidRDefault="000B3501" w:rsidP="00B5194B">
            <w:pPr>
              <w:jc w:val="center"/>
              <w:rPr>
                <w:sz w:val="18"/>
                <w:szCs w:val="18"/>
              </w:rPr>
            </w:pPr>
            <w:r>
              <w:rPr>
                <w:sz w:val="18"/>
                <w:szCs w:val="18"/>
              </w:rPr>
              <w:t>63</w:t>
            </w:r>
          </w:p>
        </w:tc>
        <w:tc>
          <w:tcPr>
            <w:tcW w:w="1027" w:type="dxa"/>
          </w:tcPr>
          <w:p w14:paraId="52A8FF26" w14:textId="77777777" w:rsidR="00B7125C" w:rsidRPr="00F35A68" w:rsidRDefault="000B3501" w:rsidP="00B5194B">
            <w:pPr>
              <w:jc w:val="center"/>
              <w:rPr>
                <w:sz w:val="18"/>
                <w:szCs w:val="18"/>
              </w:rPr>
            </w:pPr>
            <w:r>
              <w:rPr>
                <w:sz w:val="18"/>
                <w:szCs w:val="18"/>
              </w:rPr>
              <w:t>1.543</w:t>
            </w:r>
          </w:p>
        </w:tc>
        <w:tc>
          <w:tcPr>
            <w:tcW w:w="1075" w:type="dxa"/>
          </w:tcPr>
          <w:p w14:paraId="38514379" w14:textId="77777777" w:rsidR="00B7125C" w:rsidRPr="00F35A68" w:rsidRDefault="000B3501" w:rsidP="00B5194B">
            <w:pPr>
              <w:jc w:val="center"/>
              <w:rPr>
                <w:sz w:val="18"/>
                <w:szCs w:val="18"/>
              </w:rPr>
            </w:pPr>
            <w:r>
              <w:rPr>
                <w:sz w:val="18"/>
                <w:szCs w:val="18"/>
              </w:rPr>
              <w:t>4,08 %</w:t>
            </w:r>
          </w:p>
        </w:tc>
        <w:tc>
          <w:tcPr>
            <w:tcW w:w="992" w:type="dxa"/>
          </w:tcPr>
          <w:p w14:paraId="20965DAA" w14:textId="77777777" w:rsidR="00B7125C" w:rsidRPr="00F35A68" w:rsidRDefault="000B3501" w:rsidP="00B5194B">
            <w:pPr>
              <w:jc w:val="center"/>
              <w:rPr>
                <w:sz w:val="18"/>
                <w:szCs w:val="18"/>
              </w:rPr>
            </w:pPr>
            <w:r>
              <w:rPr>
                <w:sz w:val="18"/>
                <w:szCs w:val="18"/>
              </w:rPr>
              <w:t>0</w:t>
            </w:r>
          </w:p>
        </w:tc>
        <w:tc>
          <w:tcPr>
            <w:tcW w:w="992" w:type="dxa"/>
          </w:tcPr>
          <w:p w14:paraId="4393FB07" w14:textId="77777777" w:rsidR="00B7125C" w:rsidRPr="00F35A68" w:rsidRDefault="000B3501" w:rsidP="00B5194B">
            <w:pPr>
              <w:jc w:val="center"/>
              <w:rPr>
                <w:sz w:val="18"/>
                <w:szCs w:val="18"/>
              </w:rPr>
            </w:pPr>
            <w:r>
              <w:rPr>
                <w:sz w:val="18"/>
                <w:szCs w:val="18"/>
              </w:rPr>
              <w:t>0</w:t>
            </w:r>
          </w:p>
        </w:tc>
        <w:tc>
          <w:tcPr>
            <w:tcW w:w="993" w:type="dxa"/>
          </w:tcPr>
          <w:p w14:paraId="1F122532" w14:textId="77777777" w:rsidR="00B7125C" w:rsidRPr="00F35A68" w:rsidRDefault="000B3501" w:rsidP="00B5194B">
            <w:pPr>
              <w:jc w:val="center"/>
              <w:rPr>
                <w:sz w:val="18"/>
                <w:szCs w:val="18"/>
              </w:rPr>
            </w:pPr>
            <w:r>
              <w:rPr>
                <w:sz w:val="18"/>
                <w:szCs w:val="18"/>
              </w:rPr>
              <w:t>-</w:t>
            </w:r>
          </w:p>
        </w:tc>
      </w:tr>
      <w:tr w:rsidR="0080203D" w14:paraId="4B0B08D0" w14:textId="77777777" w:rsidTr="0080203D">
        <w:tc>
          <w:tcPr>
            <w:tcW w:w="1413" w:type="dxa"/>
          </w:tcPr>
          <w:p w14:paraId="56F7F7BF" w14:textId="77777777" w:rsidR="00B7125C" w:rsidRPr="00F35A68" w:rsidRDefault="000B3501">
            <w:pPr>
              <w:rPr>
                <w:sz w:val="18"/>
                <w:szCs w:val="18"/>
              </w:rPr>
            </w:pPr>
            <w:r>
              <w:rPr>
                <w:sz w:val="18"/>
                <w:szCs w:val="18"/>
              </w:rPr>
              <w:lastRenderedPageBreak/>
              <w:t>2001-2005 -&gt; 2021-2025</w:t>
            </w:r>
          </w:p>
        </w:tc>
        <w:tc>
          <w:tcPr>
            <w:tcW w:w="1984" w:type="dxa"/>
          </w:tcPr>
          <w:p w14:paraId="01E8514D" w14:textId="77777777" w:rsidR="00B7125C" w:rsidRPr="00F35A68" w:rsidRDefault="000B3501">
            <w:pPr>
              <w:rPr>
                <w:sz w:val="18"/>
                <w:szCs w:val="18"/>
                <w:lang w:val="es-ES"/>
              </w:rPr>
            </w:pPr>
            <w:r>
              <w:rPr>
                <w:sz w:val="18"/>
                <w:szCs w:val="18"/>
                <w:lang w:val="es-ES"/>
              </w:rPr>
              <w:t>Nuevo/sin producción en base</w:t>
            </w:r>
          </w:p>
        </w:tc>
        <w:tc>
          <w:tcPr>
            <w:tcW w:w="1017" w:type="dxa"/>
          </w:tcPr>
          <w:p w14:paraId="4883B490" w14:textId="77777777" w:rsidR="00B7125C" w:rsidRPr="00F35A68" w:rsidRDefault="000B3501" w:rsidP="00B5194B">
            <w:pPr>
              <w:jc w:val="center"/>
              <w:rPr>
                <w:sz w:val="18"/>
                <w:szCs w:val="18"/>
              </w:rPr>
            </w:pPr>
            <w:r>
              <w:rPr>
                <w:sz w:val="18"/>
                <w:szCs w:val="18"/>
              </w:rPr>
              <w:t>0</w:t>
            </w:r>
          </w:p>
        </w:tc>
        <w:tc>
          <w:tcPr>
            <w:tcW w:w="1027" w:type="dxa"/>
          </w:tcPr>
          <w:p w14:paraId="7FB2DDFD" w14:textId="77777777" w:rsidR="00B7125C" w:rsidRPr="00F35A68" w:rsidRDefault="000B3501" w:rsidP="00B5194B">
            <w:pPr>
              <w:jc w:val="center"/>
              <w:rPr>
                <w:sz w:val="18"/>
                <w:szCs w:val="18"/>
              </w:rPr>
            </w:pPr>
            <w:r>
              <w:rPr>
                <w:sz w:val="18"/>
                <w:szCs w:val="18"/>
              </w:rPr>
              <w:t>0</w:t>
            </w:r>
          </w:p>
        </w:tc>
        <w:tc>
          <w:tcPr>
            <w:tcW w:w="1075" w:type="dxa"/>
          </w:tcPr>
          <w:p w14:paraId="0BFB366A" w14:textId="77777777" w:rsidR="00B7125C" w:rsidRPr="00F35A68" w:rsidRDefault="000B3501" w:rsidP="00B5194B">
            <w:pPr>
              <w:jc w:val="center"/>
              <w:rPr>
                <w:sz w:val="18"/>
                <w:szCs w:val="18"/>
              </w:rPr>
            </w:pPr>
            <w:r>
              <w:rPr>
                <w:sz w:val="18"/>
                <w:szCs w:val="18"/>
              </w:rPr>
              <w:t>-</w:t>
            </w:r>
          </w:p>
        </w:tc>
        <w:tc>
          <w:tcPr>
            <w:tcW w:w="992" w:type="dxa"/>
          </w:tcPr>
          <w:p w14:paraId="3F632B98" w14:textId="77777777" w:rsidR="00B7125C" w:rsidRPr="00F35A68" w:rsidRDefault="000B3501" w:rsidP="00B5194B">
            <w:pPr>
              <w:jc w:val="center"/>
              <w:rPr>
                <w:sz w:val="18"/>
                <w:szCs w:val="18"/>
              </w:rPr>
            </w:pPr>
            <w:r>
              <w:rPr>
                <w:sz w:val="18"/>
                <w:szCs w:val="18"/>
              </w:rPr>
              <w:t>441</w:t>
            </w:r>
          </w:p>
        </w:tc>
        <w:tc>
          <w:tcPr>
            <w:tcW w:w="992" w:type="dxa"/>
          </w:tcPr>
          <w:p w14:paraId="5A8C2AB4" w14:textId="77777777" w:rsidR="00B7125C" w:rsidRPr="00F35A68" w:rsidRDefault="000B3501" w:rsidP="00B5194B">
            <w:pPr>
              <w:jc w:val="center"/>
              <w:rPr>
                <w:sz w:val="18"/>
                <w:szCs w:val="18"/>
              </w:rPr>
            </w:pPr>
            <w:r>
              <w:rPr>
                <w:sz w:val="18"/>
                <w:szCs w:val="18"/>
              </w:rPr>
              <w:t>12.166</w:t>
            </w:r>
          </w:p>
        </w:tc>
        <w:tc>
          <w:tcPr>
            <w:tcW w:w="993" w:type="dxa"/>
          </w:tcPr>
          <w:p w14:paraId="4E4F15FA" w14:textId="77777777" w:rsidR="00B7125C" w:rsidRPr="00F35A68" w:rsidRDefault="000B3501" w:rsidP="00B5194B">
            <w:pPr>
              <w:jc w:val="center"/>
              <w:rPr>
                <w:sz w:val="18"/>
                <w:szCs w:val="18"/>
              </w:rPr>
            </w:pPr>
            <w:r>
              <w:rPr>
                <w:sz w:val="18"/>
                <w:szCs w:val="18"/>
              </w:rPr>
              <w:t>3,62 %</w:t>
            </w:r>
          </w:p>
        </w:tc>
      </w:tr>
      <w:tr w:rsidR="0080203D" w14:paraId="2571D8B4" w14:textId="77777777" w:rsidTr="0080203D">
        <w:tc>
          <w:tcPr>
            <w:tcW w:w="1413" w:type="dxa"/>
          </w:tcPr>
          <w:p w14:paraId="015DEA1C" w14:textId="77777777" w:rsidR="00B7125C" w:rsidRPr="00F35A68" w:rsidRDefault="000B3501">
            <w:pPr>
              <w:rPr>
                <w:sz w:val="18"/>
                <w:szCs w:val="18"/>
              </w:rPr>
            </w:pPr>
            <w:r>
              <w:rPr>
                <w:sz w:val="18"/>
                <w:szCs w:val="18"/>
              </w:rPr>
              <w:t>2001-2005 -&gt; 2021-2025</w:t>
            </w:r>
          </w:p>
        </w:tc>
        <w:tc>
          <w:tcPr>
            <w:tcW w:w="1984" w:type="dxa"/>
          </w:tcPr>
          <w:p w14:paraId="0AEADFC9" w14:textId="77777777" w:rsidR="00B7125C" w:rsidRPr="00F35A68" w:rsidRDefault="000B3501">
            <w:pPr>
              <w:rPr>
                <w:sz w:val="18"/>
                <w:szCs w:val="18"/>
              </w:rPr>
            </w:pPr>
            <w:r>
              <w:rPr>
                <w:sz w:val="18"/>
                <w:szCs w:val="18"/>
              </w:rPr>
              <w:t>Presente en ambas ventanas</w:t>
            </w:r>
          </w:p>
        </w:tc>
        <w:tc>
          <w:tcPr>
            <w:tcW w:w="1017" w:type="dxa"/>
          </w:tcPr>
          <w:p w14:paraId="6F97CA8E" w14:textId="77777777" w:rsidR="00B7125C" w:rsidRPr="00F35A68" w:rsidRDefault="000B3501" w:rsidP="00B5194B">
            <w:pPr>
              <w:jc w:val="center"/>
              <w:rPr>
                <w:sz w:val="18"/>
                <w:szCs w:val="18"/>
              </w:rPr>
            </w:pPr>
            <w:r>
              <w:rPr>
                <w:sz w:val="18"/>
                <w:szCs w:val="18"/>
              </w:rPr>
              <w:t>904</w:t>
            </w:r>
          </w:p>
        </w:tc>
        <w:tc>
          <w:tcPr>
            <w:tcW w:w="1027" w:type="dxa"/>
          </w:tcPr>
          <w:p w14:paraId="2D429931" w14:textId="77777777" w:rsidR="00B7125C" w:rsidRPr="00F35A68" w:rsidRDefault="000B3501" w:rsidP="00B5194B">
            <w:pPr>
              <w:jc w:val="center"/>
              <w:rPr>
                <w:sz w:val="18"/>
                <w:szCs w:val="18"/>
              </w:rPr>
            </w:pPr>
            <w:r>
              <w:rPr>
                <w:sz w:val="18"/>
                <w:szCs w:val="18"/>
              </w:rPr>
              <w:t>12.697</w:t>
            </w:r>
          </w:p>
        </w:tc>
        <w:tc>
          <w:tcPr>
            <w:tcW w:w="1075" w:type="dxa"/>
          </w:tcPr>
          <w:p w14:paraId="6EFBC8BC" w14:textId="77777777" w:rsidR="00B7125C" w:rsidRPr="00F35A68" w:rsidRDefault="000B3501" w:rsidP="00B5194B">
            <w:pPr>
              <w:jc w:val="center"/>
              <w:rPr>
                <w:sz w:val="18"/>
                <w:szCs w:val="18"/>
              </w:rPr>
            </w:pPr>
            <w:r>
              <w:rPr>
                <w:sz w:val="18"/>
                <w:szCs w:val="18"/>
              </w:rPr>
              <w:t>7,12 %</w:t>
            </w:r>
          </w:p>
        </w:tc>
        <w:tc>
          <w:tcPr>
            <w:tcW w:w="992" w:type="dxa"/>
          </w:tcPr>
          <w:p w14:paraId="4C50CFA1" w14:textId="77777777" w:rsidR="00B7125C" w:rsidRPr="00F35A68" w:rsidRDefault="000B3501" w:rsidP="00B5194B">
            <w:pPr>
              <w:jc w:val="center"/>
              <w:rPr>
                <w:sz w:val="18"/>
                <w:szCs w:val="18"/>
              </w:rPr>
            </w:pPr>
            <w:r>
              <w:rPr>
                <w:sz w:val="18"/>
                <w:szCs w:val="18"/>
              </w:rPr>
              <w:t>1.549</w:t>
            </w:r>
          </w:p>
        </w:tc>
        <w:tc>
          <w:tcPr>
            <w:tcW w:w="992" w:type="dxa"/>
          </w:tcPr>
          <w:p w14:paraId="533A2CBA" w14:textId="77777777" w:rsidR="00B7125C" w:rsidRPr="00F35A68" w:rsidRDefault="000B3501" w:rsidP="00B5194B">
            <w:pPr>
              <w:jc w:val="center"/>
              <w:rPr>
                <w:sz w:val="18"/>
                <w:szCs w:val="18"/>
              </w:rPr>
            </w:pPr>
            <w:r>
              <w:rPr>
                <w:sz w:val="18"/>
                <w:szCs w:val="18"/>
              </w:rPr>
              <w:t>34.872</w:t>
            </w:r>
          </w:p>
        </w:tc>
        <w:tc>
          <w:tcPr>
            <w:tcW w:w="993" w:type="dxa"/>
          </w:tcPr>
          <w:p w14:paraId="79D2C238" w14:textId="77777777" w:rsidR="00B7125C" w:rsidRPr="00F35A68" w:rsidRDefault="000B3501" w:rsidP="00B5194B">
            <w:pPr>
              <w:jc w:val="center"/>
              <w:rPr>
                <w:sz w:val="18"/>
                <w:szCs w:val="18"/>
              </w:rPr>
            </w:pPr>
            <w:r>
              <w:rPr>
                <w:sz w:val="18"/>
                <w:szCs w:val="18"/>
              </w:rPr>
              <w:t>4,44 %</w:t>
            </w:r>
          </w:p>
        </w:tc>
      </w:tr>
      <w:tr w:rsidR="0080203D" w14:paraId="0ED7A5D0" w14:textId="77777777" w:rsidTr="0080203D">
        <w:tc>
          <w:tcPr>
            <w:tcW w:w="1413" w:type="dxa"/>
          </w:tcPr>
          <w:p w14:paraId="1B933CB2" w14:textId="77777777" w:rsidR="00B7125C" w:rsidRPr="00F35A68" w:rsidRDefault="000B3501">
            <w:pPr>
              <w:rPr>
                <w:sz w:val="18"/>
                <w:szCs w:val="18"/>
              </w:rPr>
            </w:pPr>
            <w:r>
              <w:rPr>
                <w:sz w:val="18"/>
                <w:szCs w:val="18"/>
              </w:rPr>
              <w:t>2006-2010 -&gt; 2021-2025</w:t>
            </w:r>
          </w:p>
        </w:tc>
        <w:tc>
          <w:tcPr>
            <w:tcW w:w="1984" w:type="dxa"/>
          </w:tcPr>
          <w:p w14:paraId="7A8C4131" w14:textId="77777777" w:rsidR="00B7125C" w:rsidRPr="00F35A68" w:rsidRDefault="000B3501">
            <w:pPr>
              <w:rPr>
                <w:sz w:val="18"/>
                <w:szCs w:val="18"/>
              </w:rPr>
            </w:pPr>
            <w:r>
              <w:rPr>
                <w:sz w:val="18"/>
                <w:szCs w:val="18"/>
              </w:rPr>
              <w:t>Desaparece/sin producción final</w:t>
            </w:r>
          </w:p>
        </w:tc>
        <w:tc>
          <w:tcPr>
            <w:tcW w:w="1017" w:type="dxa"/>
          </w:tcPr>
          <w:p w14:paraId="71ADEE68" w14:textId="77777777" w:rsidR="00B7125C" w:rsidRPr="00F35A68" w:rsidRDefault="000B3501" w:rsidP="00B5194B">
            <w:pPr>
              <w:jc w:val="center"/>
              <w:rPr>
                <w:sz w:val="18"/>
                <w:szCs w:val="18"/>
              </w:rPr>
            </w:pPr>
            <w:r>
              <w:rPr>
                <w:sz w:val="18"/>
                <w:szCs w:val="18"/>
              </w:rPr>
              <w:t>119</w:t>
            </w:r>
          </w:p>
        </w:tc>
        <w:tc>
          <w:tcPr>
            <w:tcW w:w="1027" w:type="dxa"/>
          </w:tcPr>
          <w:p w14:paraId="38A0047E" w14:textId="77777777" w:rsidR="00B7125C" w:rsidRPr="00F35A68" w:rsidRDefault="000B3501" w:rsidP="00B5194B">
            <w:pPr>
              <w:jc w:val="center"/>
              <w:rPr>
                <w:sz w:val="18"/>
                <w:szCs w:val="18"/>
              </w:rPr>
            </w:pPr>
            <w:r>
              <w:rPr>
                <w:sz w:val="18"/>
                <w:szCs w:val="18"/>
              </w:rPr>
              <w:t>1.855</w:t>
            </w:r>
          </w:p>
        </w:tc>
        <w:tc>
          <w:tcPr>
            <w:tcW w:w="1075" w:type="dxa"/>
          </w:tcPr>
          <w:p w14:paraId="6DD92139" w14:textId="77777777" w:rsidR="00B7125C" w:rsidRPr="00F35A68" w:rsidRDefault="000B3501" w:rsidP="00B5194B">
            <w:pPr>
              <w:jc w:val="center"/>
              <w:rPr>
                <w:sz w:val="18"/>
                <w:szCs w:val="18"/>
              </w:rPr>
            </w:pPr>
            <w:r>
              <w:rPr>
                <w:sz w:val="18"/>
                <w:szCs w:val="18"/>
              </w:rPr>
              <w:t>6,42 %</w:t>
            </w:r>
          </w:p>
        </w:tc>
        <w:tc>
          <w:tcPr>
            <w:tcW w:w="992" w:type="dxa"/>
          </w:tcPr>
          <w:p w14:paraId="3DDC848A" w14:textId="77777777" w:rsidR="00B7125C" w:rsidRPr="00F35A68" w:rsidRDefault="000B3501" w:rsidP="00B5194B">
            <w:pPr>
              <w:jc w:val="center"/>
              <w:rPr>
                <w:sz w:val="18"/>
                <w:szCs w:val="18"/>
              </w:rPr>
            </w:pPr>
            <w:r>
              <w:rPr>
                <w:sz w:val="18"/>
                <w:szCs w:val="18"/>
              </w:rPr>
              <w:t>0</w:t>
            </w:r>
          </w:p>
        </w:tc>
        <w:tc>
          <w:tcPr>
            <w:tcW w:w="992" w:type="dxa"/>
          </w:tcPr>
          <w:p w14:paraId="4FD56D49" w14:textId="77777777" w:rsidR="00B7125C" w:rsidRPr="00F35A68" w:rsidRDefault="000B3501" w:rsidP="00B5194B">
            <w:pPr>
              <w:jc w:val="center"/>
              <w:rPr>
                <w:sz w:val="18"/>
                <w:szCs w:val="18"/>
              </w:rPr>
            </w:pPr>
            <w:r>
              <w:rPr>
                <w:sz w:val="18"/>
                <w:szCs w:val="18"/>
              </w:rPr>
              <w:t>0</w:t>
            </w:r>
          </w:p>
        </w:tc>
        <w:tc>
          <w:tcPr>
            <w:tcW w:w="993" w:type="dxa"/>
          </w:tcPr>
          <w:p w14:paraId="49CE6A7A" w14:textId="77777777" w:rsidR="00B7125C" w:rsidRPr="00F35A68" w:rsidRDefault="000B3501" w:rsidP="00B5194B">
            <w:pPr>
              <w:jc w:val="center"/>
              <w:rPr>
                <w:sz w:val="18"/>
                <w:szCs w:val="18"/>
              </w:rPr>
            </w:pPr>
            <w:r>
              <w:rPr>
                <w:sz w:val="18"/>
                <w:szCs w:val="18"/>
              </w:rPr>
              <w:t>-</w:t>
            </w:r>
          </w:p>
        </w:tc>
      </w:tr>
      <w:tr w:rsidR="0080203D" w14:paraId="7450E656" w14:textId="77777777" w:rsidTr="0080203D">
        <w:tc>
          <w:tcPr>
            <w:tcW w:w="1413" w:type="dxa"/>
          </w:tcPr>
          <w:p w14:paraId="0200C7BA" w14:textId="77777777" w:rsidR="00B7125C" w:rsidRPr="00F35A68" w:rsidRDefault="000B3501">
            <w:pPr>
              <w:rPr>
                <w:sz w:val="18"/>
                <w:szCs w:val="18"/>
              </w:rPr>
            </w:pPr>
            <w:r>
              <w:rPr>
                <w:sz w:val="18"/>
                <w:szCs w:val="18"/>
              </w:rPr>
              <w:t>2006-2010 -&gt; 2021-2025</w:t>
            </w:r>
          </w:p>
        </w:tc>
        <w:tc>
          <w:tcPr>
            <w:tcW w:w="1984" w:type="dxa"/>
          </w:tcPr>
          <w:p w14:paraId="72FACFA8" w14:textId="77777777" w:rsidR="00B7125C" w:rsidRPr="00F35A68" w:rsidRDefault="000B3501">
            <w:pPr>
              <w:rPr>
                <w:sz w:val="18"/>
                <w:szCs w:val="18"/>
                <w:lang w:val="es-ES"/>
              </w:rPr>
            </w:pPr>
            <w:r>
              <w:rPr>
                <w:sz w:val="18"/>
                <w:szCs w:val="18"/>
                <w:lang w:val="es-ES"/>
              </w:rPr>
              <w:t>Nuevo/sin producción en base</w:t>
            </w:r>
          </w:p>
        </w:tc>
        <w:tc>
          <w:tcPr>
            <w:tcW w:w="1017" w:type="dxa"/>
          </w:tcPr>
          <w:p w14:paraId="1AFD5CDE" w14:textId="77777777" w:rsidR="00B7125C" w:rsidRPr="00F35A68" w:rsidRDefault="000B3501" w:rsidP="00B5194B">
            <w:pPr>
              <w:jc w:val="center"/>
              <w:rPr>
                <w:sz w:val="18"/>
                <w:szCs w:val="18"/>
              </w:rPr>
            </w:pPr>
            <w:r>
              <w:rPr>
                <w:sz w:val="18"/>
                <w:szCs w:val="18"/>
              </w:rPr>
              <w:t>0</w:t>
            </w:r>
          </w:p>
        </w:tc>
        <w:tc>
          <w:tcPr>
            <w:tcW w:w="1027" w:type="dxa"/>
          </w:tcPr>
          <w:p w14:paraId="04E06C5F" w14:textId="77777777" w:rsidR="00B7125C" w:rsidRPr="00F35A68" w:rsidRDefault="000B3501" w:rsidP="00B5194B">
            <w:pPr>
              <w:jc w:val="center"/>
              <w:rPr>
                <w:sz w:val="18"/>
                <w:szCs w:val="18"/>
              </w:rPr>
            </w:pPr>
            <w:r>
              <w:rPr>
                <w:sz w:val="18"/>
                <w:szCs w:val="18"/>
              </w:rPr>
              <w:t>0</w:t>
            </w:r>
          </w:p>
        </w:tc>
        <w:tc>
          <w:tcPr>
            <w:tcW w:w="1075" w:type="dxa"/>
          </w:tcPr>
          <w:p w14:paraId="30AA2312" w14:textId="77777777" w:rsidR="00B7125C" w:rsidRPr="00F35A68" w:rsidRDefault="000B3501" w:rsidP="00B5194B">
            <w:pPr>
              <w:jc w:val="center"/>
              <w:rPr>
                <w:sz w:val="18"/>
                <w:szCs w:val="18"/>
              </w:rPr>
            </w:pPr>
            <w:r>
              <w:rPr>
                <w:sz w:val="18"/>
                <w:szCs w:val="18"/>
              </w:rPr>
              <w:t>-</w:t>
            </w:r>
          </w:p>
        </w:tc>
        <w:tc>
          <w:tcPr>
            <w:tcW w:w="992" w:type="dxa"/>
          </w:tcPr>
          <w:p w14:paraId="0A1049FA" w14:textId="77777777" w:rsidR="00B7125C" w:rsidRPr="00F35A68" w:rsidRDefault="000B3501" w:rsidP="00B5194B">
            <w:pPr>
              <w:jc w:val="center"/>
              <w:rPr>
                <w:sz w:val="18"/>
                <w:szCs w:val="18"/>
              </w:rPr>
            </w:pPr>
            <w:r>
              <w:rPr>
                <w:sz w:val="18"/>
                <w:szCs w:val="18"/>
              </w:rPr>
              <w:t>147</w:t>
            </w:r>
          </w:p>
        </w:tc>
        <w:tc>
          <w:tcPr>
            <w:tcW w:w="992" w:type="dxa"/>
          </w:tcPr>
          <w:p w14:paraId="2DF2A688" w14:textId="77777777" w:rsidR="00B7125C" w:rsidRPr="00F35A68" w:rsidRDefault="000B3501" w:rsidP="00B5194B">
            <w:pPr>
              <w:jc w:val="center"/>
              <w:rPr>
                <w:sz w:val="18"/>
                <w:szCs w:val="18"/>
              </w:rPr>
            </w:pPr>
            <w:r>
              <w:rPr>
                <w:sz w:val="18"/>
                <w:szCs w:val="18"/>
              </w:rPr>
              <w:t>4.251</w:t>
            </w:r>
          </w:p>
        </w:tc>
        <w:tc>
          <w:tcPr>
            <w:tcW w:w="993" w:type="dxa"/>
          </w:tcPr>
          <w:p w14:paraId="50EB7769" w14:textId="77777777" w:rsidR="00B7125C" w:rsidRPr="00F35A68" w:rsidRDefault="000B3501" w:rsidP="00B5194B">
            <w:pPr>
              <w:jc w:val="center"/>
              <w:rPr>
                <w:sz w:val="18"/>
                <w:szCs w:val="18"/>
              </w:rPr>
            </w:pPr>
            <w:r>
              <w:rPr>
                <w:sz w:val="18"/>
                <w:szCs w:val="18"/>
              </w:rPr>
              <w:t>3,46 %</w:t>
            </w:r>
          </w:p>
        </w:tc>
      </w:tr>
      <w:tr w:rsidR="0080203D" w14:paraId="17B08D45" w14:textId="77777777" w:rsidTr="0080203D">
        <w:tc>
          <w:tcPr>
            <w:tcW w:w="1413" w:type="dxa"/>
          </w:tcPr>
          <w:p w14:paraId="5EA1605C" w14:textId="77777777" w:rsidR="00B7125C" w:rsidRPr="00F35A68" w:rsidRDefault="000B3501">
            <w:pPr>
              <w:rPr>
                <w:sz w:val="18"/>
                <w:szCs w:val="18"/>
              </w:rPr>
            </w:pPr>
            <w:r>
              <w:rPr>
                <w:sz w:val="18"/>
                <w:szCs w:val="18"/>
              </w:rPr>
              <w:t>2006-2010 -&gt; 2021-2025</w:t>
            </w:r>
          </w:p>
        </w:tc>
        <w:tc>
          <w:tcPr>
            <w:tcW w:w="1984" w:type="dxa"/>
          </w:tcPr>
          <w:p w14:paraId="6FFA91A5" w14:textId="77777777" w:rsidR="00B7125C" w:rsidRPr="00F35A68" w:rsidRDefault="000B3501">
            <w:pPr>
              <w:rPr>
                <w:sz w:val="18"/>
                <w:szCs w:val="18"/>
              </w:rPr>
            </w:pPr>
            <w:r>
              <w:rPr>
                <w:sz w:val="18"/>
                <w:szCs w:val="18"/>
              </w:rPr>
              <w:t>Presente en ambas ventanas</w:t>
            </w:r>
          </w:p>
        </w:tc>
        <w:tc>
          <w:tcPr>
            <w:tcW w:w="1017" w:type="dxa"/>
          </w:tcPr>
          <w:p w14:paraId="7AB25A2E" w14:textId="77777777" w:rsidR="00B7125C" w:rsidRPr="00F35A68" w:rsidRDefault="000B3501" w:rsidP="00B5194B">
            <w:pPr>
              <w:jc w:val="center"/>
              <w:rPr>
                <w:sz w:val="18"/>
                <w:szCs w:val="18"/>
              </w:rPr>
            </w:pPr>
            <w:r>
              <w:rPr>
                <w:sz w:val="18"/>
                <w:szCs w:val="18"/>
              </w:rPr>
              <w:t>1.561</w:t>
            </w:r>
          </w:p>
        </w:tc>
        <w:tc>
          <w:tcPr>
            <w:tcW w:w="1027" w:type="dxa"/>
          </w:tcPr>
          <w:p w14:paraId="273A7EA3" w14:textId="77777777" w:rsidR="00B7125C" w:rsidRPr="00F35A68" w:rsidRDefault="000B3501" w:rsidP="00B5194B">
            <w:pPr>
              <w:jc w:val="center"/>
              <w:rPr>
                <w:sz w:val="18"/>
                <w:szCs w:val="18"/>
              </w:rPr>
            </w:pPr>
            <w:r>
              <w:rPr>
                <w:sz w:val="18"/>
                <w:szCs w:val="18"/>
              </w:rPr>
              <w:t>20.193</w:t>
            </w:r>
          </w:p>
        </w:tc>
        <w:tc>
          <w:tcPr>
            <w:tcW w:w="1075" w:type="dxa"/>
          </w:tcPr>
          <w:p w14:paraId="0A190AA9" w14:textId="77777777" w:rsidR="00B7125C" w:rsidRPr="00F35A68" w:rsidRDefault="000B3501" w:rsidP="00B5194B">
            <w:pPr>
              <w:jc w:val="center"/>
              <w:rPr>
                <w:sz w:val="18"/>
                <w:szCs w:val="18"/>
              </w:rPr>
            </w:pPr>
            <w:r>
              <w:rPr>
                <w:sz w:val="18"/>
                <w:szCs w:val="18"/>
              </w:rPr>
              <w:t>7,73 %</w:t>
            </w:r>
          </w:p>
        </w:tc>
        <w:tc>
          <w:tcPr>
            <w:tcW w:w="992" w:type="dxa"/>
          </w:tcPr>
          <w:p w14:paraId="7DBAA7E5" w14:textId="77777777" w:rsidR="00B7125C" w:rsidRPr="00F35A68" w:rsidRDefault="000B3501" w:rsidP="00B5194B">
            <w:pPr>
              <w:jc w:val="center"/>
              <w:rPr>
                <w:sz w:val="18"/>
                <w:szCs w:val="18"/>
              </w:rPr>
            </w:pPr>
            <w:r>
              <w:rPr>
                <w:sz w:val="18"/>
                <w:szCs w:val="18"/>
              </w:rPr>
              <w:t>1.843</w:t>
            </w:r>
          </w:p>
        </w:tc>
        <w:tc>
          <w:tcPr>
            <w:tcW w:w="992" w:type="dxa"/>
          </w:tcPr>
          <w:p w14:paraId="7CC7E65D" w14:textId="77777777" w:rsidR="00B7125C" w:rsidRPr="00F35A68" w:rsidRDefault="000B3501" w:rsidP="00B5194B">
            <w:pPr>
              <w:jc w:val="center"/>
              <w:rPr>
                <w:sz w:val="18"/>
                <w:szCs w:val="18"/>
              </w:rPr>
            </w:pPr>
            <w:r>
              <w:rPr>
                <w:sz w:val="18"/>
                <w:szCs w:val="18"/>
              </w:rPr>
              <w:t>42.787</w:t>
            </w:r>
          </w:p>
        </w:tc>
        <w:tc>
          <w:tcPr>
            <w:tcW w:w="993" w:type="dxa"/>
          </w:tcPr>
          <w:p w14:paraId="1BDD6676" w14:textId="77777777" w:rsidR="00B7125C" w:rsidRPr="00F35A68" w:rsidRDefault="000B3501" w:rsidP="00B5194B">
            <w:pPr>
              <w:jc w:val="center"/>
              <w:rPr>
                <w:sz w:val="18"/>
                <w:szCs w:val="18"/>
              </w:rPr>
            </w:pPr>
            <w:r>
              <w:rPr>
                <w:sz w:val="18"/>
                <w:szCs w:val="18"/>
              </w:rPr>
              <w:t>4,31 %</w:t>
            </w:r>
          </w:p>
        </w:tc>
      </w:tr>
      <w:tr w:rsidR="0080203D" w14:paraId="2F288568" w14:textId="77777777" w:rsidTr="0080203D">
        <w:tc>
          <w:tcPr>
            <w:tcW w:w="1413" w:type="dxa"/>
          </w:tcPr>
          <w:p w14:paraId="6B283FB8" w14:textId="77777777" w:rsidR="00B7125C" w:rsidRPr="00F35A68" w:rsidRDefault="000B3501">
            <w:pPr>
              <w:rPr>
                <w:sz w:val="18"/>
                <w:szCs w:val="18"/>
              </w:rPr>
            </w:pPr>
            <w:r>
              <w:rPr>
                <w:sz w:val="18"/>
                <w:szCs w:val="18"/>
              </w:rPr>
              <w:t>2011-2015 -&gt; 2021-2025</w:t>
            </w:r>
          </w:p>
        </w:tc>
        <w:tc>
          <w:tcPr>
            <w:tcW w:w="1984" w:type="dxa"/>
          </w:tcPr>
          <w:p w14:paraId="022163C5" w14:textId="77777777" w:rsidR="00B7125C" w:rsidRPr="00F35A68" w:rsidRDefault="000B3501">
            <w:pPr>
              <w:rPr>
                <w:sz w:val="18"/>
                <w:szCs w:val="18"/>
              </w:rPr>
            </w:pPr>
            <w:r>
              <w:rPr>
                <w:sz w:val="18"/>
                <w:szCs w:val="18"/>
              </w:rPr>
              <w:t>Desaparece/sin producción final</w:t>
            </w:r>
          </w:p>
        </w:tc>
        <w:tc>
          <w:tcPr>
            <w:tcW w:w="1017" w:type="dxa"/>
          </w:tcPr>
          <w:p w14:paraId="55FD1BA9" w14:textId="77777777" w:rsidR="00B7125C" w:rsidRPr="00F35A68" w:rsidRDefault="000B3501" w:rsidP="00B5194B">
            <w:pPr>
              <w:jc w:val="center"/>
              <w:rPr>
                <w:sz w:val="18"/>
                <w:szCs w:val="18"/>
              </w:rPr>
            </w:pPr>
            <w:r>
              <w:rPr>
                <w:sz w:val="18"/>
                <w:szCs w:val="18"/>
              </w:rPr>
              <w:t>172</w:t>
            </w:r>
          </w:p>
        </w:tc>
        <w:tc>
          <w:tcPr>
            <w:tcW w:w="1027" w:type="dxa"/>
          </w:tcPr>
          <w:p w14:paraId="6A1B0AD8" w14:textId="77777777" w:rsidR="00B7125C" w:rsidRPr="00F35A68" w:rsidRDefault="000B3501" w:rsidP="00B5194B">
            <w:pPr>
              <w:jc w:val="center"/>
              <w:rPr>
                <w:sz w:val="18"/>
                <w:szCs w:val="18"/>
              </w:rPr>
            </w:pPr>
            <w:r>
              <w:rPr>
                <w:sz w:val="18"/>
                <w:szCs w:val="18"/>
              </w:rPr>
              <w:t>2.188</w:t>
            </w:r>
          </w:p>
        </w:tc>
        <w:tc>
          <w:tcPr>
            <w:tcW w:w="1075" w:type="dxa"/>
          </w:tcPr>
          <w:p w14:paraId="2A7BF941" w14:textId="77777777" w:rsidR="00B7125C" w:rsidRPr="00F35A68" w:rsidRDefault="000B3501" w:rsidP="00B5194B">
            <w:pPr>
              <w:jc w:val="center"/>
              <w:rPr>
                <w:sz w:val="18"/>
                <w:szCs w:val="18"/>
              </w:rPr>
            </w:pPr>
            <w:r>
              <w:rPr>
                <w:sz w:val="18"/>
                <w:szCs w:val="18"/>
              </w:rPr>
              <w:t>7,86 %</w:t>
            </w:r>
          </w:p>
        </w:tc>
        <w:tc>
          <w:tcPr>
            <w:tcW w:w="992" w:type="dxa"/>
          </w:tcPr>
          <w:p w14:paraId="711604F5" w14:textId="77777777" w:rsidR="00B7125C" w:rsidRPr="00F35A68" w:rsidRDefault="000B3501" w:rsidP="00B5194B">
            <w:pPr>
              <w:jc w:val="center"/>
              <w:rPr>
                <w:sz w:val="18"/>
                <w:szCs w:val="18"/>
              </w:rPr>
            </w:pPr>
            <w:r>
              <w:rPr>
                <w:sz w:val="18"/>
                <w:szCs w:val="18"/>
              </w:rPr>
              <w:t>0</w:t>
            </w:r>
          </w:p>
        </w:tc>
        <w:tc>
          <w:tcPr>
            <w:tcW w:w="992" w:type="dxa"/>
          </w:tcPr>
          <w:p w14:paraId="74C91CBE" w14:textId="77777777" w:rsidR="00B7125C" w:rsidRPr="00F35A68" w:rsidRDefault="000B3501" w:rsidP="00B5194B">
            <w:pPr>
              <w:jc w:val="center"/>
              <w:rPr>
                <w:sz w:val="18"/>
                <w:szCs w:val="18"/>
              </w:rPr>
            </w:pPr>
            <w:r>
              <w:rPr>
                <w:sz w:val="18"/>
                <w:szCs w:val="18"/>
              </w:rPr>
              <w:t>0</w:t>
            </w:r>
          </w:p>
        </w:tc>
        <w:tc>
          <w:tcPr>
            <w:tcW w:w="993" w:type="dxa"/>
          </w:tcPr>
          <w:p w14:paraId="62609B09" w14:textId="77777777" w:rsidR="00B7125C" w:rsidRPr="00F35A68" w:rsidRDefault="000B3501" w:rsidP="00B5194B">
            <w:pPr>
              <w:jc w:val="center"/>
              <w:rPr>
                <w:sz w:val="18"/>
                <w:szCs w:val="18"/>
              </w:rPr>
            </w:pPr>
            <w:r>
              <w:rPr>
                <w:sz w:val="18"/>
                <w:szCs w:val="18"/>
              </w:rPr>
              <w:t>-</w:t>
            </w:r>
          </w:p>
        </w:tc>
      </w:tr>
      <w:tr w:rsidR="0080203D" w14:paraId="12929DB4" w14:textId="77777777" w:rsidTr="0080203D">
        <w:tc>
          <w:tcPr>
            <w:tcW w:w="1413" w:type="dxa"/>
          </w:tcPr>
          <w:p w14:paraId="4092B827" w14:textId="77777777" w:rsidR="00B7125C" w:rsidRPr="00F35A68" w:rsidRDefault="000B3501">
            <w:pPr>
              <w:rPr>
                <w:sz w:val="18"/>
                <w:szCs w:val="18"/>
              </w:rPr>
            </w:pPr>
            <w:r>
              <w:rPr>
                <w:sz w:val="18"/>
                <w:szCs w:val="18"/>
              </w:rPr>
              <w:t>2011-2015 -&gt; 2021-2025</w:t>
            </w:r>
          </w:p>
        </w:tc>
        <w:tc>
          <w:tcPr>
            <w:tcW w:w="1984" w:type="dxa"/>
          </w:tcPr>
          <w:p w14:paraId="57AF940C" w14:textId="77777777" w:rsidR="00B7125C" w:rsidRPr="00F35A68" w:rsidRDefault="000B3501">
            <w:pPr>
              <w:rPr>
                <w:sz w:val="18"/>
                <w:szCs w:val="18"/>
                <w:lang w:val="es-ES"/>
              </w:rPr>
            </w:pPr>
            <w:r>
              <w:rPr>
                <w:sz w:val="18"/>
                <w:szCs w:val="18"/>
                <w:lang w:val="es-ES"/>
              </w:rPr>
              <w:t>Nuevo/sin producción en base</w:t>
            </w:r>
          </w:p>
        </w:tc>
        <w:tc>
          <w:tcPr>
            <w:tcW w:w="1017" w:type="dxa"/>
          </w:tcPr>
          <w:p w14:paraId="05CF6F13" w14:textId="77777777" w:rsidR="00B7125C" w:rsidRPr="00F35A68" w:rsidRDefault="000B3501" w:rsidP="00B5194B">
            <w:pPr>
              <w:jc w:val="center"/>
              <w:rPr>
                <w:sz w:val="18"/>
                <w:szCs w:val="18"/>
              </w:rPr>
            </w:pPr>
            <w:r>
              <w:rPr>
                <w:sz w:val="18"/>
                <w:szCs w:val="18"/>
              </w:rPr>
              <w:t>0</w:t>
            </w:r>
          </w:p>
        </w:tc>
        <w:tc>
          <w:tcPr>
            <w:tcW w:w="1027" w:type="dxa"/>
          </w:tcPr>
          <w:p w14:paraId="01E4CFCC" w14:textId="77777777" w:rsidR="00B7125C" w:rsidRPr="00F35A68" w:rsidRDefault="000B3501" w:rsidP="00B5194B">
            <w:pPr>
              <w:jc w:val="center"/>
              <w:rPr>
                <w:sz w:val="18"/>
                <w:szCs w:val="18"/>
              </w:rPr>
            </w:pPr>
            <w:r>
              <w:rPr>
                <w:sz w:val="18"/>
                <w:szCs w:val="18"/>
              </w:rPr>
              <w:t>0</w:t>
            </w:r>
          </w:p>
        </w:tc>
        <w:tc>
          <w:tcPr>
            <w:tcW w:w="1075" w:type="dxa"/>
          </w:tcPr>
          <w:p w14:paraId="420478CF" w14:textId="77777777" w:rsidR="00B7125C" w:rsidRPr="00F35A68" w:rsidRDefault="000B3501" w:rsidP="00B5194B">
            <w:pPr>
              <w:jc w:val="center"/>
              <w:rPr>
                <w:sz w:val="18"/>
                <w:szCs w:val="18"/>
              </w:rPr>
            </w:pPr>
            <w:r>
              <w:rPr>
                <w:sz w:val="18"/>
                <w:szCs w:val="18"/>
              </w:rPr>
              <w:t>-</w:t>
            </w:r>
          </w:p>
        </w:tc>
        <w:tc>
          <w:tcPr>
            <w:tcW w:w="992" w:type="dxa"/>
          </w:tcPr>
          <w:p w14:paraId="409B83C7" w14:textId="77777777" w:rsidR="00B7125C" w:rsidRPr="00F35A68" w:rsidRDefault="000B3501" w:rsidP="00B5194B">
            <w:pPr>
              <w:jc w:val="center"/>
              <w:rPr>
                <w:sz w:val="18"/>
                <w:szCs w:val="18"/>
              </w:rPr>
            </w:pPr>
            <w:r>
              <w:rPr>
                <w:sz w:val="18"/>
                <w:szCs w:val="18"/>
              </w:rPr>
              <w:t>114</w:t>
            </w:r>
          </w:p>
        </w:tc>
        <w:tc>
          <w:tcPr>
            <w:tcW w:w="992" w:type="dxa"/>
          </w:tcPr>
          <w:p w14:paraId="291B4D53" w14:textId="77777777" w:rsidR="00B7125C" w:rsidRPr="00F35A68" w:rsidRDefault="000B3501" w:rsidP="00B5194B">
            <w:pPr>
              <w:jc w:val="center"/>
              <w:rPr>
                <w:sz w:val="18"/>
                <w:szCs w:val="18"/>
              </w:rPr>
            </w:pPr>
            <w:r>
              <w:rPr>
                <w:sz w:val="18"/>
                <w:szCs w:val="18"/>
              </w:rPr>
              <w:t>3.670</w:t>
            </w:r>
          </w:p>
        </w:tc>
        <w:tc>
          <w:tcPr>
            <w:tcW w:w="993" w:type="dxa"/>
          </w:tcPr>
          <w:p w14:paraId="17722F70" w14:textId="77777777" w:rsidR="00B7125C" w:rsidRPr="00F35A68" w:rsidRDefault="000B3501" w:rsidP="00B5194B">
            <w:pPr>
              <w:jc w:val="center"/>
              <w:rPr>
                <w:sz w:val="18"/>
                <w:szCs w:val="18"/>
              </w:rPr>
            </w:pPr>
            <w:r>
              <w:rPr>
                <w:sz w:val="18"/>
                <w:szCs w:val="18"/>
              </w:rPr>
              <w:t>3,11 %</w:t>
            </w:r>
          </w:p>
        </w:tc>
      </w:tr>
      <w:tr w:rsidR="0080203D" w14:paraId="518E206A" w14:textId="77777777" w:rsidTr="0080203D">
        <w:tc>
          <w:tcPr>
            <w:tcW w:w="1413" w:type="dxa"/>
          </w:tcPr>
          <w:p w14:paraId="1DB8B6D8" w14:textId="77777777" w:rsidR="00B7125C" w:rsidRPr="00F35A68" w:rsidRDefault="000B3501">
            <w:pPr>
              <w:rPr>
                <w:sz w:val="18"/>
                <w:szCs w:val="18"/>
              </w:rPr>
            </w:pPr>
            <w:r>
              <w:rPr>
                <w:sz w:val="18"/>
                <w:szCs w:val="18"/>
              </w:rPr>
              <w:t>2011-2015 -&gt; 2021-2025</w:t>
            </w:r>
          </w:p>
        </w:tc>
        <w:tc>
          <w:tcPr>
            <w:tcW w:w="1984" w:type="dxa"/>
          </w:tcPr>
          <w:p w14:paraId="524B35A3" w14:textId="77777777" w:rsidR="00B7125C" w:rsidRPr="00F35A68" w:rsidRDefault="000B3501">
            <w:pPr>
              <w:rPr>
                <w:sz w:val="18"/>
                <w:szCs w:val="18"/>
              </w:rPr>
            </w:pPr>
            <w:r>
              <w:rPr>
                <w:sz w:val="18"/>
                <w:szCs w:val="18"/>
              </w:rPr>
              <w:t>Presente en ambas ventanas</w:t>
            </w:r>
          </w:p>
        </w:tc>
        <w:tc>
          <w:tcPr>
            <w:tcW w:w="1017" w:type="dxa"/>
          </w:tcPr>
          <w:p w14:paraId="2A559EC2" w14:textId="77777777" w:rsidR="00B7125C" w:rsidRPr="00F35A68" w:rsidRDefault="000B3501" w:rsidP="00B5194B">
            <w:pPr>
              <w:jc w:val="center"/>
              <w:rPr>
                <w:sz w:val="18"/>
                <w:szCs w:val="18"/>
              </w:rPr>
            </w:pPr>
            <w:r>
              <w:rPr>
                <w:sz w:val="18"/>
                <w:szCs w:val="18"/>
              </w:rPr>
              <w:t>1.737</w:t>
            </w:r>
          </w:p>
        </w:tc>
        <w:tc>
          <w:tcPr>
            <w:tcW w:w="1027" w:type="dxa"/>
          </w:tcPr>
          <w:p w14:paraId="31B84B93" w14:textId="77777777" w:rsidR="00B7125C" w:rsidRPr="00F35A68" w:rsidRDefault="000B3501" w:rsidP="00B5194B">
            <w:pPr>
              <w:jc w:val="center"/>
              <w:rPr>
                <w:sz w:val="18"/>
                <w:szCs w:val="18"/>
              </w:rPr>
            </w:pPr>
            <w:r>
              <w:rPr>
                <w:sz w:val="18"/>
                <w:szCs w:val="18"/>
              </w:rPr>
              <w:t>23.948</w:t>
            </w:r>
          </w:p>
        </w:tc>
        <w:tc>
          <w:tcPr>
            <w:tcW w:w="1075" w:type="dxa"/>
          </w:tcPr>
          <w:p w14:paraId="06380ABE" w14:textId="77777777" w:rsidR="00B7125C" w:rsidRPr="00F35A68" w:rsidRDefault="000B3501" w:rsidP="00B5194B">
            <w:pPr>
              <w:jc w:val="center"/>
              <w:rPr>
                <w:sz w:val="18"/>
                <w:szCs w:val="18"/>
              </w:rPr>
            </w:pPr>
            <w:r>
              <w:rPr>
                <w:sz w:val="18"/>
                <w:szCs w:val="18"/>
              </w:rPr>
              <w:t>7,25 %</w:t>
            </w:r>
          </w:p>
        </w:tc>
        <w:tc>
          <w:tcPr>
            <w:tcW w:w="992" w:type="dxa"/>
          </w:tcPr>
          <w:p w14:paraId="2F00C150" w14:textId="77777777" w:rsidR="00B7125C" w:rsidRPr="00F35A68" w:rsidRDefault="000B3501" w:rsidP="00B5194B">
            <w:pPr>
              <w:jc w:val="center"/>
              <w:rPr>
                <w:sz w:val="18"/>
                <w:szCs w:val="18"/>
              </w:rPr>
            </w:pPr>
            <w:r>
              <w:rPr>
                <w:sz w:val="18"/>
                <w:szCs w:val="18"/>
              </w:rPr>
              <w:t>1.876</w:t>
            </w:r>
          </w:p>
        </w:tc>
        <w:tc>
          <w:tcPr>
            <w:tcW w:w="992" w:type="dxa"/>
          </w:tcPr>
          <w:p w14:paraId="4B04ECEF" w14:textId="77777777" w:rsidR="00B7125C" w:rsidRPr="00F35A68" w:rsidRDefault="000B3501" w:rsidP="00B5194B">
            <w:pPr>
              <w:jc w:val="center"/>
              <w:rPr>
                <w:sz w:val="18"/>
                <w:szCs w:val="18"/>
              </w:rPr>
            </w:pPr>
            <w:r>
              <w:rPr>
                <w:sz w:val="18"/>
                <w:szCs w:val="18"/>
              </w:rPr>
              <w:t>43.368</w:t>
            </w:r>
          </w:p>
        </w:tc>
        <w:tc>
          <w:tcPr>
            <w:tcW w:w="993" w:type="dxa"/>
          </w:tcPr>
          <w:p w14:paraId="1702629F" w14:textId="77777777" w:rsidR="00B7125C" w:rsidRPr="00F35A68" w:rsidRDefault="000B3501" w:rsidP="00B5194B">
            <w:pPr>
              <w:jc w:val="center"/>
              <w:rPr>
                <w:sz w:val="18"/>
                <w:szCs w:val="18"/>
              </w:rPr>
            </w:pPr>
            <w:r>
              <w:rPr>
                <w:sz w:val="18"/>
                <w:szCs w:val="18"/>
              </w:rPr>
              <w:t>4,33 %</w:t>
            </w:r>
          </w:p>
        </w:tc>
      </w:tr>
    </w:tbl>
    <w:p w14:paraId="547E5441" w14:textId="77777777" w:rsidR="00203C5D" w:rsidRDefault="007D1A6F" w:rsidP="00086188">
      <w:pPr>
        <w:pStyle w:val="Ttulo3"/>
        <w:spacing w:before="120" w:after="60"/>
        <w:ind w:left="425" w:hanging="425"/>
        <w:jc w:val="both"/>
        <w:rPr>
          <w:lang w:val="es-ES"/>
        </w:rPr>
      </w:pPr>
      <w:bookmarkStart w:id="95" w:name="_Toc229656332"/>
      <w:bookmarkStart w:id="96" w:name="_Toc233823115"/>
      <w:r>
        <w:rPr>
          <w:lang w:val="es-ES"/>
        </w:rPr>
        <w:t>11.1.9. Lectura interpretativa de los análisis de robustez</w:t>
      </w:r>
      <w:bookmarkEnd w:id="95"/>
      <w:bookmarkEnd w:id="96"/>
    </w:p>
    <w:p w14:paraId="0D7321F9" w14:textId="77777777" w:rsidR="00203C5D" w:rsidRDefault="00203C5D" w:rsidP="002315AB">
      <w:pPr>
        <w:spacing w:before="60" w:after="120"/>
        <w:jc w:val="both"/>
        <w:rPr>
          <w:lang w:val="es-ES"/>
        </w:rPr>
      </w:pPr>
      <w:r>
        <w:rPr>
          <w:lang w:val="es-ES"/>
        </w:rPr>
        <w:t>En general, los análisis de robustez evalúan si la conclusión principal es sensible a decisiones metodológicas concretas. Los resultados muestran que no lo es de manera significativa. España baja en cuota relativa tanto si contamos cada artículo una vez por país como si repartimos el peso entre países; baja también al excluir congresos de baja cobertura; la caída se mantiene cuando se usan intervalos bootstrap; y la ventana 2021-2025 no cambia de forma relevante al quitar 2025. Por tanto, el resultado no parece ser un artefacto de una única decisión de conteo, de una mala cobertura puntual o de un año reciente incompleto.</w:t>
      </w:r>
    </w:p>
    <w:p w14:paraId="14EB1790" w14:textId="77777777" w:rsidR="00203C5D" w:rsidRDefault="00203C5D" w:rsidP="002315AB">
      <w:pPr>
        <w:spacing w:before="60" w:after="120"/>
        <w:jc w:val="both"/>
        <w:rPr>
          <w:lang w:val="es-ES"/>
        </w:rPr>
      </w:pPr>
      <w:r>
        <w:rPr>
          <w:lang w:val="es-ES"/>
        </w:rPr>
        <w:t>La interpretación sustantiva también difiere de una lectura puramente agregada. La pérdida relativa no se debe simplemente a que haya crecido IA/ML o a que hayan crecido los congresos A*. Esos factores importan, pero la descomposición muestra que la mayor parte de la caída se debe a que España pierde cuota en varias combinaciones concretas de área y nivel. En otras palabras: no solo cambia la composición del corpus; dentro de varias combinaciones relevantes de área y nivel, otros países europeos han crecido más deprisa que España.</w:t>
      </w:r>
    </w:p>
    <w:p w14:paraId="19F3BB71" w14:textId="77777777" w:rsidR="00F84206" w:rsidRPr="00C652CB" w:rsidRDefault="00FA2A2C">
      <w:pPr>
        <w:pStyle w:val="Ttulo2"/>
        <w:rPr>
          <w:lang w:val="es-ES"/>
        </w:rPr>
      </w:pPr>
      <w:bookmarkStart w:id="97" w:name="_Toc229656333"/>
      <w:bookmarkStart w:id="98" w:name="_Toc233823116"/>
      <w:r>
        <w:rPr>
          <w:lang w:val="es-ES"/>
        </w:rPr>
        <w:t>11.2. Colaboración internacional de la presencia española</w:t>
      </w:r>
      <w:bookmarkEnd w:id="97"/>
      <w:bookmarkEnd w:id="98"/>
    </w:p>
    <w:p w14:paraId="366AA682" w14:textId="77777777" w:rsidR="00F84206" w:rsidRDefault="00FA2A2C" w:rsidP="00B976C3">
      <w:pPr>
        <w:spacing w:before="60" w:after="120"/>
        <w:jc w:val="both"/>
        <w:rPr>
          <w:lang w:val="es-ES"/>
        </w:rPr>
      </w:pPr>
      <w:r>
        <w:rPr>
          <w:lang w:val="es-ES"/>
        </w:rPr>
        <w:t>El análisis de colaboración permite matizar la interpretación del conteo total. La presencia española en el corpus es cada vez menos doméstica y cada vez más internacional: los artículos con afiliación exclusivamente española pasan del 64,0 % en 2001-2005 al 30,4 % en 2021-2025, mientras que los artículos españoles con al menos otro país pasan del 36,0 % al 69,6 %. El número medio de países por artículo español aumenta de 1,46 a 2,15. Esta evolución indica que la participación española en los congresos top se integra progresivamente en redes internacionales de coautoría.</w:t>
      </w:r>
    </w:p>
    <w:tbl>
      <w:tblPr>
        <w:tblW w:w="964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88"/>
        <w:gridCol w:w="1421"/>
        <w:gridCol w:w="1432"/>
        <w:gridCol w:w="1643"/>
        <w:gridCol w:w="2343"/>
        <w:gridCol w:w="1621"/>
      </w:tblGrid>
      <w:tr w:rsidR="00F84206" w:rsidRPr="003F07A3" w14:paraId="2F3BE8F3" w14:textId="77777777" w:rsidTr="00D66B77">
        <w:trPr>
          <w:jc w:val="center"/>
        </w:trPr>
        <w:tc>
          <w:tcPr>
            <w:tcW w:w="1188" w:type="dxa"/>
            <w:shd w:val="clear" w:color="auto" w:fill="D9D9D9" w:themeFill="background1" w:themeFillShade="D9"/>
            <w:vAlign w:val="center"/>
          </w:tcPr>
          <w:p w14:paraId="34829581" w14:textId="77777777" w:rsidR="00F84206" w:rsidRPr="003F07A3" w:rsidRDefault="00FA2A2C">
            <w:pPr>
              <w:rPr>
                <w:b/>
                <w:sz w:val="18"/>
                <w:szCs w:val="18"/>
              </w:rPr>
            </w:pPr>
            <w:r>
              <w:rPr>
                <w:b/>
                <w:sz w:val="18"/>
                <w:szCs w:val="18"/>
              </w:rPr>
              <w:t>Ventana</w:t>
            </w:r>
          </w:p>
        </w:tc>
        <w:tc>
          <w:tcPr>
            <w:tcW w:w="1421" w:type="dxa"/>
            <w:shd w:val="clear" w:color="auto" w:fill="D9D9D9" w:themeFill="background1" w:themeFillShade="D9"/>
            <w:vAlign w:val="center"/>
          </w:tcPr>
          <w:p w14:paraId="10AE4C42" w14:textId="77777777" w:rsidR="00F84206" w:rsidRPr="003F07A3" w:rsidRDefault="00FA2A2C">
            <w:pPr>
              <w:jc w:val="center"/>
              <w:rPr>
                <w:b/>
                <w:sz w:val="18"/>
                <w:szCs w:val="18"/>
              </w:rPr>
            </w:pPr>
            <w:r>
              <w:rPr>
                <w:b/>
                <w:sz w:val="18"/>
                <w:szCs w:val="18"/>
              </w:rPr>
              <w:t>Artículos ES</w:t>
            </w:r>
          </w:p>
        </w:tc>
        <w:tc>
          <w:tcPr>
            <w:tcW w:w="1432" w:type="dxa"/>
            <w:shd w:val="clear" w:color="auto" w:fill="D9D9D9" w:themeFill="background1" w:themeFillShade="D9"/>
            <w:vAlign w:val="center"/>
          </w:tcPr>
          <w:p w14:paraId="09B04404" w14:textId="77777777" w:rsidR="00F84206" w:rsidRPr="003F07A3" w:rsidRDefault="00FA2A2C">
            <w:pPr>
              <w:jc w:val="center"/>
              <w:rPr>
                <w:b/>
                <w:sz w:val="18"/>
                <w:szCs w:val="18"/>
              </w:rPr>
            </w:pPr>
            <w:r>
              <w:rPr>
                <w:b/>
                <w:sz w:val="18"/>
                <w:szCs w:val="18"/>
              </w:rPr>
              <w:t>Solo España</w:t>
            </w:r>
          </w:p>
        </w:tc>
        <w:tc>
          <w:tcPr>
            <w:tcW w:w="1643" w:type="dxa"/>
            <w:shd w:val="clear" w:color="auto" w:fill="D9D9D9" w:themeFill="background1" w:themeFillShade="D9"/>
            <w:vAlign w:val="center"/>
          </w:tcPr>
          <w:p w14:paraId="4A2DFE3B" w14:textId="77777777" w:rsidR="00F84206" w:rsidRPr="003F07A3" w:rsidRDefault="00FA2A2C">
            <w:pPr>
              <w:jc w:val="center"/>
              <w:rPr>
                <w:b/>
                <w:sz w:val="18"/>
                <w:szCs w:val="18"/>
              </w:rPr>
            </w:pPr>
            <w:r>
              <w:rPr>
                <w:b/>
                <w:sz w:val="18"/>
                <w:szCs w:val="18"/>
              </w:rPr>
              <w:t>% solo España</w:t>
            </w:r>
          </w:p>
        </w:tc>
        <w:tc>
          <w:tcPr>
            <w:tcW w:w="2343" w:type="dxa"/>
            <w:shd w:val="clear" w:color="auto" w:fill="D9D9D9" w:themeFill="background1" w:themeFillShade="D9"/>
            <w:vAlign w:val="center"/>
          </w:tcPr>
          <w:p w14:paraId="617F00C9" w14:textId="77777777" w:rsidR="00F84206" w:rsidRPr="003F07A3" w:rsidRDefault="00FA2A2C">
            <w:pPr>
              <w:jc w:val="center"/>
              <w:rPr>
                <w:b/>
                <w:sz w:val="18"/>
                <w:szCs w:val="18"/>
              </w:rPr>
            </w:pPr>
            <w:r>
              <w:rPr>
                <w:b/>
                <w:sz w:val="18"/>
                <w:szCs w:val="18"/>
              </w:rPr>
              <w:t>% colab. internacional</w:t>
            </w:r>
          </w:p>
        </w:tc>
        <w:tc>
          <w:tcPr>
            <w:tcW w:w="1621" w:type="dxa"/>
            <w:shd w:val="clear" w:color="auto" w:fill="D9D9D9" w:themeFill="background1" w:themeFillShade="D9"/>
            <w:vAlign w:val="center"/>
          </w:tcPr>
          <w:p w14:paraId="604E19AD" w14:textId="77777777" w:rsidR="00F84206" w:rsidRPr="003F07A3" w:rsidRDefault="00FA2A2C">
            <w:pPr>
              <w:jc w:val="center"/>
              <w:rPr>
                <w:b/>
                <w:sz w:val="18"/>
                <w:szCs w:val="18"/>
              </w:rPr>
            </w:pPr>
            <w:r>
              <w:rPr>
                <w:b/>
                <w:sz w:val="18"/>
                <w:szCs w:val="18"/>
              </w:rPr>
              <w:t>Países medios</w:t>
            </w:r>
          </w:p>
        </w:tc>
      </w:tr>
      <w:tr w:rsidR="00F84206" w:rsidRPr="003F07A3" w14:paraId="207B123C" w14:textId="77777777" w:rsidTr="00D66B77">
        <w:trPr>
          <w:jc w:val="center"/>
        </w:trPr>
        <w:tc>
          <w:tcPr>
            <w:tcW w:w="1188" w:type="dxa"/>
            <w:vAlign w:val="center"/>
          </w:tcPr>
          <w:p w14:paraId="286489B8" w14:textId="77777777" w:rsidR="00F84206" w:rsidRPr="003F07A3" w:rsidRDefault="00FA2A2C">
            <w:pPr>
              <w:rPr>
                <w:sz w:val="18"/>
                <w:szCs w:val="18"/>
              </w:rPr>
            </w:pPr>
            <w:r>
              <w:rPr>
                <w:sz w:val="18"/>
                <w:szCs w:val="18"/>
              </w:rPr>
              <w:t>2001-2005</w:t>
            </w:r>
          </w:p>
        </w:tc>
        <w:tc>
          <w:tcPr>
            <w:tcW w:w="1421" w:type="dxa"/>
            <w:vAlign w:val="center"/>
          </w:tcPr>
          <w:p w14:paraId="340430B6" w14:textId="77777777" w:rsidR="00F84206" w:rsidRPr="003F07A3" w:rsidRDefault="00FA2A2C">
            <w:pPr>
              <w:jc w:val="center"/>
              <w:rPr>
                <w:sz w:val="18"/>
                <w:szCs w:val="18"/>
              </w:rPr>
            </w:pPr>
            <w:r>
              <w:rPr>
                <w:sz w:val="18"/>
                <w:szCs w:val="18"/>
              </w:rPr>
              <w:t>967</w:t>
            </w:r>
          </w:p>
        </w:tc>
        <w:tc>
          <w:tcPr>
            <w:tcW w:w="1432" w:type="dxa"/>
            <w:vAlign w:val="center"/>
          </w:tcPr>
          <w:p w14:paraId="1FCD79EE" w14:textId="77777777" w:rsidR="00F84206" w:rsidRPr="003F07A3" w:rsidRDefault="00FA2A2C">
            <w:pPr>
              <w:jc w:val="center"/>
              <w:rPr>
                <w:sz w:val="18"/>
                <w:szCs w:val="18"/>
              </w:rPr>
            </w:pPr>
            <w:r>
              <w:rPr>
                <w:sz w:val="18"/>
                <w:szCs w:val="18"/>
              </w:rPr>
              <w:t>619</w:t>
            </w:r>
          </w:p>
        </w:tc>
        <w:tc>
          <w:tcPr>
            <w:tcW w:w="1643" w:type="dxa"/>
            <w:vAlign w:val="center"/>
          </w:tcPr>
          <w:p w14:paraId="28CB61B3" w14:textId="77777777" w:rsidR="00F84206" w:rsidRPr="003F07A3" w:rsidRDefault="00FA2A2C">
            <w:pPr>
              <w:jc w:val="center"/>
              <w:rPr>
                <w:sz w:val="18"/>
                <w:szCs w:val="18"/>
              </w:rPr>
            </w:pPr>
            <w:r>
              <w:rPr>
                <w:sz w:val="18"/>
                <w:szCs w:val="18"/>
              </w:rPr>
              <w:t>64,0 %</w:t>
            </w:r>
          </w:p>
        </w:tc>
        <w:tc>
          <w:tcPr>
            <w:tcW w:w="2343" w:type="dxa"/>
            <w:vAlign w:val="center"/>
          </w:tcPr>
          <w:p w14:paraId="1D6FD962" w14:textId="77777777" w:rsidR="00F84206" w:rsidRPr="003F07A3" w:rsidRDefault="00FA2A2C">
            <w:pPr>
              <w:jc w:val="center"/>
              <w:rPr>
                <w:sz w:val="18"/>
                <w:szCs w:val="18"/>
              </w:rPr>
            </w:pPr>
            <w:r>
              <w:rPr>
                <w:sz w:val="18"/>
                <w:szCs w:val="18"/>
              </w:rPr>
              <w:t>36,0 %</w:t>
            </w:r>
          </w:p>
        </w:tc>
        <w:tc>
          <w:tcPr>
            <w:tcW w:w="1621" w:type="dxa"/>
            <w:vAlign w:val="center"/>
          </w:tcPr>
          <w:p w14:paraId="66F357C5" w14:textId="77777777" w:rsidR="00F84206" w:rsidRPr="003F07A3" w:rsidRDefault="00FA2A2C">
            <w:pPr>
              <w:jc w:val="center"/>
              <w:rPr>
                <w:sz w:val="18"/>
                <w:szCs w:val="18"/>
              </w:rPr>
            </w:pPr>
            <w:r>
              <w:rPr>
                <w:sz w:val="18"/>
                <w:szCs w:val="18"/>
              </w:rPr>
              <w:t>1,46</w:t>
            </w:r>
          </w:p>
        </w:tc>
      </w:tr>
      <w:tr w:rsidR="00F84206" w:rsidRPr="003F07A3" w14:paraId="175E3DE4" w14:textId="77777777" w:rsidTr="00D66B77">
        <w:trPr>
          <w:jc w:val="center"/>
        </w:trPr>
        <w:tc>
          <w:tcPr>
            <w:tcW w:w="1188" w:type="dxa"/>
            <w:vAlign w:val="center"/>
          </w:tcPr>
          <w:p w14:paraId="2C775054" w14:textId="77777777" w:rsidR="00F84206" w:rsidRPr="003F07A3" w:rsidRDefault="00FA2A2C">
            <w:pPr>
              <w:rPr>
                <w:sz w:val="18"/>
                <w:szCs w:val="18"/>
              </w:rPr>
            </w:pPr>
            <w:r>
              <w:rPr>
                <w:sz w:val="18"/>
                <w:szCs w:val="18"/>
              </w:rPr>
              <w:t>2006-2010</w:t>
            </w:r>
          </w:p>
        </w:tc>
        <w:tc>
          <w:tcPr>
            <w:tcW w:w="1421" w:type="dxa"/>
            <w:vAlign w:val="center"/>
          </w:tcPr>
          <w:p w14:paraId="785179C2" w14:textId="77777777" w:rsidR="00F84206" w:rsidRPr="003F07A3" w:rsidRDefault="00FA2A2C">
            <w:pPr>
              <w:jc w:val="center"/>
              <w:rPr>
                <w:sz w:val="18"/>
                <w:szCs w:val="18"/>
              </w:rPr>
            </w:pPr>
            <w:r>
              <w:rPr>
                <w:sz w:val="18"/>
                <w:szCs w:val="18"/>
              </w:rPr>
              <w:t>1.680</w:t>
            </w:r>
          </w:p>
        </w:tc>
        <w:tc>
          <w:tcPr>
            <w:tcW w:w="1432" w:type="dxa"/>
            <w:vAlign w:val="center"/>
          </w:tcPr>
          <w:p w14:paraId="68B9001C" w14:textId="77777777" w:rsidR="00F84206" w:rsidRPr="003F07A3" w:rsidRDefault="00FA2A2C">
            <w:pPr>
              <w:jc w:val="center"/>
              <w:rPr>
                <w:sz w:val="18"/>
                <w:szCs w:val="18"/>
              </w:rPr>
            </w:pPr>
            <w:r>
              <w:rPr>
                <w:sz w:val="18"/>
                <w:szCs w:val="18"/>
              </w:rPr>
              <w:t>907</w:t>
            </w:r>
          </w:p>
        </w:tc>
        <w:tc>
          <w:tcPr>
            <w:tcW w:w="1643" w:type="dxa"/>
            <w:vAlign w:val="center"/>
          </w:tcPr>
          <w:p w14:paraId="1C461D19" w14:textId="77777777" w:rsidR="00F84206" w:rsidRPr="003F07A3" w:rsidRDefault="00FA2A2C">
            <w:pPr>
              <w:jc w:val="center"/>
              <w:rPr>
                <w:sz w:val="18"/>
                <w:szCs w:val="18"/>
              </w:rPr>
            </w:pPr>
            <w:r>
              <w:rPr>
                <w:sz w:val="18"/>
                <w:szCs w:val="18"/>
              </w:rPr>
              <w:t>54,0 %</w:t>
            </w:r>
          </w:p>
        </w:tc>
        <w:tc>
          <w:tcPr>
            <w:tcW w:w="2343" w:type="dxa"/>
            <w:vAlign w:val="center"/>
          </w:tcPr>
          <w:p w14:paraId="48D70346" w14:textId="77777777" w:rsidR="00F84206" w:rsidRPr="003F07A3" w:rsidRDefault="00FA2A2C">
            <w:pPr>
              <w:jc w:val="center"/>
              <w:rPr>
                <w:sz w:val="18"/>
                <w:szCs w:val="18"/>
              </w:rPr>
            </w:pPr>
            <w:r>
              <w:rPr>
                <w:sz w:val="18"/>
                <w:szCs w:val="18"/>
              </w:rPr>
              <w:t>46,0 %</w:t>
            </w:r>
          </w:p>
        </w:tc>
        <w:tc>
          <w:tcPr>
            <w:tcW w:w="1621" w:type="dxa"/>
            <w:vAlign w:val="center"/>
          </w:tcPr>
          <w:p w14:paraId="7BA5814C" w14:textId="77777777" w:rsidR="00F84206" w:rsidRPr="003F07A3" w:rsidRDefault="00FA2A2C">
            <w:pPr>
              <w:jc w:val="center"/>
              <w:rPr>
                <w:sz w:val="18"/>
                <w:szCs w:val="18"/>
              </w:rPr>
            </w:pPr>
            <w:r>
              <w:rPr>
                <w:sz w:val="18"/>
                <w:szCs w:val="18"/>
              </w:rPr>
              <w:t>1,61</w:t>
            </w:r>
          </w:p>
        </w:tc>
      </w:tr>
      <w:tr w:rsidR="00F84206" w:rsidRPr="003F07A3" w14:paraId="23485678" w14:textId="77777777" w:rsidTr="00D66B77">
        <w:trPr>
          <w:jc w:val="center"/>
        </w:trPr>
        <w:tc>
          <w:tcPr>
            <w:tcW w:w="1188" w:type="dxa"/>
            <w:vAlign w:val="center"/>
          </w:tcPr>
          <w:p w14:paraId="15792248" w14:textId="77777777" w:rsidR="00F84206" w:rsidRPr="003F07A3" w:rsidRDefault="00FA2A2C">
            <w:pPr>
              <w:rPr>
                <w:sz w:val="18"/>
                <w:szCs w:val="18"/>
              </w:rPr>
            </w:pPr>
            <w:r>
              <w:rPr>
                <w:sz w:val="18"/>
                <w:szCs w:val="18"/>
              </w:rPr>
              <w:t>2011-2015</w:t>
            </w:r>
          </w:p>
        </w:tc>
        <w:tc>
          <w:tcPr>
            <w:tcW w:w="1421" w:type="dxa"/>
            <w:vAlign w:val="center"/>
          </w:tcPr>
          <w:p w14:paraId="6324DE73" w14:textId="77777777" w:rsidR="00F84206" w:rsidRPr="003F07A3" w:rsidRDefault="00FA2A2C">
            <w:pPr>
              <w:jc w:val="center"/>
              <w:rPr>
                <w:sz w:val="18"/>
                <w:szCs w:val="18"/>
              </w:rPr>
            </w:pPr>
            <w:r>
              <w:rPr>
                <w:sz w:val="18"/>
                <w:szCs w:val="18"/>
              </w:rPr>
              <w:t>1.909</w:t>
            </w:r>
          </w:p>
        </w:tc>
        <w:tc>
          <w:tcPr>
            <w:tcW w:w="1432" w:type="dxa"/>
            <w:vAlign w:val="center"/>
          </w:tcPr>
          <w:p w14:paraId="1876C7C2" w14:textId="77777777" w:rsidR="00F84206" w:rsidRPr="003F07A3" w:rsidRDefault="00FA2A2C">
            <w:pPr>
              <w:jc w:val="center"/>
              <w:rPr>
                <w:sz w:val="18"/>
                <w:szCs w:val="18"/>
              </w:rPr>
            </w:pPr>
            <w:r>
              <w:rPr>
                <w:sz w:val="18"/>
                <w:szCs w:val="18"/>
              </w:rPr>
              <w:t>805</w:t>
            </w:r>
          </w:p>
        </w:tc>
        <w:tc>
          <w:tcPr>
            <w:tcW w:w="1643" w:type="dxa"/>
            <w:vAlign w:val="center"/>
          </w:tcPr>
          <w:p w14:paraId="1FDA191F" w14:textId="77777777" w:rsidR="00F84206" w:rsidRPr="003F07A3" w:rsidRDefault="00FA2A2C">
            <w:pPr>
              <w:jc w:val="center"/>
              <w:rPr>
                <w:sz w:val="18"/>
                <w:szCs w:val="18"/>
              </w:rPr>
            </w:pPr>
            <w:r>
              <w:rPr>
                <w:sz w:val="18"/>
                <w:szCs w:val="18"/>
              </w:rPr>
              <w:t>42,2 %</w:t>
            </w:r>
          </w:p>
        </w:tc>
        <w:tc>
          <w:tcPr>
            <w:tcW w:w="2343" w:type="dxa"/>
            <w:vAlign w:val="center"/>
          </w:tcPr>
          <w:p w14:paraId="0D028438" w14:textId="77777777" w:rsidR="00F84206" w:rsidRPr="003F07A3" w:rsidRDefault="00FA2A2C">
            <w:pPr>
              <w:jc w:val="center"/>
              <w:rPr>
                <w:sz w:val="18"/>
                <w:szCs w:val="18"/>
              </w:rPr>
            </w:pPr>
            <w:r>
              <w:rPr>
                <w:sz w:val="18"/>
                <w:szCs w:val="18"/>
              </w:rPr>
              <w:t>57,8 %</w:t>
            </w:r>
          </w:p>
        </w:tc>
        <w:tc>
          <w:tcPr>
            <w:tcW w:w="1621" w:type="dxa"/>
            <w:vAlign w:val="center"/>
          </w:tcPr>
          <w:p w14:paraId="34971689" w14:textId="77777777" w:rsidR="00F84206" w:rsidRPr="003F07A3" w:rsidRDefault="00FA2A2C">
            <w:pPr>
              <w:jc w:val="center"/>
              <w:rPr>
                <w:sz w:val="18"/>
                <w:szCs w:val="18"/>
              </w:rPr>
            </w:pPr>
            <w:r>
              <w:rPr>
                <w:sz w:val="18"/>
                <w:szCs w:val="18"/>
              </w:rPr>
              <w:t>1,84</w:t>
            </w:r>
          </w:p>
        </w:tc>
      </w:tr>
      <w:tr w:rsidR="00F84206" w:rsidRPr="003F07A3" w14:paraId="18E8C096" w14:textId="77777777" w:rsidTr="00D66B77">
        <w:trPr>
          <w:jc w:val="center"/>
        </w:trPr>
        <w:tc>
          <w:tcPr>
            <w:tcW w:w="1188" w:type="dxa"/>
            <w:vAlign w:val="center"/>
          </w:tcPr>
          <w:p w14:paraId="292A0520" w14:textId="77777777" w:rsidR="00F84206" w:rsidRPr="003F07A3" w:rsidRDefault="00FA2A2C">
            <w:pPr>
              <w:rPr>
                <w:sz w:val="18"/>
                <w:szCs w:val="18"/>
              </w:rPr>
            </w:pPr>
            <w:r>
              <w:rPr>
                <w:sz w:val="18"/>
                <w:szCs w:val="18"/>
              </w:rPr>
              <w:t>2016-2020</w:t>
            </w:r>
          </w:p>
        </w:tc>
        <w:tc>
          <w:tcPr>
            <w:tcW w:w="1421" w:type="dxa"/>
            <w:vAlign w:val="center"/>
          </w:tcPr>
          <w:p w14:paraId="4C1353B2" w14:textId="77777777" w:rsidR="00F84206" w:rsidRPr="003F07A3" w:rsidRDefault="00FA2A2C">
            <w:pPr>
              <w:jc w:val="center"/>
              <w:rPr>
                <w:sz w:val="18"/>
                <w:szCs w:val="18"/>
              </w:rPr>
            </w:pPr>
            <w:r>
              <w:rPr>
                <w:sz w:val="18"/>
                <w:szCs w:val="18"/>
              </w:rPr>
              <w:t>1.536</w:t>
            </w:r>
          </w:p>
        </w:tc>
        <w:tc>
          <w:tcPr>
            <w:tcW w:w="1432" w:type="dxa"/>
            <w:vAlign w:val="center"/>
          </w:tcPr>
          <w:p w14:paraId="1C7EC0E9" w14:textId="77777777" w:rsidR="00F84206" w:rsidRPr="003F07A3" w:rsidRDefault="00FA2A2C">
            <w:pPr>
              <w:jc w:val="center"/>
              <w:rPr>
                <w:sz w:val="18"/>
                <w:szCs w:val="18"/>
              </w:rPr>
            </w:pPr>
            <w:r>
              <w:rPr>
                <w:sz w:val="18"/>
                <w:szCs w:val="18"/>
              </w:rPr>
              <w:t>578</w:t>
            </w:r>
          </w:p>
        </w:tc>
        <w:tc>
          <w:tcPr>
            <w:tcW w:w="1643" w:type="dxa"/>
            <w:vAlign w:val="center"/>
          </w:tcPr>
          <w:p w14:paraId="45BB7E0A" w14:textId="77777777" w:rsidR="00F84206" w:rsidRPr="003F07A3" w:rsidRDefault="00FA2A2C">
            <w:pPr>
              <w:jc w:val="center"/>
              <w:rPr>
                <w:sz w:val="18"/>
                <w:szCs w:val="18"/>
              </w:rPr>
            </w:pPr>
            <w:r>
              <w:rPr>
                <w:sz w:val="18"/>
                <w:szCs w:val="18"/>
              </w:rPr>
              <w:t>37,6 %</w:t>
            </w:r>
          </w:p>
        </w:tc>
        <w:tc>
          <w:tcPr>
            <w:tcW w:w="2343" w:type="dxa"/>
            <w:vAlign w:val="center"/>
          </w:tcPr>
          <w:p w14:paraId="44DF25D7" w14:textId="77777777" w:rsidR="00F84206" w:rsidRPr="003F07A3" w:rsidRDefault="00FA2A2C">
            <w:pPr>
              <w:jc w:val="center"/>
              <w:rPr>
                <w:sz w:val="18"/>
                <w:szCs w:val="18"/>
              </w:rPr>
            </w:pPr>
            <w:r>
              <w:rPr>
                <w:sz w:val="18"/>
                <w:szCs w:val="18"/>
              </w:rPr>
              <w:t>62,4 %</w:t>
            </w:r>
          </w:p>
        </w:tc>
        <w:tc>
          <w:tcPr>
            <w:tcW w:w="1621" w:type="dxa"/>
            <w:vAlign w:val="center"/>
          </w:tcPr>
          <w:p w14:paraId="3FBB8BA3" w14:textId="77777777" w:rsidR="00F84206" w:rsidRPr="003F07A3" w:rsidRDefault="00FA2A2C">
            <w:pPr>
              <w:jc w:val="center"/>
              <w:rPr>
                <w:sz w:val="18"/>
                <w:szCs w:val="18"/>
              </w:rPr>
            </w:pPr>
            <w:r>
              <w:rPr>
                <w:sz w:val="18"/>
                <w:szCs w:val="18"/>
              </w:rPr>
              <w:t>1,97</w:t>
            </w:r>
          </w:p>
        </w:tc>
      </w:tr>
      <w:tr w:rsidR="00F84206" w:rsidRPr="003F07A3" w14:paraId="17AE6F2C" w14:textId="77777777" w:rsidTr="00D66B77">
        <w:trPr>
          <w:jc w:val="center"/>
        </w:trPr>
        <w:tc>
          <w:tcPr>
            <w:tcW w:w="1188" w:type="dxa"/>
            <w:vAlign w:val="center"/>
          </w:tcPr>
          <w:p w14:paraId="34310233" w14:textId="77777777" w:rsidR="00F84206" w:rsidRPr="003F07A3" w:rsidRDefault="00FA2A2C">
            <w:pPr>
              <w:rPr>
                <w:sz w:val="18"/>
                <w:szCs w:val="18"/>
              </w:rPr>
            </w:pPr>
            <w:r>
              <w:rPr>
                <w:sz w:val="18"/>
                <w:szCs w:val="18"/>
              </w:rPr>
              <w:t>2021-2025</w:t>
            </w:r>
          </w:p>
        </w:tc>
        <w:tc>
          <w:tcPr>
            <w:tcW w:w="1421" w:type="dxa"/>
            <w:vAlign w:val="center"/>
          </w:tcPr>
          <w:p w14:paraId="572E31D9" w14:textId="77777777" w:rsidR="00F84206" w:rsidRPr="003F07A3" w:rsidRDefault="00FA2A2C">
            <w:pPr>
              <w:jc w:val="center"/>
              <w:rPr>
                <w:sz w:val="18"/>
                <w:szCs w:val="18"/>
              </w:rPr>
            </w:pPr>
            <w:r>
              <w:rPr>
                <w:sz w:val="18"/>
                <w:szCs w:val="18"/>
              </w:rPr>
              <w:t>1.990</w:t>
            </w:r>
          </w:p>
        </w:tc>
        <w:tc>
          <w:tcPr>
            <w:tcW w:w="1432" w:type="dxa"/>
            <w:vAlign w:val="center"/>
          </w:tcPr>
          <w:p w14:paraId="223B2B13" w14:textId="77777777" w:rsidR="00F84206" w:rsidRPr="003F07A3" w:rsidRDefault="00FA2A2C">
            <w:pPr>
              <w:jc w:val="center"/>
              <w:rPr>
                <w:sz w:val="18"/>
                <w:szCs w:val="18"/>
              </w:rPr>
            </w:pPr>
            <w:r>
              <w:rPr>
                <w:sz w:val="18"/>
                <w:szCs w:val="18"/>
              </w:rPr>
              <w:t>605</w:t>
            </w:r>
          </w:p>
        </w:tc>
        <w:tc>
          <w:tcPr>
            <w:tcW w:w="1643" w:type="dxa"/>
            <w:vAlign w:val="center"/>
          </w:tcPr>
          <w:p w14:paraId="52F03831" w14:textId="77777777" w:rsidR="00F84206" w:rsidRPr="003F07A3" w:rsidRDefault="00FA2A2C">
            <w:pPr>
              <w:jc w:val="center"/>
              <w:rPr>
                <w:sz w:val="18"/>
                <w:szCs w:val="18"/>
              </w:rPr>
            </w:pPr>
            <w:r>
              <w:rPr>
                <w:sz w:val="18"/>
                <w:szCs w:val="18"/>
              </w:rPr>
              <w:t>30,4 %</w:t>
            </w:r>
          </w:p>
        </w:tc>
        <w:tc>
          <w:tcPr>
            <w:tcW w:w="2343" w:type="dxa"/>
            <w:vAlign w:val="center"/>
          </w:tcPr>
          <w:p w14:paraId="64A883CB" w14:textId="77777777" w:rsidR="00F84206" w:rsidRPr="003F07A3" w:rsidRDefault="00FA2A2C">
            <w:pPr>
              <w:jc w:val="center"/>
              <w:rPr>
                <w:sz w:val="18"/>
                <w:szCs w:val="18"/>
              </w:rPr>
            </w:pPr>
            <w:r>
              <w:rPr>
                <w:sz w:val="18"/>
                <w:szCs w:val="18"/>
              </w:rPr>
              <w:t>69,6 %</w:t>
            </w:r>
          </w:p>
        </w:tc>
        <w:tc>
          <w:tcPr>
            <w:tcW w:w="1621" w:type="dxa"/>
            <w:vAlign w:val="center"/>
          </w:tcPr>
          <w:p w14:paraId="2FD4F457" w14:textId="77777777" w:rsidR="00F84206" w:rsidRPr="003F07A3" w:rsidRDefault="00FA2A2C">
            <w:pPr>
              <w:jc w:val="center"/>
              <w:rPr>
                <w:sz w:val="18"/>
                <w:szCs w:val="18"/>
              </w:rPr>
            </w:pPr>
            <w:r>
              <w:rPr>
                <w:sz w:val="18"/>
                <w:szCs w:val="18"/>
              </w:rPr>
              <w:t>2,15</w:t>
            </w:r>
          </w:p>
        </w:tc>
      </w:tr>
    </w:tbl>
    <w:p w14:paraId="19EB9BFD" w14:textId="77777777" w:rsidR="00F84206" w:rsidRPr="00C652CB" w:rsidRDefault="00FA2A2C" w:rsidP="00086188">
      <w:pPr>
        <w:spacing w:before="120" w:after="120"/>
        <w:jc w:val="both"/>
        <w:rPr>
          <w:lang w:val="es-ES"/>
        </w:rPr>
      </w:pPr>
      <w:r>
        <w:rPr>
          <w:lang w:val="es-ES"/>
        </w:rPr>
        <w:t>En 2021-2025, los principales socios de los artículos con afiliación española son Estados Unidos, el Reino Unido, Francia, Alemania, China e Italia. La colaboración con Reino Unido y Alemania es relevante —294 y 170 artículos, respectivamente—, pero no agota el patrón de internacionalización: Estados Unidos es el socio más frecuente, y también aparecen con fuerza Francia, China, Italia, Suiza, Canadá y Países Bajos.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221"/>
        <w:gridCol w:w="2176"/>
        <w:gridCol w:w="1843"/>
      </w:tblGrid>
      <w:tr w:rsidR="00F84206" w14:paraId="557663EE" w14:textId="77777777" w:rsidTr="00780886">
        <w:trPr>
          <w:jc w:val="center"/>
        </w:trPr>
        <w:tc>
          <w:tcPr>
            <w:tcW w:w="1221" w:type="dxa"/>
            <w:shd w:val="clear" w:color="auto" w:fill="D9D9D9" w:themeFill="background1" w:themeFillShade="D9"/>
            <w:vAlign w:val="center"/>
          </w:tcPr>
          <w:p w14:paraId="7ECC0ACE" w14:textId="77777777" w:rsidR="00F84206" w:rsidRPr="003F07A3" w:rsidRDefault="00FA2A2C">
            <w:pPr>
              <w:rPr>
                <w:sz w:val="18"/>
                <w:szCs w:val="18"/>
              </w:rPr>
            </w:pPr>
            <w:r>
              <w:rPr>
                <w:b/>
                <w:sz w:val="18"/>
                <w:szCs w:val="18"/>
              </w:rPr>
              <w:t>País socio</w:t>
            </w:r>
          </w:p>
        </w:tc>
        <w:tc>
          <w:tcPr>
            <w:tcW w:w="2176" w:type="dxa"/>
            <w:shd w:val="clear" w:color="auto" w:fill="D9D9D9" w:themeFill="background1" w:themeFillShade="D9"/>
            <w:vAlign w:val="center"/>
          </w:tcPr>
          <w:p w14:paraId="74C76F21" w14:textId="77777777" w:rsidR="00F84206" w:rsidRPr="003F07A3" w:rsidRDefault="00FA2A2C">
            <w:pPr>
              <w:jc w:val="center"/>
              <w:rPr>
                <w:sz w:val="18"/>
                <w:szCs w:val="18"/>
                <w:lang w:val="es-ES"/>
              </w:rPr>
            </w:pPr>
            <w:r>
              <w:rPr>
                <w:b/>
                <w:sz w:val="18"/>
                <w:szCs w:val="18"/>
                <w:lang w:val="es-ES"/>
              </w:rPr>
              <w:t>Artículos en colaboración con ES</w:t>
            </w:r>
          </w:p>
        </w:tc>
        <w:tc>
          <w:tcPr>
            <w:tcW w:w="1843" w:type="dxa"/>
            <w:shd w:val="clear" w:color="auto" w:fill="D9D9D9" w:themeFill="background1" w:themeFillShade="D9"/>
            <w:vAlign w:val="center"/>
          </w:tcPr>
          <w:p w14:paraId="21FF2D37" w14:textId="77777777" w:rsidR="00F84206" w:rsidRPr="003F07A3" w:rsidRDefault="00FA2A2C">
            <w:pPr>
              <w:jc w:val="center"/>
              <w:rPr>
                <w:sz w:val="18"/>
                <w:szCs w:val="18"/>
              </w:rPr>
            </w:pPr>
            <w:r>
              <w:rPr>
                <w:b/>
                <w:sz w:val="18"/>
                <w:szCs w:val="18"/>
              </w:rPr>
              <w:t>% de artículos ES 2021-2025</w:t>
            </w:r>
          </w:p>
        </w:tc>
      </w:tr>
      <w:tr w:rsidR="00F84206" w14:paraId="4C9A34AD" w14:textId="77777777" w:rsidTr="00780886">
        <w:trPr>
          <w:jc w:val="center"/>
        </w:trPr>
        <w:tc>
          <w:tcPr>
            <w:tcW w:w="1221" w:type="dxa"/>
            <w:vAlign w:val="center"/>
          </w:tcPr>
          <w:p w14:paraId="39E49035" w14:textId="77777777" w:rsidR="00F84206" w:rsidRPr="003F07A3" w:rsidRDefault="00FA2A2C">
            <w:pPr>
              <w:rPr>
                <w:sz w:val="18"/>
                <w:szCs w:val="18"/>
              </w:rPr>
            </w:pPr>
            <w:r>
              <w:rPr>
                <w:sz w:val="18"/>
                <w:szCs w:val="18"/>
              </w:rPr>
              <w:t>US</w:t>
            </w:r>
          </w:p>
        </w:tc>
        <w:tc>
          <w:tcPr>
            <w:tcW w:w="2176" w:type="dxa"/>
            <w:vAlign w:val="center"/>
          </w:tcPr>
          <w:p w14:paraId="107D0691" w14:textId="77777777" w:rsidR="00F84206" w:rsidRPr="003F07A3" w:rsidRDefault="00FA2A2C">
            <w:pPr>
              <w:jc w:val="center"/>
              <w:rPr>
                <w:sz w:val="18"/>
                <w:szCs w:val="18"/>
              </w:rPr>
            </w:pPr>
            <w:r>
              <w:rPr>
                <w:sz w:val="18"/>
                <w:szCs w:val="18"/>
              </w:rPr>
              <w:t>361</w:t>
            </w:r>
          </w:p>
        </w:tc>
        <w:tc>
          <w:tcPr>
            <w:tcW w:w="1843" w:type="dxa"/>
            <w:vAlign w:val="center"/>
          </w:tcPr>
          <w:p w14:paraId="27719CD4" w14:textId="77777777" w:rsidR="00F84206" w:rsidRPr="003F07A3" w:rsidRDefault="00FA2A2C">
            <w:pPr>
              <w:jc w:val="center"/>
              <w:rPr>
                <w:sz w:val="18"/>
                <w:szCs w:val="18"/>
              </w:rPr>
            </w:pPr>
            <w:r>
              <w:rPr>
                <w:sz w:val="18"/>
                <w:szCs w:val="18"/>
              </w:rPr>
              <w:t>18,1 %</w:t>
            </w:r>
          </w:p>
        </w:tc>
      </w:tr>
      <w:tr w:rsidR="00F84206" w14:paraId="65508345" w14:textId="77777777" w:rsidTr="00780886">
        <w:trPr>
          <w:jc w:val="center"/>
        </w:trPr>
        <w:tc>
          <w:tcPr>
            <w:tcW w:w="1221" w:type="dxa"/>
            <w:vAlign w:val="center"/>
          </w:tcPr>
          <w:p w14:paraId="52E3AB83" w14:textId="77777777" w:rsidR="00F84206" w:rsidRPr="003F07A3" w:rsidRDefault="00CA1B99">
            <w:pPr>
              <w:rPr>
                <w:sz w:val="18"/>
                <w:szCs w:val="18"/>
              </w:rPr>
            </w:pPr>
            <w:r>
              <w:rPr>
                <w:sz w:val="18"/>
                <w:szCs w:val="18"/>
              </w:rPr>
              <w:t>UK</w:t>
            </w:r>
          </w:p>
        </w:tc>
        <w:tc>
          <w:tcPr>
            <w:tcW w:w="2176" w:type="dxa"/>
            <w:vAlign w:val="center"/>
          </w:tcPr>
          <w:p w14:paraId="03379231" w14:textId="77777777" w:rsidR="00F84206" w:rsidRPr="003F07A3" w:rsidRDefault="00FA2A2C">
            <w:pPr>
              <w:jc w:val="center"/>
              <w:rPr>
                <w:sz w:val="18"/>
                <w:szCs w:val="18"/>
              </w:rPr>
            </w:pPr>
            <w:r>
              <w:rPr>
                <w:sz w:val="18"/>
                <w:szCs w:val="18"/>
              </w:rPr>
              <w:t>294</w:t>
            </w:r>
          </w:p>
        </w:tc>
        <w:tc>
          <w:tcPr>
            <w:tcW w:w="1843" w:type="dxa"/>
            <w:vAlign w:val="center"/>
          </w:tcPr>
          <w:p w14:paraId="05F00DDD" w14:textId="77777777" w:rsidR="00F84206" w:rsidRPr="003F07A3" w:rsidRDefault="00FA2A2C">
            <w:pPr>
              <w:jc w:val="center"/>
              <w:rPr>
                <w:sz w:val="18"/>
                <w:szCs w:val="18"/>
              </w:rPr>
            </w:pPr>
            <w:r>
              <w:rPr>
                <w:sz w:val="18"/>
                <w:szCs w:val="18"/>
              </w:rPr>
              <w:t>14,8 %</w:t>
            </w:r>
          </w:p>
        </w:tc>
      </w:tr>
      <w:tr w:rsidR="00F84206" w14:paraId="24B62884" w14:textId="77777777" w:rsidTr="00780886">
        <w:trPr>
          <w:jc w:val="center"/>
        </w:trPr>
        <w:tc>
          <w:tcPr>
            <w:tcW w:w="1221" w:type="dxa"/>
            <w:vAlign w:val="center"/>
          </w:tcPr>
          <w:p w14:paraId="5CC8D070" w14:textId="77777777" w:rsidR="00F84206" w:rsidRPr="003F07A3" w:rsidRDefault="00FA2A2C">
            <w:pPr>
              <w:rPr>
                <w:sz w:val="18"/>
                <w:szCs w:val="18"/>
              </w:rPr>
            </w:pPr>
            <w:r>
              <w:rPr>
                <w:sz w:val="18"/>
                <w:szCs w:val="18"/>
              </w:rPr>
              <w:t>FR</w:t>
            </w:r>
          </w:p>
        </w:tc>
        <w:tc>
          <w:tcPr>
            <w:tcW w:w="2176" w:type="dxa"/>
            <w:vAlign w:val="center"/>
          </w:tcPr>
          <w:p w14:paraId="1EF13633" w14:textId="77777777" w:rsidR="00F84206" w:rsidRPr="003F07A3" w:rsidRDefault="00FA2A2C">
            <w:pPr>
              <w:jc w:val="center"/>
              <w:rPr>
                <w:sz w:val="18"/>
                <w:szCs w:val="18"/>
              </w:rPr>
            </w:pPr>
            <w:r>
              <w:rPr>
                <w:sz w:val="18"/>
                <w:szCs w:val="18"/>
              </w:rPr>
              <w:t>180</w:t>
            </w:r>
          </w:p>
        </w:tc>
        <w:tc>
          <w:tcPr>
            <w:tcW w:w="1843" w:type="dxa"/>
            <w:vAlign w:val="center"/>
          </w:tcPr>
          <w:p w14:paraId="26B91061" w14:textId="77777777" w:rsidR="00F84206" w:rsidRPr="003F07A3" w:rsidRDefault="00FA2A2C">
            <w:pPr>
              <w:jc w:val="center"/>
              <w:rPr>
                <w:sz w:val="18"/>
                <w:szCs w:val="18"/>
              </w:rPr>
            </w:pPr>
            <w:r>
              <w:rPr>
                <w:sz w:val="18"/>
                <w:szCs w:val="18"/>
              </w:rPr>
              <w:t>9,0 %</w:t>
            </w:r>
          </w:p>
        </w:tc>
      </w:tr>
      <w:tr w:rsidR="00F84206" w14:paraId="0D8A6F13" w14:textId="77777777" w:rsidTr="00780886">
        <w:trPr>
          <w:jc w:val="center"/>
        </w:trPr>
        <w:tc>
          <w:tcPr>
            <w:tcW w:w="1221" w:type="dxa"/>
            <w:vAlign w:val="center"/>
          </w:tcPr>
          <w:p w14:paraId="7B3D0A2B" w14:textId="77777777" w:rsidR="00F84206" w:rsidRPr="003F07A3" w:rsidRDefault="00FA2A2C">
            <w:pPr>
              <w:rPr>
                <w:sz w:val="18"/>
                <w:szCs w:val="18"/>
              </w:rPr>
            </w:pPr>
            <w:r>
              <w:rPr>
                <w:sz w:val="18"/>
                <w:szCs w:val="18"/>
              </w:rPr>
              <w:t>DE</w:t>
            </w:r>
          </w:p>
        </w:tc>
        <w:tc>
          <w:tcPr>
            <w:tcW w:w="2176" w:type="dxa"/>
            <w:vAlign w:val="center"/>
          </w:tcPr>
          <w:p w14:paraId="6FBC18FE" w14:textId="77777777" w:rsidR="00F84206" w:rsidRPr="003F07A3" w:rsidRDefault="00FA2A2C">
            <w:pPr>
              <w:jc w:val="center"/>
              <w:rPr>
                <w:sz w:val="18"/>
                <w:szCs w:val="18"/>
              </w:rPr>
            </w:pPr>
            <w:r>
              <w:rPr>
                <w:sz w:val="18"/>
                <w:szCs w:val="18"/>
              </w:rPr>
              <w:t>170</w:t>
            </w:r>
          </w:p>
        </w:tc>
        <w:tc>
          <w:tcPr>
            <w:tcW w:w="1843" w:type="dxa"/>
            <w:vAlign w:val="center"/>
          </w:tcPr>
          <w:p w14:paraId="1E17AE67" w14:textId="77777777" w:rsidR="00F84206" w:rsidRPr="003F07A3" w:rsidRDefault="00FA2A2C">
            <w:pPr>
              <w:jc w:val="center"/>
              <w:rPr>
                <w:sz w:val="18"/>
                <w:szCs w:val="18"/>
              </w:rPr>
            </w:pPr>
            <w:r>
              <w:rPr>
                <w:sz w:val="18"/>
                <w:szCs w:val="18"/>
              </w:rPr>
              <w:t>8,5 %</w:t>
            </w:r>
          </w:p>
        </w:tc>
      </w:tr>
      <w:tr w:rsidR="00F84206" w14:paraId="092409E2" w14:textId="77777777" w:rsidTr="00780886">
        <w:trPr>
          <w:jc w:val="center"/>
        </w:trPr>
        <w:tc>
          <w:tcPr>
            <w:tcW w:w="1221" w:type="dxa"/>
            <w:vAlign w:val="center"/>
          </w:tcPr>
          <w:p w14:paraId="12D3F496" w14:textId="77777777" w:rsidR="00F84206" w:rsidRPr="003F07A3" w:rsidRDefault="00FA2A2C">
            <w:pPr>
              <w:rPr>
                <w:sz w:val="18"/>
                <w:szCs w:val="18"/>
              </w:rPr>
            </w:pPr>
            <w:r>
              <w:rPr>
                <w:sz w:val="18"/>
                <w:szCs w:val="18"/>
              </w:rPr>
              <w:t>CN</w:t>
            </w:r>
          </w:p>
        </w:tc>
        <w:tc>
          <w:tcPr>
            <w:tcW w:w="2176" w:type="dxa"/>
            <w:vAlign w:val="center"/>
          </w:tcPr>
          <w:p w14:paraId="685AD94F" w14:textId="77777777" w:rsidR="00F84206" w:rsidRPr="003F07A3" w:rsidRDefault="00FA2A2C">
            <w:pPr>
              <w:jc w:val="center"/>
              <w:rPr>
                <w:sz w:val="18"/>
                <w:szCs w:val="18"/>
              </w:rPr>
            </w:pPr>
            <w:r>
              <w:rPr>
                <w:sz w:val="18"/>
                <w:szCs w:val="18"/>
              </w:rPr>
              <w:t>149</w:t>
            </w:r>
          </w:p>
        </w:tc>
        <w:tc>
          <w:tcPr>
            <w:tcW w:w="1843" w:type="dxa"/>
            <w:vAlign w:val="center"/>
          </w:tcPr>
          <w:p w14:paraId="004F9C19" w14:textId="77777777" w:rsidR="00F84206" w:rsidRPr="003F07A3" w:rsidRDefault="00FA2A2C">
            <w:pPr>
              <w:jc w:val="center"/>
              <w:rPr>
                <w:sz w:val="18"/>
                <w:szCs w:val="18"/>
              </w:rPr>
            </w:pPr>
            <w:r>
              <w:rPr>
                <w:sz w:val="18"/>
                <w:szCs w:val="18"/>
              </w:rPr>
              <w:t>7,5 %</w:t>
            </w:r>
          </w:p>
        </w:tc>
      </w:tr>
      <w:tr w:rsidR="00F84206" w14:paraId="221A226C" w14:textId="77777777" w:rsidTr="00780886">
        <w:trPr>
          <w:jc w:val="center"/>
        </w:trPr>
        <w:tc>
          <w:tcPr>
            <w:tcW w:w="1221" w:type="dxa"/>
            <w:vAlign w:val="center"/>
          </w:tcPr>
          <w:p w14:paraId="469BC951" w14:textId="77777777" w:rsidR="00F84206" w:rsidRPr="003F07A3" w:rsidRDefault="00FA2A2C">
            <w:pPr>
              <w:rPr>
                <w:sz w:val="18"/>
                <w:szCs w:val="18"/>
              </w:rPr>
            </w:pPr>
            <w:r>
              <w:rPr>
                <w:sz w:val="18"/>
                <w:szCs w:val="18"/>
              </w:rPr>
              <w:t>IT</w:t>
            </w:r>
          </w:p>
        </w:tc>
        <w:tc>
          <w:tcPr>
            <w:tcW w:w="2176" w:type="dxa"/>
            <w:vAlign w:val="center"/>
          </w:tcPr>
          <w:p w14:paraId="618702B4" w14:textId="77777777" w:rsidR="00F84206" w:rsidRPr="003F07A3" w:rsidRDefault="00FA2A2C">
            <w:pPr>
              <w:jc w:val="center"/>
              <w:rPr>
                <w:sz w:val="18"/>
                <w:szCs w:val="18"/>
              </w:rPr>
            </w:pPr>
            <w:r>
              <w:rPr>
                <w:sz w:val="18"/>
                <w:szCs w:val="18"/>
              </w:rPr>
              <w:t>138</w:t>
            </w:r>
          </w:p>
        </w:tc>
        <w:tc>
          <w:tcPr>
            <w:tcW w:w="1843" w:type="dxa"/>
            <w:vAlign w:val="center"/>
          </w:tcPr>
          <w:p w14:paraId="137F9F97" w14:textId="77777777" w:rsidR="00F84206" w:rsidRPr="003F07A3" w:rsidRDefault="00FA2A2C">
            <w:pPr>
              <w:jc w:val="center"/>
              <w:rPr>
                <w:sz w:val="18"/>
                <w:szCs w:val="18"/>
              </w:rPr>
            </w:pPr>
            <w:r>
              <w:rPr>
                <w:sz w:val="18"/>
                <w:szCs w:val="18"/>
              </w:rPr>
              <w:t>6,9 %</w:t>
            </w:r>
          </w:p>
        </w:tc>
      </w:tr>
      <w:tr w:rsidR="00F84206" w14:paraId="592110B4" w14:textId="77777777" w:rsidTr="00780886">
        <w:trPr>
          <w:jc w:val="center"/>
        </w:trPr>
        <w:tc>
          <w:tcPr>
            <w:tcW w:w="1221" w:type="dxa"/>
            <w:vAlign w:val="center"/>
          </w:tcPr>
          <w:p w14:paraId="5FA75669" w14:textId="77777777" w:rsidR="00F84206" w:rsidRPr="003F07A3" w:rsidRDefault="00FA2A2C">
            <w:pPr>
              <w:rPr>
                <w:sz w:val="18"/>
                <w:szCs w:val="18"/>
              </w:rPr>
            </w:pPr>
            <w:r>
              <w:rPr>
                <w:sz w:val="18"/>
                <w:szCs w:val="18"/>
              </w:rPr>
              <w:lastRenderedPageBreak/>
              <w:t>CH</w:t>
            </w:r>
          </w:p>
        </w:tc>
        <w:tc>
          <w:tcPr>
            <w:tcW w:w="2176" w:type="dxa"/>
            <w:vAlign w:val="center"/>
          </w:tcPr>
          <w:p w14:paraId="31AAD76E" w14:textId="77777777" w:rsidR="00F84206" w:rsidRPr="003F07A3" w:rsidRDefault="00FA2A2C">
            <w:pPr>
              <w:jc w:val="center"/>
              <w:rPr>
                <w:sz w:val="18"/>
                <w:szCs w:val="18"/>
              </w:rPr>
            </w:pPr>
            <w:r>
              <w:rPr>
                <w:sz w:val="18"/>
                <w:szCs w:val="18"/>
              </w:rPr>
              <w:t>96</w:t>
            </w:r>
          </w:p>
        </w:tc>
        <w:tc>
          <w:tcPr>
            <w:tcW w:w="1843" w:type="dxa"/>
            <w:vAlign w:val="center"/>
          </w:tcPr>
          <w:p w14:paraId="02177646" w14:textId="77777777" w:rsidR="00F84206" w:rsidRPr="003F07A3" w:rsidRDefault="00FA2A2C">
            <w:pPr>
              <w:jc w:val="center"/>
              <w:rPr>
                <w:sz w:val="18"/>
                <w:szCs w:val="18"/>
              </w:rPr>
            </w:pPr>
            <w:r>
              <w:rPr>
                <w:sz w:val="18"/>
                <w:szCs w:val="18"/>
              </w:rPr>
              <w:t>4,8 %</w:t>
            </w:r>
          </w:p>
        </w:tc>
      </w:tr>
      <w:tr w:rsidR="00F84206" w14:paraId="1FD5FF65" w14:textId="77777777" w:rsidTr="00780886">
        <w:trPr>
          <w:jc w:val="center"/>
        </w:trPr>
        <w:tc>
          <w:tcPr>
            <w:tcW w:w="1221" w:type="dxa"/>
            <w:vAlign w:val="center"/>
          </w:tcPr>
          <w:p w14:paraId="648AA8DA" w14:textId="77777777" w:rsidR="00F84206" w:rsidRPr="003F07A3" w:rsidRDefault="00FA2A2C">
            <w:pPr>
              <w:rPr>
                <w:sz w:val="18"/>
                <w:szCs w:val="18"/>
              </w:rPr>
            </w:pPr>
            <w:r>
              <w:rPr>
                <w:sz w:val="18"/>
                <w:szCs w:val="18"/>
              </w:rPr>
              <w:t>CA</w:t>
            </w:r>
          </w:p>
        </w:tc>
        <w:tc>
          <w:tcPr>
            <w:tcW w:w="2176" w:type="dxa"/>
            <w:vAlign w:val="center"/>
          </w:tcPr>
          <w:p w14:paraId="367C8D69" w14:textId="77777777" w:rsidR="00F84206" w:rsidRPr="003F07A3" w:rsidRDefault="00FA2A2C">
            <w:pPr>
              <w:jc w:val="center"/>
              <w:rPr>
                <w:sz w:val="18"/>
                <w:szCs w:val="18"/>
              </w:rPr>
            </w:pPr>
            <w:r>
              <w:rPr>
                <w:sz w:val="18"/>
                <w:szCs w:val="18"/>
              </w:rPr>
              <w:t>86</w:t>
            </w:r>
          </w:p>
        </w:tc>
        <w:tc>
          <w:tcPr>
            <w:tcW w:w="1843" w:type="dxa"/>
            <w:vAlign w:val="center"/>
          </w:tcPr>
          <w:p w14:paraId="6349C34B" w14:textId="77777777" w:rsidR="00F84206" w:rsidRPr="003F07A3" w:rsidRDefault="00FA2A2C">
            <w:pPr>
              <w:jc w:val="center"/>
              <w:rPr>
                <w:sz w:val="18"/>
                <w:szCs w:val="18"/>
              </w:rPr>
            </w:pPr>
            <w:r>
              <w:rPr>
                <w:sz w:val="18"/>
                <w:szCs w:val="18"/>
              </w:rPr>
              <w:t>4,3 %</w:t>
            </w:r>
          </w:p>
        </w:tc>
      </w:tr>
      <w:tr w:rsidR="00F84206" w14:paraId="09A8DEE7" w14:textId="77777777" w:rsidTr="00780886">
        <w:trPr>
          <w:jc w:val="center"/>
        </w:trPr>
        <w:tc>
          <w:tcPr>
            <w:tcW w:w="1221" w:type="dxa"/>
            <w:vAlign w:val="center"/>
          </w:tcPr>
          <w:p w14:paraId="6FB395CA" w14:textId="77777777" w:rsidR="00F84206" w:rsidRPr="003F07A3" w:rsidRDefault="00FA2A2C">
            <w:pPr>
              <w:rPr>
                <w:sz w:val="18"/>
                <w:szCs w:val="18"/>
              </w:rPr>
            </w:pPr>
            <w:r>
              <w:rPr>
                <w:sz w:val="18"/>
                <w:szCs w:val="18"/>
              </w:rPr>
              <w:t>NL</w:t>
            </w:r>
          </w:p>
        </w:tc>
        <w:tc>
          <w:tcPr>
            <w:tcW w:w="2176" w:type="dxa"/>
            <w:vAlign w:val="center"/>
          </w:tcPr>
          <w:p w14:paraId="578646E4" w14:textId="77777777" w:rsidR="00F84206" w:rsidRPr="003F07A3" w:rsidRDefault="00FA2A2C">
            <w:pPr>
              <w:jc w:val="center"/>
              <w:rPr>
                <w:sz w:val="18"/>
                <w:szCs w:val="18"/>
              </w:rPr>
            </w:pPr>
            <w:r>
              <w:rPr>
                <w:sz w:val="18"/>
                <w:szCs w:val="18"/>
              </w:rPr>
              <w:t>83</w:t>
            </w:r>
          </w:p>
        </w:tc>
        <w:tc>
          <w:tcPr>
            <w:tcW w:w="1843" w:type="dxa"/>
            <w:vAlign w:val="center"/>
          </w:tcPr>
          <w:p w14:paraId="555A70DE" w14:textId="77777777" w:rsidR="00F84206" w:rsidRPr="003F07A3" w:rsidRDefault="00FA2A2C">
            <w:pPr>
              <w:jc w:val="center"/>
              <w:rPr>
                <w:sz w:val="18"/>
                <w:szCs w:val="18"/>
              </w:rPr>
            </w:pPr>
            <w:r>
              <w:rPr>
                <w:sz w:val="18"/>
                <w:szCs w:val="18"/>
              </w:rPr>
              <w:t>4,2 %</w:t>
            </w:r>
          </w:p>
        </w:tc>
      </w:tr>
      <w:tr w:rsidR="00F84206" w14:paraId="5FF16B8F" w14:textId="77777777" w:rsidTr="00780886">
        <w:trPr>
          <w:jc w:val="center"/>
        </w:trPr>
        <w:tc>
          <w:tcPr>
            <w:tcW w:w="1221" w:type="dxa"/>
            <w:vAlign w:val="center"/>
          </w:tcPr>
          <w:p w14:paraId="2E7BE6C3" w14:textId="77777777" w:rsidR="00F84206" w:rsidRPr="003F07A3" w:rsidRDefault="00FA2A2C">
            <w:pPr>
              <w:rPr>
                <w:sz w:val="18"/>
                <w:szCs w:val="18"/>
              </w:rPr>
            </w:pPr>
            <w:r>
              <w:rPr>
                <w:sz w:val="18"/>
                <w:szCs w:val="18"/>
              </w:rPr>
              <w:t>SE</w:t>
            </w:r>
          </w:p>
        </w:tc>
        <w:tc>
          <w:tcPr>
            <w:tcW w:w="2176" w:type="dxa"/>
            <w:vAlign w:val="center"/>
          </w:tcPr>
          <w:p w14:paraId="62508C12" w14:textId="77777777" w:rsidR="00F84206" w:rsidRPr="003F07A3" w:rsidRDefault="00FA2A2C">
            <w:pPr>
              <w:jc w:val="center"/>
              <w:rPr>
                <w:sz w:val="18"/>
                <w:szCs w:val="18"/>
              </w:rPr>
            </w:pPr>
            <w:r>
              <w:rPr>
                <w:sz w:val="18"/>
                <w:szCs w:val="18"/>
              </w:rPr>
              <w:t>56</w:t>
            </w:r>
          </w:p>
        </w:tc>
        <w:tc>
          <w:tcPr>
            <w:tcW w:w="1843" w:type="dxa"/>
            <w:vAlign w:val="center"/>
          </w:tcPr>
          <w:p w14:paraId="471A8873" w14:textId="77777777" w:rsidR="00F84206" w:rsidRPr="003F07A3" w:rsidRDefault="00FA2A2C">
            <w:pPr>
              <w:jc w:val="center"/>
              <w:rPr>
                <w:sz w:val="18"/>
                <w:szCs w:val="18"/>
              </w:rPr>
            </w:pPr>
            <w:r>
              <w:rPr>
                <w:sz w:val="18"/>
                <w:szCs w:val="18"/>
              </w:rPr>
              <w:t>2,8 %</w:t>
            </w:r>
          </w:p>
        </w:tc>
      </w:tr>
      <w:tr w:rsidR="00F84206" w14:paraId="335BAED7" w14:textId="77777777" w:rsidTr="00780886">
        <w:trPr>
          <w:jc w:val="center"/>
        </w:trPr>
        <w:tc>
          <w:tcPr>
            <w:tcW w:w="1221" w:type="dxa"/>
            <w:vAlign w:val="center"/>
          </w:tcPr>
          <w:p w14:paraId="4BB8273D" w14:textId="77777777" w:rsidR="00F84206" w:rsidRPr="003F07A3" w:rsidRDefault="00FA2A2C">
            <w:pPr>
              <w:rPr>
                <w:sz w:val="18"/>
                <w:szCs w:val="18"/>
              </w:rPr>
            </w:pPr>
            <w:r>
              <w:rPr>
                <w:sz w:val="18"/>
                <w:szCs w:val="18"/>
              </w:rPr>
              <w:t>AU</w:t>
            </w:r>
          </w:p>
        </w:tc>
        <w:tc>
          <w:tcPr>
            <w:tcW w:w="2176" w:type="dxa"/>
            <w:vAlign w:val="center"/>
          </w:tcPr>
          <w:p w14:paraId="72C62447" w14:textId="77777777" w:rsidR="00F84206" w:rsidRPr="003F07A3" w:rsidRDefault="00FA2A2C">
            <w:pPr>
              <w:jc w:val="center"/>
              <w:rPr>
                <w:sz w:val="18"/>
                <w:szCs w:val="18"/>
              </w:rPr>
            </w:pPr>
            <w:r>
              <w:rPr>
                <w:sz w:val="18"/>
                <w:szCs w:val="18"/>
              </w:rPr>
              <w:t>51</w:t>
            </w:r>
          </w:p>
        </w:tc>
        <w:tc>
          <w:tcPr>
            <w:tcW w:w="1843" w:type="dxa"/>
            <w:vAlign w:val="center"/>
          </w:tcPr>
          <w:p w14:paraId="366A9ED2" w14:textId="77777777" w:rsidR="00F84206" w:rsidRPr="003F07A3" w:rsidRDefault="00FA2A2C">
            <w:pPr>
              <w:jc w:val="center"/>
              <w:rPr>
                <w:sz w:val="18"/>
                <w:szCs w:val="18"/>
              </w:rPr>
            </w:pPr>
            <w:r>
              <w:rPr>
                <w:sz w:val="18"/>
                <w:szCs w:val="18"/>
              </w:rPr>
              <w:t>2,6 %</w:t>
            </w:r>
          </w:p>
        </w:tc>
      </w:tr>
      <w:tr w:rsidR="00F84206" w14:paraId="6C0296E2" w14:textId="77777777" w:rsidTr="00780886">
        <w:trPr>
          <w:jc w:val="center"/>
        </w:trPr>
        <w:tc>
          <w:tcPr>
            <w:tcW w:w="1221" w:type="dxa"/>
            <w:vAlign w:val="center"/>
          </w:tcPr>
          <w:p w14:paraId="5F4F2BB2" w14:textId="77777777" w:rsidR="00F84206" w:rsidRPr="003F07A3" w:rsidRDefault="00FA2A2C">
            <w:pPr>
              <w:rPr>
                <w:sz w:val="18"/>
                <w:szCs w:val="18"/>
              </w:rPr>
            </w:pPr>
            <w:r>
              <w:rPr>
                <w:sz w:val="18"/>
                <w:szCs w:val="18"/>
              </w:rPr>
              <w:t>AT</w:t>
            </w:r>
          </w:p>
        </w:tc>
        <w:tc>
          <w:tcPr>
            <w:tcW w:w="2176" w:type="dxa"/>
            <w:vAlign w:val="center"/>
          </w:tcPr>
          <w:p w14:paraId="7B4C3157" w14:textId="77777777" w:rsidR="00F84206" w:rsidRPr="003F07A3" w:rsidRDefault="00FA2A2C">
            <w:pPr>
              <w:jc w:val="center"/>
              <w:rPr>
                <w:sz w:val="18"/>
                <w:szCs w:val="18"/>
              </w:rPr>
            </w:pPr>
            <w:r>
              <w:rPr>
                <w:sz w:val="18"/>
                <w:szCs w:val="18"/>
              </w:rPr>
              <w:t>50</w:t>
            </w:r>
          </w:p>
        </w:tc>
        <w:tc>
          <w:tcPr>
            <w:tcW w:w="1843" w:type="dxa"/>
            <w:vAlign w:val="center"/>
          </w:tcPr>
          <w:p w14:paraId="350DC31A" w14:textId="77777777" w:rsidR="00F84206" w:rsidRPr="003F07A3" w:rsidRDefault="00FA2A2C">
            <w:pPr>
              <w:jc w:val="center"/>
              <w:rPr>
                <w:sz w:val="18"/>
                <w:szCs w:val="18"/>
              </w:rPr>
            </w:pPr>
            <w:r>
              <w:rPr>
                <w:sz w:val="18"/>
                <w:szCs w:val="18"/>
              </w:rPr>
              <w:t>2,5 %</w:t>
            </w:r>
          </w:p>
        </w:tc>
      </w:tr>
    </w:tbl>
    <w:p w14:paraId="3A633F28" w14:textId="77777777" w:rsidR="00F84206" w:rsidRPr="00C652CB" w:rsidRDefault="00FA2A2C" w:rsidP="00086188">
      <w:pPr>
        <w:spacing w:before="240" w:after="120"/>
        <w:jc w:val="both"/>
        <w:rPr>
          <w:lang w:val="es-ES"/>
        </w:rPr>
      </w:pPr>
      <w:r>
        <w:rPr>
          <w:lang w:val="es-ES"/>
        </w:rPr>
        <w:t>Por áreas, la internacionalización en 2021-2025 es especialmente alta en Bases de datos, Seguridad, Teoría e IA/ML. En Redes, aunque España obtiene una cuota europea elevada, el porcentaje de artículos con colaboración internacional es menor que en otras áreas, lo que sugiere que la fortaleza española en Redes no se explica únicamente por coautoría internacional.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2022"/>
        <w:gridCol w:w="2202"/>
        <w:gridCol w:w="2343"/>
        <w:gridCol w:w="1621"/>
      </w:tblGrid>
      <w:tr w:rsidR="00F84206" w14:paraId="7803B558" w14:textId="77777777" w:rsidTr="003A1865">
        <w:trPr>
          <w:jc w:val="center"/>
        </w:trPr>
        <w:tc>
          <w:tcPr>
            <w:tcW w:w="2022" w:type="dxa"/>
            <w:shd w:val="clear" w:color="auto" w:fill="D9D9D9" w:themeFill="background1" w:themeFillShade="D9"/>
            <w:vAlign w:val="center"/>
          </w:tcPr>
          <w:p w14:paraId="0C7AC078" w14:textId="77777777" w:rsidR="00F84206" w:rsidRPr="003F07A3" w:rsidRDefault="00FA2A2C">
            <w:pPr>
              <w:rPr>
                <w:sz w:val="18"/>
                <w:szCs w:val="18"/>
              </w:rPr>
            </w:pPr>
            <w:r>
              <w:rPr>
                <w:b/>
                <w:sz w:val="18"/>
                <w:szCs w:val="18"/>
              </w:rPr>
              <w:t>Área</w:t>
            </w:r>
          </w:p>
        </w:tc>
        <w:tc>
          <w:tcPr>
            <w:tcW w:w="2202" w:type="dxa"/>
            <w:shd w:val="clear" w:color="auto" w:fill="D9D9D9" w:themeFill="background1" w:themeFillShade="D9"/>
            <w:vAlign w:val="center"/>
          </w:tcPr>
          <w:p w14:paraId="5C367463" w14:textId="77777777" w:rsidR="00F84206" w:rsidRPr="003F07A3" w:rsidRDefault="00FA2A2C">
            <w:pPr>
              <w:jc w:val="center"/>
              <w:rPr>
                <w:sz w:val="18"/>
                <w:szCs w:val="18"/>
              </w:rPr>
            </w:pPr>
            <w:r>
              <w:rPr>
                <w:b/>
                <w:sz w:val="18"/>
                <w:szCs w:val="18"/>
              </w:rPr>
              <w:t>Artículos ES 2021-2025</w:t>
            </w:r>
          </w:p>
        </w:tc>
        <w:tc>
          <w:tcPr>
            <w:tcW w:w="2343" w:type="dxa"/>
            <w:shd w:val="clear" w:color="auto" w:fill="D9D9D9" w:themeFill="background1" w:themeFillShade="D9"/>
            <w:vAlign w:val="center"/>
          </w:tcPr>
          <w:p w14:paraId="301BEE08" w14:textId="77777777" w:rsidR="00F84206" w:rsidRPr="003F07A3" w:rsidRDefault="00FA2A2C">
            <w:pPr>
              <w:jc w:val="center"/>
              <w:rPr>
                <w:sz w:val="18"/>
                <w:szCs w:val="18"/>
              </w:rPr>
            </w:pPr>
            <w:r>
              <w:rPr>
                <w:b/>
                <w:sz w:val="18"/>
                <w:szCs w:val="18"/>
              </w:rPr>
              <w:t>% colab. internacional</w:t>
            </w:r>
          </w:p>
        </w:tc>
        <w:tc>
          <w:tcPr>
            <w:tcW w:w="1621" w:type="dxa"/>
            <w:shd w:val="clear" w:color="auto" w:fill="D9D9D9" w:themeFill="background1" w:themeFillShade="D9"/>
            <w:vAlign w:val="center"/>
          </w:tcPr>
          <w:p w14:paraId="3A876A3F" w14:textId="77777777" w:rsidR="00F84206" w:rsidRPr="003F07A3" w:rsidRDefault="00FA2A2C">
            <w:pPr>
              <w:jc w:val="center"/>
              <w:rPr>
                <w:sz w:val="18"/>
                <w:szCs w:val="18"/>
              </w:rPr>
            </w:pPr>
            <w:r>
              <w:rPr>
                <w:b/>
                <w:sz w:val="18"/>
                <w:szCs w:val="18"/>
              </w:rPr>
              <w:t>Países medios</w:t>
            </w:r>
          </w:p>
        </w:tc>
      </w:tr>
      <w:tr w:rsidR="00F84206" w14:paraId="6D9C2ACB" w14:textId="77777777" w:rsidTr="003A1865">
        <w:trPr>
          <w:jc w:val="center"/>
        </w:trPr>
        <w:tc>
          <w:tcPr>
            <w:tcW w:w="2022" w:type="dxa"/>
            <w:vAlign w:val="center"/>
          </w:tcPr>
          <w:p w14:paraId="4150F598" w14:textId="77777777" w:rsidR="00F84206" w:rsidRPr="003F07A3" w:rsidRDefault="00FA2A2C">
            <w:pPr>
              <w:rPr>
                <w:sz w:val="18"/>
                <w:szCs w:val="18"/>
              </w:rPr>
            </w:pPr>
            <w:r>
              <w:rPr>
                <w:sz w:val="18"/>
                <w:szCs w:val="18"/>
              </w:rPr>
              <w:t>Bases de datos</w:t>
            </w:r>
          </w:p>
        </w:tc>
        <w:tc>
          <w:tcPr>
            <w:tcW w:w="2202" w:type="dxa"/>
            <w:vAlign w:val="center"/>
          </w:tcPr>
          <w:p w14:paraId="59EA8F2D" w14:textId="77777777" w:rsidR="00F84206" w:rsidRPr="003F07A3" w:rsidRDefault="00FA2A2C">
            <w:pPr>
              <w:jc w:val="center"/>
              <w:rPr>
                <w:sz w:val="18"/>
                <w:szCs w:val="18"/>
              </w:rPr>
            </w:pPr>
            <w:r>
              <w:rPr>
                <w:sz w:val="18"/>
                <w:szCs w:val="18"/>
              </w:rPr>
              <w:t>158</w:t>
            </w:r>
          </w:p>
        </w:tc>
        <w:tc>
          <w:tcPr>
            <w:tcW w:w="2343" w:type="dxa"/>
            <w:vAlign w:val="center"/>
          </w:tcPr>
          <w:p w14:paraId="16838BB7" w14:textId="77777777" w:rsidR="00F84206" w:rsidRPr="003F07A3" w:rsidRDefault="00FA2A2C">
            <w:pPr>
              <w:jc w:val="center"/>
              <w:rPr>
                <w:sz w:val="18"/>
                <w:szCs w:val="18"/>
              </w:rPr>
            </w:pPr>
            <w:r>
              <w:rPr>
                <w:sz w:val="18"/>
                <w:szCs w:val="18"/>
              </w:rPr>
              <w:t>82,3 %</w:t>
            </w:r>
          </w:p>
        </w:tc>
        <w:tc>
          <w:tcPr>
            <w:tcW w:w="1621" w:type="dxa"/>
            <w:vAlign w:val="center"/>
          </w:tcPr>
          <w:p w14:paraId="4F93A134" w14:textId="77777777" w:rsidR="00F84206" w:rsidRPr="003F07A3" w:rsidRDefault="00FA2A2C">
            <w:pPr>
              <w:jc w:val="center"/>
              <w:rPr>
                <w:sz w:val="18"/>
                <w:szCs w:val="18"/>
              </w:rPr>
            </w:pPr>
            <w:r>
              <w:rPr>
                <w:sz w:val="18"/>
                <w:szCs w:val="18"/>
              </w:rPr>
              <w:t>2,27</w:t>
            </w:r>
          </w:p>
        </w:tc>
      </w:tr>
      <w:tr w:rsidR="00F84206" w14:paraId="23687303" w14:textId="77777777" w:rsidTr="003A1865">
        <w:trPr>
          <w:jc w:val="center"/>
        </w:trPr>
        <w:tc>
          <w:tcPr>
            <w:tcW w:w="2022" w:type="dxa"/>
            <w:vAlign w:val="center"/>
          </w:tcPr>
          <w:p w14:paraId="1B22A4F6" w14:textId="77777777" w:rsidR="00F84206" w:rsidRPr="003F07A3" w:rsidRDefault="00FA2A2C">
            <w:pPr>
              <w:rPr>
                <w:sz w:val="18"/>
                <w:szCs w:val="18"/>
              </w:rPr>
            </w:pPr>
            <w:r>
              <w:rPr>
                <w:sz w:val="18"/>
                <w:szCs w:val="18"/>
              </w:rPr>
              <w:t>Seguridad</w:t>
            </w:r>
          </w:p>
        </w:tc>
        <w:tc>
          <w:tcPr>
            <w:tcW w:w="2202" w:type="dxa"/>
            <w:vAlign w:val="center"/>
          </w:tcPr>
          <w:p w14:paraId="1B1F248C" w14:textId="77777777" w:rsidR="00F84206" w:rsidRPr="003F07A3" w:rsidRDefault="00FA2A2C">
            <w:pPr>
              <w:jc w:val="center"/>
              <w:rPr>
                <w:sz w:val="18"/>
                <w:szCs w:val="18"/>
              </w:rPr>
            </w:pPr>
            <w:r>
              <w:rPr>
                <w:sz w:val="18"/>
                <w:szCs w:val="18"/>
              </w:rPr>
              <w:t>70</w:t>
            </w:r>
          </w:p>
        </w:tc>
        <w:tc>
          <w:tcPr>
            <w:tcW w:w="2343" w:type="dxa"/>
            <w:vAlign w:val="center"/>
          </w:tcPr>
          <w:p w14:paraId="14C9C4A9" w14:textId="77777777" w:rsidR="00F84206" w:rsidRPr="003F07A3" w:rsidRDefault="00FA2A2C">
            <w:pPr>
              <w:jc w:val="center"/>
              <w:rPr>
                <w:sz w:val="18"/>
                <w:szCs w:val="18"/>
              </w:rPr>
            </w:pPr>
            <w:r>
              <w:rPr>
                <w:sz w:val="18"/>
                <w:szCs w:val="18"/>
              </w:rPr>
              <w:t>81,4 %</w:t>
            </w:r>
          </w:p>
        </w:tc>
        <w:tc>
          <w:tcPr>
            <w:tcW w:w="1621" w:type="dxa"/>
            <w:vAlign w:val="center"/>
          </w:tcPr>
          <w:p w14:paraId="1B8A4AE8" w14:textId="77777777" w:rsidR="00F84206" w:rsidRPr="003F07A3" w:rsidRDefault="00FA2A2C">
            <w:pPr>
              <w:jc w:val="center"/>
              <w:rPr>
                <w:sz w:val="18"/>
                <w:szCs w:val="18"/>
              </w:rPr>
            </w:pPr>
            <w:r>
              <w:rPr>
                <w:sz w:val="18"/>
                <w:szCs w:val="18"/>
              </w:rPr>
              <w:t>2,43</w:t>
            </w:r>
          </w:p>
        </w:tc>
      </w:tr>
      <w:tr w:rsidR="00F84206" w14:paraId="35E86D02" w14:textId="77777777" w:rsidTr="003A1865">
        <w:trPr>
          <w:jc w:val="center"/>
        </w:trPr>
        <w:tc>
          <w:tcPr>
            <w:tcW w:w="2022" w:type="dxa"/>
            <w:vAlign w:val="center"/>
          </w:tcPr>
          <w:p w14:paraId="7910ED90" w14:textId="77777777" w:rsidR="00F84206" w:rsidRPr="003F07A3" w:rsidRDefault="00FA2A2C">
            <w:pPr>
              <w:rPr>
                <w:sz w:val="18"/>
                <w:szCs w:val="18"/>
              </w:rPr>
            </w:pPr>
            <w:r>
              <w:rPr>
                <w:sz w:val="18"/>
                <w:szCs w:val="18"/>
              </w:rPr>
              <w:t>Teoría</w:t>
            </w:r>
          </w:p>
        </w:tc>
        <w:tc>
          <w:tcPr>
            <w:tcW w:w="2202" w:type="dxa"/>
            <w:vAlign w:val="center"/>
          </w:tcPr>
          <w:p w14:paraId="1976A55A" w14:textId="77777777" w:rsidR="00F84206" w:rsidRPr="003F07A3" w:rsidRDefault="00FA2A2C">
            <w:pPr>
              <w:jc w:val="center"/>
              <w:rPr>
                <w:sz w:val="18"/>
                <w:szCs w:val="18"/>
              </w:rPr>
            </w:pPr>
            <w:r>
              <w:rPr>
                <w:sz w:val="18"/>
                <w:szCs w:val="18"/>
              </w:rPr>
              <w:t>69</w:t>
            </w:r>
          </w:p>
        </w:tc>
        <w:tc>
          <w:tcPr>
            <w:tcW w:w="2343" w:type="dxa"/>
            <w:vAlign w:val="center"/>
          </w:tcPr>
          <w:p w14:paraId="77B220DE" w14:textId="77777777" w:rsidR="00F84206" w:rsidRPr="003F07A3" w:rsidRDefault="00FA2A2C">
            <w:pPr>
              <w:jc w:val="center"/>
              <w:rPr>
                <w:sz w:val="18"/>
                <w:szCs w:val="18"/>
              </w:rPr>
            </w:pPr>
            <w:r>
              <w:rPr>
                <w:sz w:val="18"/>
                <w:szCs w:val="18"/>
              </w:rPr>
              <w:t>78,3 %</w:t>
            </w:r>
          </w:p>
        </w:tc>
        <w:tc>
          <w:tcPr>
            <w:tcW w:w="1621" w:type="dxa"/>
            <w:vAlign w:val="center"/>
          </w:tcPr>
          <w:p w14:paraId="07A3E72D" w14:textId="77777777" w:rsidR="00F84206" w:rsidRPr="003F07A3" w:rsidRDefault="00FA2A2C">
            <w:pPr>
              <w:jc w:val="center"/>
              <w:rPr>
                <w:sz w:val="18"/>
                <w:szCs w:val="18"/>
              </w:rPr>
            </w:pPr>
            <w:r>
              <w:rPr>
                <w:sz w:val="18"/>
                <w:szCs w:val="18"/>
              </w:rPr>
              <w:t>2,42</w:t>
            </w:r>
          </w:p>
        </w:tc>
      </w:tr>
      <w:tr w:rsidR="00F84206" w14:paraId="2A574C23" w14:textId="77777777" w:rsidTr="003A1865">
        <w:trPr>
          <w:jc w:val="center"/>
        </w:trPr>
        <w:tc>
          <w:tcPr>
            <w:tcW w:w="2022" w:type="dxa"/>
            <w:vAlign w:val="center"/>
          </w:tcPr>
          <w:p w14:paraId="30AAC064" w14:textId="77777777" w:rsidR="00F84206" w:rsidRPr="003F07A3" w:rsidRDefault="00FA2A2C">
            <w:pPr>
              <w:rPr>
                <w:sz w:val="18"/>
                <w:szCs w:val="18"/>
              </w:rPr>
            </w:pPr>
            <w:r>
              <w:rPr>
                <w:sz w:val="18"/>
                <w:szCs w:val="18"/>
              </w:rPr>
              <w:t>IA/ML</w:t>
            </w:r>
          </w:p>
        </w:tc>
        <w:tc>
          <w:tcPr>
            <w:tcW w:w="2202" w:type="dxa"/>
            <w:vAlign w:val="center"/>
          </w:tcPr>
          <w:p w14:paraId="21A38DED" w14:textId="77777777" w:rsidR="00F84206" w:rsidRPr="003F07A3" w:rsidRDefault="00FA2A2C">
            <w:pPr>
              <w:jc w:val="center"/>
              <w:rPr>
                <w:sz w:val="18"/>
                <w:szCs w:val="18"/>
              </w:rPr>
            </w:pPr>
            <w:r>
              <w:rPr>
                <w:sz w:val="18"/>
                <w:szCs w:val="18"/>
              </w:rPr>
              <w:t>1.100</w:t>
            </w:r>
          </w:p>
        </w:tc>
        <w:tc>
          <w:tcPr>
            <w:tcW w:w="2343" w:type="dxa"/>
            <w:vAlign w:val="center"/>
          </w:tcPr>
          <w:p w14:paraId="1A888F85" w14:textId="77777777" w:rsidR="00F84206" w:rsidRPr="003F07A3" w:rsidRDefault="00FA2A2C">
            <w:pPr>
              <w:jc w:val="center"/>
              <w:rPr>
                <w:sz w:val="18"/>
                <w:szCs w:val="18"/>
              </w:rPr>
            </w:pPr>
            <w:r>
              <w:rPr>
                <w:sz w:val="18"/>
                <w:szCs w:val="18"/>
              </w:rPr>
              <w:t>70,3 %</w:t>
            </w:r>
          </w:p>
        </w:tc>
        <w:tc>
          <w:tcPr>
            <w:tcW w:w="1621" w:type="dxa"/>
            <w:vAlign w:val="center"/>
          </w:tcPr>
          <w:p w14:paraId="03F6B3AB" w14:textId="77777777" w:rsidR="00F84206" w:rsidRPr="003F07A3" w:rsidRDefault="00FA2A2C">
            <w:pPr>
              <w:jc w:val="center"/>
              <w:rPr>
                <w:sz w:val="18"/>
                <w:szCs w:val="18"/>
              </w:rPr>
            </w:pPr>
            <w:r>
              <w:rPr>
                <w:sz w:val="18"/>
                <w:szCs w:val="18"/>
              </w:rPr>
              <w:t>2,17</w:t>
            </w:r>
          </w:p>
        </w:tc>
      </w:tr>
      <w:tr w:rsidR="00F84206" w14:paraId="0EA8BFB6" w14:textId="77777777" w:rsidTr="003A1865">
        <w:trPr>
          <w:jc w:val="center"/>
        </w:trPr>
        <w:tc>
          <w:tcPr>
            <w:tcW w:w="2022" w:type="dxa"/>
            <w:vAlign w:val="center"/>
          </w:tcPr>
          <w:p w14:paraId="7210AA36" w14:textId="77777777" w:rsidR="00F84206" w:rsidRPr="003F07A3" w:rsidRDefault="00FA2A2C">
            <w:pPr>
              <w:rPr>
                <w:sz w:val="18"/>
                <w:szCs w:val="18"/>
              </w:rPr>
            </w:pPr>
            <w:r>
              <w:rPr>
                <w:sz w:val="18"/>
                <w:szCs w:val="18"/>
              </w:rPr>
              <w:t>HCI</w:t>
            </w:r>
          </w:p>
        </w:tc>
        <w:tc>
          <w:tcPr>
            <w:tcW w:w="2202" w:type="dxa"/>
            <w:vAlign w:val="center"/>
          </w:tcPr>
          <w:p w14:paraId="045ECF1C" w14:textId="77777777" w:rsidR="00F84206" w:rsidRPr="003F07A3" w:rsidRDefault="00FA2A2C">
            <w:pPr>
              <w:jc w:val="center"/>
              <w:rPr>
                <w:sz w:val="18"/>
                <w:szCs w:val="18"/>
              </w:rPr>
            </w:pPr>
            <w:r>
              <w:rPr>
                <w:sz w:val="18"/>
                <w:szCs w:val="18"/>
              </w:rPr>
              <w:t>99</w:t>
            </w:r>
          </w:p>
        </w:tc>
        <w:tc>
          <w:tcPr>
            <w:tcW w:w="2343" w:type="dxa"/>
            <w:vAlign w:val="center"/>
          </w:tcPr>
          <w:p w14:paraId="443C1174" w14:textId="77777777" w:rsidR="00F84206" w:rsidRPr="003F07A3" w:rsidRDefault="00FA2A2C">
            <w:pPr>
              <w:jc w:val="center"/>
              <w:rPr>
                <w:sz w:val="18"/>
                <w:szCs w:val="18"/>
              </w:rPr>
            </w:pPr>
            <w:r>
              <w:rPr>
                <w:sz w:val="18"/>
                <w:szCs w:val="18"/>
              </w:rPr>
              <w:t>68,7 %</w:t>
            </w:r>
          </w:p>
        </w:tc>
        <w:tc>
          <w:tcPr>
            <w:tcW w:w="1621" w:type="dxa"/>
            <w:vAlign w:val="center"/>
          </w:tcPr>
          <w:p w14:paraId="4F767664" w14:textId="77777777" w:rsidR="00F84206" w:rsidRPr="003F07A3" w:rsidRDefault="00FA2A2C">
            <w:pPr>
              <w:jc w:val="center"/>
              <w:rPr>
                <w:sz w:val="18"/>
                <w:szCs w:val="18"/>
              </w:rPr>
            </w:pPr>
            <w:r>
              <w:rPr>
                <w:sz w:val="18"/>
                <w:szCs w:val="18"/>
              </w:rPr>
              <w:t>2,22</w:t>
            </w:r>
          </w:p>
        </w:tc>
      </w:tr>
      <w:tr w:rsidR="00F84206" w14:paraId="2FE1DE3E" w14:textId="77777777" w:rsidTr="003A1865">
        <w:trPr>
          <w:jc w:val="center"/>
        </w:trPr>
        <w:tc>
          <w:tcPr>
            <w:tcW w:w="2022" w:type="dxa"/>
            <w:vAlign w:val="center"/>
          </w:tcPr>
          <w:p w14:paraId="7ACF5360" w14:textId="77777777" w:rsidR="00F84206" w:rsidRPr="003F07A3" w:rsidRDefault="00FA2A2C">
            <w:pPr>
              <w:rPr>
                <w:sz w:val="18"/>
                <w:szCs w:val="18"/>
              </w:rPr>
            </w:pPr>
            <w:r>
              <w:rPr>
                <w:sz w:val="18"/>
                <w:szCs w:val="18"/>
              </w:rPr>
              <w:t>Sistemas, Arq y Comp.</w:t>
            </w:r>
          </w:p>
        </w:tc>
        <w:tc>
          <w:tcPr>
            <w:tcW w:w="2202" w:type="dxa"/>
            <w:vAlign w:val="center"/>
          </w:tcPr>
          <w:p w14:paraId="7EBE74CB" w14:textId="77777777" w:rsidR="00F84206" w:rsidRPr="003F07A3" w:rsidRDefault="00FA2A2C">
            <w:pPr>
              <w:jc w:val="center"/>
              <w:rPr>
                <w:sz w:val="18"/>
                <w:szCs w:val="18"/>
              </w:rPr>
            </w:pPr>
            <w:r>
              <w:rPr>
                <w:sz w:val="18"/>
                <w:szCs w:val="18"/>
              </w:rPr>
              <w:t>193</w:t>
            </w:r>
          </w:p>
        </w:tc>
        <w:tc>
          <w:tcPr>
            <w:tcW w:w="2343" w:type="dxa"/>
            <w:vAlign w:val="center"/>
          </w:tcPr>
          <w:p w14:paraId="6B9397BD" w14:textId="77777777" w:rsidR="00F84206" w:rsidRPr="003F07A3" w:rsidRDefault="00FA2A2C">
            <w:pPr>
              <w:jc w:val="center"/>
              <w:rPr>
                <w:sz w:val="18"/>
                <w:szCs w:val="18"/>
              </w:rPr>
            </w:pPr>
            <w:r>
              <w:rPr>
                <w:sz w:val="18"/>
                <w:szCs w:val="18"/>
              </w:rPr>
              <w:t>66,3 %</w:t>
            </w:r>
          </w:p>
        </w:tc>
        <w:tc>
          <w:tcPr>
            <w:tcW w:w="1621" w:type="dxa"/>
            <w:vAlign w:val="center"/>
          </w:tcPr>
          <w:p w14:paraId="18312194" w14:textId="77777777" w:rsidR="00F84206" w:rsidRPr="003F07A3" w:rsidRDefault="00FA2A2C">
            <w:pPr>
              <w:jc w:val="center"/>
              <w:rPr>
                <w:sz w:val="18"/>
                <w:szCs w:val="18"/>
              </w:rPr>
            </w:pPr>
            <w:r>
              <w:rPr>
                <w:sz w:val="18"/>
                <w:szCs w:val="18"/>
              </w:rPr>
              <w:t>2,20</w:t>
            </w:r>
          </w:p>
        </w:tc>
      </w:tr>
      <w:tr w:rsidR="00F84206" w14:paraId="5CD03C67" w14:textId="77777777" w:rsidTr="003A1865">
        <w:trPr>
          <w:jc w:val="center"/>
        </w:trPr>
        <w:tc>
          <w:tcPr>
            <w:tcW w:w="2022" w:type="dxa"/>
            <w:vAlign w:val="center"/>
          </w:tcPr>
          <w:p w14:paraId="0717C233" w14:textId="77777777" w:rsidR="00F84206" w:rsidRPr="003F07A3" w:rsidRDefault="00FA2A2C">
            <w:pPr>
              <w:rPr>
                <w:sz w:val="18"/>
                <w:szCs w:val="18"/>
              </w:rPr>
            </w:pPr>
            <w:r>
              <w:rPr>
                <w:sz w:val="18"/>
                <w:szCs w:val="18"/>
              </w:rPr>
              <w:t>Ing. del Software</w:t>
            </w:r>
          </w:p>
        </w:tc>
        <w:tc>
          <w:tcPr>
            <w:tcW w:w="2202" w:type="dxa"/>
            <w:vAlign w:val="center"/>
          </w:tcPr>
          <w:p w14:paraId="3581D18E" w14:textId="77777777" w:rsidR="00F84206" w:rsidRPr="003F07A3" w:rsidRDefault="00FA2A2C">
            <w:pPr>
              <w:jc w:val="center"/>
              <w:rPr>
                <w:sz w:val="18"/>
                <w:szCs w:val="18"/>
              </w:rPr>
            </w:pPr>
            <w:r>
              <w:rPr>
                <w:sz w:val="18"/>
                <w:szCs w:val="18"/>
              </w:rPr>
              <w:t>154</w:t>
            </w:r>
          </w:p>
        </w:tc>
        <w:tc>
          <w:tcPr>
            <w:tcW w:w="2343" w:type="dxa"/>
            <w:vAlign w:val="center"/>
          </w:tcPr>
          <w:p w14:paraId="505102CF" w14:textId="77777777" w:rsidR="00F84206" w:rsidRPr="003F07A3" w:rsidRDefault="00FA2A2C">
            <w:pPr>
              <w:jc w:val="center"/>
              <w:rPr>
                <w:sz w:val="18"/>
                <w:szCs w:val="18"/>
              </w:rPr>
            </w:pPr>
            <w:r>
              <w:rPr>
                <w:sz w:val="18"/>
                <w:szCs w:val="18"/>
              </w:rPr>
              <w:t>59,7 %</w:t>
            </w:r>
          </w:p>
        </w:tc>
        <w:tc>
          <w:tcPr>
            <w:tcW w:w="1621" w:type="dxa"/>
            <w:vAlign w:val="center"/>
          </w:tcPr>
          <w:p w14:paraId="4EE5B150" w14:textId="77777777" w:rsidR="00F84206" w:rsidRPr="003F07A3" w:rsidRDefault="00FA2A2C">
            <w:pPr>
              <w:jc w:val="center"/>
              <w:rPr>
                <w:sz w:val="18"/>
                <w:szCs w:val="18"/>
              </w:rPr>
            </w:pPr>
            <w:r>
              <w:rPr>
                <w:sz w:val="18"/>
                <w:szCs w:val="18"/>
              </w:rPr>
              <w:t>1,88</w:t>
            </w:r>
          </w:p>
        </w:tc>
      </w:tr>
      <w:tr w:rsidR="00F84206" w14:paraId="2D0C4C45" w14:textId="77777777" w:rsidTr="003A1865">
        <w:trPr>
          <w:jc w:val="center"/>
        </w:trPr>
        <w:tc>
          <w:tcPr>
            <w:tcW w:w="2022" w:type="dxa"/>
            <w:vAlign w:val="center"/>
          </w:tcPr>
          <w:p w14:paraId="3BAA1C4D" w14:textId="77777777" w:rsidR="00F84206" w:rsidRPr="003F07A3" w:rsidRDefault="00FA2A2C">
            <w:pPr>
              <w:rPr>
                <w:sz w:val="18"/>
                <w:szCs w:val="18"/>
              </w:rPr>
            </w:pPr>
            <w:r>
              <w:rPr>
                <w:sz w:val="18"/>
                <w:szCs w:val="18"/>
              </w:rPr>
              <w:t>Redes</w:t>
            </w:r>
          </w:p>
        </w:tc>
        <w:tc>
          <w:tcPr>
            <w:tcW w:w="2202" w:type="dxa"/>
            <w:vAlign w:val="center"/>
          </w:tcPr>
          <w:p w14:paraId="080C8A7F" w14:textId="77777777" w:rsidR="00F84206" w:rsidRPr="003F07A3" w:rsidRDefault="00FA2A2C">
            <w:pPr>
              <w:jc w:val="center"/>
              <w:rPr>
                <w:sz w:val="18"/>
                <w:szCs w:val="18"/>
              </w:rPr>
            </w:pPr>
            <w:r>
              <w:rPr>
                <w:sz w:val="18"/>
                <w:szCs w:val="18"/>
              </w:rPr>
              <w:t>147</w:t>
            </w:r>
          </w:p>
        </w:tc>
        <w:tc>
          <w:tcPr>
            <w:tcW w:w="2343" w:type="dxa"/>
            <w:vAlign w:val="center"/>
          </w:tcPr>
          <w:p w14:paraId="6429D96A" w14:textId="77777777" w:rsidR="00F84206" w:rsidRPr="003F07A3" w:rsidRDefault="00FA2A2C">
            <w:pPr>
              <w:jc w:val="center"/>
              <w:rPr>
                <w:sz w:val="18"/>
                <w:szCs w:val="18"/>
              </w:rPr>
            </w:pPr>
            <w:r>
              <w:rPr>
                <w:sz w:val="18"/>
                <w:szCs w:val="18"/>
              </w:rPr>
              <w:t>56,5 %</w:t>
            </w:r>
          </w:p>
        </w:tc>
        <w:tc>
          <w:tcPr>
            <w:tcW w:w="1621" w:type="dxa"/>
            <w:vAlign w:val="center"/>
          </w:tcPr>
          <w:p w14:paraId="3486A8F3" w14:textId="77777777" w:rsidR="00F84206" w:rsidRPr="003F07A3" w:rsidRDefault="00FA2A2C">
            <w:pPr>
              <w:jc w:val="center"/>
              <w:rPr>
                <w:sz w:val="18"/>
                <w:szCs w:val="18"/>
              </w:rPr>
            </w:pPr>
            <w:r>
              <w:rPr>
                <w:sz w:val="18"/>
                <w:szCs w:val="18"/>
              </w:rPr>
              <w:t>1,78</w:t>
            </w:r>
          </w:p>
        </w:tc>
      </w:tr>
    </w:tbl>
    <w:p w14:paraId="4BD6AC50" w14:textId="77777777" w:rsidR="00F84206" w:rsidRPr="00C652CB" w:rsidRDefault="00FA2A2C" w:rsidP="00086188">
      <w:pPr>
        <w:spacing w:before="180" w:after="120"/>
        <w:jc w:val="both"/>
        <w:rPr>
          <w:lang w:val="es-ES"/>
        </w:rPr>
      </w:pPr>
      <w:r>
        <w:rPr>
          <w:lang w:val="es-ES"/>
        </w:rPr>
        <w:t>Esta evidencia no anula la caída relativa observada, porque, bajo un conteo completo, los artículos España-Reino Unido o España-Alemania también cuentan para España. Sí cambia, sin embargo, la interpretación: la pérdida de cuota no debe leerse como un aislamiento o una desaparición de la comunidad española, sino como una presencia cada vez más integrada en redes internacionales en las que otros países europeos han crecido más rápidamente.</w:t>
      </w:r>
    </w:p>
    <w:p w14:paraId="059D4A37" w14:textId="77777777" w:rsidR="00F84206" w:rsidRPr="00C652CB" w:rsidRDefault="00FA2A2C">
      <w:pPr>
        <w:pStyle w:val="Ttulo2"/>
        <w:rPr>
          <w:lang w:val="es-ES"/>
        </w:rPr>
      </w:pPr>
      <w:bookmarkStart w:id="99" w:name="_Toc229656334"/>
      <w:bookmarkStart w:id="100" w:name="_Toc233823117"/>
      <w:r>
        <w:rPr>
          <w:lang w:val="es-ES"/>
        </w:rPr>
        <w:t>11.3. Denominadores alternativos: UE27+Reino Unido y mundo resuelto</w:t>
      </w:r>
      <w:bookmarkEnd w:id="99"/>
      <w:bookmarkEnd w:id="100"/>
    </w:p>
    <w:p w14:paraId="7E34C897" w14:textId="77777777" w:rsidR="00F84206" w:rsidRPr="00C652CB" w:rsidRDefault="00FA2A2C" w:rsidP="00B976C3">
      <w:pPr>
        <w:spacing w:before="60" w:after="120"/>
        <w:jc w:val="both"/>
        <w:rPr>
          <w:lang w:val="es-ES"/>
        </w:rPr>
      </w:pPr>
      <w:r>
        <w:rPr>
          <w:lang w:val="es-ES"/>
        </w:rPr>
        <w:t>El denominador principal del informe es UE27+UK ya que las preguntas de investigación se centran en la comparación europea. No obstante, también es útil observar la cuota española respecto del conjunto mundial de artículos con país identificado (“mundo resuelto”). Esta lectura muestra que la pérdida relativa española no es únicamente un fenómeno interno al bloque europeo: la cuota de España sobre el mundo resuelto alcanza un máximo en 2006-2015 y cae con fuerza en las dos últimas ventanas, hasta el 1,16 % en 2021-2025.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60" w:type="dxa"/>
          <w:bottom w:w="40" w:type="dxa"/>
          <w:right w:w="60" w:type="dxa"/>
        </w:tblCellMar>
        <w:tblLook w:val="04A0" w:firstRow="1" w:lastRow="0" w:firstColumn="1" w:lastColumn="0" w:noHBand="0" w:noVBand="1"/>
      </w:tblPr>
      <w:tblGrid>
        <w:gridCol w:w="1188"/>
        <w:gridCol w:w="732"/>
        <w:gridCol w:w="1138"/>
        <w:gridCol w:w="1460"/>
        <w:gridCol w:w="1721"/>
        <w:gridCol w:w="2054"/>
      </w:tblGrid>
      <w:tr w:rsidR="00F84206" w14:paraId="2BD25C1A" w14:textId="77777777" w:rsidTr="00780886">
        <w:trPr>
          <w:jc w:val="center"/>
        </w:trPr>
        <w:tc>
          <w:tcPr>
            <w:tcW w:w="1188" w:type="dxa"/>
            <w:shd w:val="clear" w:color="auto" w:fill="D9D9D9" w:themeFill="background1" w:themeFillShade="D9"/>
            <w:vAlign w:val="center"/>
          </w:tcPr>
          <w:p w14:paraId="4A0033ED" w14:textId="77777777" w:rsidR="00F84206" w:rsidRPr="00B976C3" w:rsidRDefault="00FA2A2C">
            <w:pPr>
              <w:rPr>
                <w:szCs w:val="24"/>
              </w:rPr>
            </w:pPr>
            <w:r>
              <w:rPr>
                <w:b/>
                <w:szCs w:val="24"/>
              </w:rPr>
              <w:t>Ventana</w:t>
            </w:r>
          </w:p>
        </w:tc>
        <w:tc>
          <w:tcPr>
            <w:tcW w:w="732" w:type="dxa"/>
            <w:shd w:val="clear" w:color="auto" w:fill="D9D9D9" w:themeFill="background1" w:themeFillShade="D9"/>
            <w:vAlign w:val="center"/>
          </w:tcPr>
          <w:p w14:paraId="04D4FAAB" w14:textId="77777777" w:rsidR="00F84206" w:rsidRPr="00B976C3" w:rsidRDefault="00FA2A2C">
            <w:pPr>
              <w:jc w:val="center"/>
              <w:rPr>
                <w:szCs w:val="24"/>
              </w:rPr>
            </w:pPr>
            <w:r>
              <w:rPr>
                <w:b/>
                <w:szCs w:val="24"/>
              </w:rPr>
              <w:t>ES</w:t>
            </w:r>
          </w:p>
        </w:tc>
        <w:tc>
          <w:tcPr>
            <w:tcW w:w="1138" w:type="dxa"/>
            <w:shd w:val="clear" w:color="auto" w:fill="D9D9D9" w:themeFill="background1" w:themeFillShade="D9"/>
            <w:vAlign w:val="center"/>
          </w:tcPr>
          <w:p w14:paraId="79A1375A" w14:textId="77777777" w:rsidR="00F84206" w:rsidRPr="00B976C3" w:rsidRDefault="00FA2A2C">
            <w:pPr>
              <w:jc w:val="center"/>
              <w:rPr>
                <w:szCs w:val="24"/>
              </w:rPr>
            </w:pPr>
            <w:r>
              <w:rPr>
                <w:b/>
                <w:szCs w:val="24"/>
              </w:rPr>
              <w:t>UE27+UK</w:t>
            </w:r>
          </w:p>
        </w:tc>
        <w:tc>
          <w:tcPr>
            <w:tcW w:w="1460" w:type="dxa"/>
            <w:shd w:val="clear" w:color="auto" w:fill="D9D9D9" w:themeFill="background1" w:themeFillShade="D9"/>
            <w:vAlign w:val="center"/>
          </w:tcPr>
          <w:p w14:paraId="38D5719B" w14:textId="77777777" w:rsidR="00F84206" w:rsidRPr="00B976C3" w:rsidRDefault="00FA2A2C">
            <w:pPr>
              <w:jc w:val="center"/>
              <w:rPr>
                <w:szCs w:val="24"/>
              </w:rPr>
            </w:pPr>
            <w:r>
              <w:rPr>
                <w:b/>
                <w:szCs w:val="24"/>
              </w:rPr>
              <w:t>ES/UE27+UK</w:t>
            </w:r>
          </w:p>
        </w:tc>
        <w:tc>
          <w:tcPr>
            <w:tcW w:w="1721" w:type="dxa"/>
            <w:shd w:val="clear" w:color="auto" w:fill="D9D9D9" w:themeFill="background1" w:themeFillShade="D9"/>
            <w:vAlign w:val="center"/>
          </w:tcPr>
          <w:p w14:paraId="6F740F2A" w14:textId="77777777" w:rsidR="00F84206" w:rsidRPr="00B976C3" w:rsidRDefault="00FA2A2C">
            <w:pPr>
              <w:jc w:val="center"/>
              <w:rPr>
                <w:szCs w:val="24"/>
              </w:rPr>
            </w:pPr>
            <w:r>
              <w:rPr>
                <w:b/>
                <w:szCs w:val="24"/>
              </w:rPr>
              <w:t>Mundo resuelto</w:t>
            </w:r>
          </w:p>
        </w:tc>
        <w:tc>
          <w:tcPr>
            <w:tcW w:w="2054" w:type="dxa"/>
            <w:shd w:val="clear" w:color="auto" w:fill="D9D9D9" w:themeFill="background1" w:themeFillShade="D9"/>
            <w:vAlign w:val="center"/>
          </w:tcPr>
          <w:p w14:paraId="52769F84" w14:textId="77777777" w:rsidR="00F84206" w:rsidRPr="00B976C3" w:rsidRDefault="00FA2A2C">
            <w:pPr>
              <w:jc w:val="center"/>
              <w:rPr>
                <w:szCs w:val="24"/>
              </w:rPr>
            </w:pPr>
            <w:r>
              <w:rPr>
                <w:b/>
                <w:szCs w:val="24"/>
              </w:rPr>
              <w:t>ES/mundo resuelto</w:t>
            </w:r>
          </w:p>
        </w:tc>
      </w:tr>
      <w:tr w:rsidR="00F84206" w14:paraId="44B2BBFA" w14:textId="77777777" w:rsidTr="00780886">
        <w:trPr>
          <w:jc w:val="center"/>
        </w:trPr>
        <w:tc>
          <w:tcPr>
            <w:tcW w:w="1188" w:type="dxa"/>
            <w:vAlign w:val="center"/>
          </w:tcPr>
          <w:p w14:paraId="4024206C" w14:textId="77777777" w:rsidR="00F84206" w:rsidRPr="00B976C3" w:rsidRDefault="00FA2A2C">
            <w:pPr>
              <w:rPr>
                <w:szCs w:val="24"/>
              </w:rPr>
            </w:pPr>
            <w:r>
              <w:rPr>
                <w:szCs w:val="24"/>
              </w:rPr>
              <w:t>2001-2005</w:t>
            </w:r>
          </w:p>
        </w:tc>
        <w:tc>
          <w:tcPr>
            <w:tcW w:w="732" w:type="dxa"/>
            <w:vAlign w:val="center"/>
          </w:tcPr>
          <w:p w14:paraId="44FC93F2" w14:textId="77777777" w:rsidR="00F84206" w:rsidRPr="00B976C3" w:rsidRDefault="00FA2A2C">
            <w:pPr>
              <w:jc w:val="center"/>
              <w:rPr>
                <w:szCs w:val="24"/>
              </w:rPr>
            </w:pPr>
            <w:r>
              <w:rPr>
                <w:szCs w:val="24"/>
              </w:rPr>
              <w:t>967</w:t>
            </w:r>
          </w:p>
        </w:tc>
        <w:tc>
          <w:tcPr>
            <w:tcW w:w="1138" w:type="dxa"/>
            <w:vAlign w:val="center"/>
          </w:tcPr>
          <w:p w14:paraId="28C4740C" w14:textId="77777777" w:rsidR="00F84206" w:rsidRPr="00B976C3" w:rsidRDefault="00FA2A2C">
            <w:pPr>
              <w:jc w:val="center"/>
              <w:rPr>
                <w:szCs w:val="24"/>
              </w:rPr>
            </w:pPr>
            <w:r>
              <w:rPr>
                <w:szCs w:val="24"/>
              </w:rPr>
              <w:t>14.240</w:t>
            </w:r>
          </w:p>
        </w:tc>
        <w:tc>
          <w:tcPr>
            <w:tcW w:w="1460" w:type="dxa"/>
            <w:vAlign w:val="center"/>
          </w:tcPr>
          <w:p w14:paraId="13A4AEA1" w14:textId="77777777" w:rsidR="00F84206" w:rsidRPr="00B976C3" w:rsidRDefault="00FA2A2C">
            <w:pPr>
              <w:jc w:val="center"/>
              <w:rPr>
                <w:szCs w:val="24"/>
              </w:rPr>
            </w:pPr>
            <w:r>
              <w:rPr>
                <w:szCs w:val="24"/>
              </w:rPr>
              <w:t>6,79 %</w:t>
            </w:r>
          </w:p>
        </w:tc>
        <w:tc>
          <w:tcPr>
            <w:tcW w:w="1721" w:type="dxa"/>
            <w:vAlign w:val="center"/>
          </w:tcPr>
          <w:p w14:paraId="2FCC07CB" w14:textId="77777777" w:rsidR="00F84206" w:rsidRPr="00B976C3" w:rsidRDefault="00FA2A2C">
            <w:pPr>
              <w:jc w:val="center"/>
              <w:rPr>
                <w:szCs w:val="24"/>
              </w:rPr>
            </w:pPr>
            <w:r>
              <w:rPr>
                <w:szCs w:val="24"/>
              </w:rPr>
              <w:t>44.770</w:t>
            </w:r>
          </w:p>
        </w:tc>
        <w:tc>
          <w:tcPr>
            <w:tcW w:w="2054" w:type="dxa"/>
            <w:vAlign w:val="center"/>
          </w:tcPr>
          <w:p w14:paraId="4153BE27" w14:textId="77777777" w:rsidR="00F84206" w:rsidRPr="00B976C3" w:rsidRDefault="00FA2A2C">
            <w:pPr>
              <w:jc w:val="center"/>
              <w:rPr>
                <w:szCs w:val="24"/>
              </w:rPr>
            </w:pPr>
            <w:r>
              <w:rPr>
                <w:szCs w:val="24"/>
              </w:rPr>
              <w:t>2,16 %</w:t>
            </w:r>
          </w:p>
        </w:tc>
      </w:tr>
      <w:tr w:rsidR="00F84206" w14:paraId="00A0B080" w14:textId="77777777" w:rsidTr="00780886">
        <w:trPr>
          <w:jc w:val="center"/>
        </w:trPr>
        <w:tc>
          <w:tcPr>
            <w:tcW w:w="1188" w:type="dxa"/>
            <w:vAlign w:val="center"/>
          </w:tcPr>
          <w:p w14:paraId="17E24F8C" w14:textId="77777777" w:rsidR="00F84206" w:rsidRPr="00B976C3" w:rsidRDefault="00FA2A2C">
            <w:pPr>
              <w:rPr>
                <w:szCs w:val="24"/>
              </w:rPr>
            </w:pPr>
            <w:r>
              <w:rPr>
                <w:szCs w:val="24"/>
              </w:rPr>
              <w:t>2006-2010</w:t>
            </w:r>
          </w:p>
        </w:tc>
        <w:tc>
          <w:tcPr>
            <w:tcW w:w="732" w:type="dxa"/>
            <w:vAlign w:val="center"/>
          </w:tcPr>
          <w:p w14:paraId="60126CA6" w14:textId="77777777" w:rsidR="00F84206" w:rsidRPr="00B976C3" w:rsidRDefault="00FA2A2C">
            <w:pPr>
              <w:jc w:val="center"/>
              <w:rPr>
                <w:szCs w:val="24"/>
              </w:rPr>
            </w:pPr>
            <w:r>
              <w:rPr>
                <w:szCs w:val="24"/>
              </w:rPr>
              <w:t>1.680</w:t>
            </w:r>
          </w:p>
        </w:tc>
        <w:tc>
          <w:tcPr>
            <w:tcW w:w="1138" w:type="dxa"/>
            <w:vAlign w:val="center"/>
          </w:tcPr>
          <w:p w14:paraId="3DDEFE63" w14:textId="77777777" w:rsidR="00F84206" w:rsidRPr="00B976C3" w:rsidRDefault="00FA2A2C">
            <w:pPr>
              <w:jc w:val="center"/>
              <w:rPr>
                <w:szCs w:val="24"/>
              </w:rPr>
            </w:pPr>
            <w:r>
              <w:rPr>
                <w:szCs w:val="24"/>
              </w:rPr>
              <w:t>22.048</w:t>
            </w:r>
          </w:p>
        </w:tc>
        <w:tc>
          <w:tcPr>
            <w:tcW w:w="1460" w:type="dxa"/>
            <w:vAlign w:val="center"/>
          </w:tcPr>
          <w:p w14:paraId="2ED1ECE4" w14:textId="77777777" w:rsidR="00F84206" w:rsidRPr="00B976C3" w:rsidRDefault="00FA2A2C">
            <w:pPr>
              <w:jc w:val="center"/>
              <w:rPr>
                <w:szCs w:val="24"/>
              </w:rPr>
            </w:pPr>
            <w:r>
              <w:rPr>
                <w:szCs w:val="24"/>
              </w:rPr>
              <w:t>7,62 %</w:t>
            </w:r>
          </w:p>
        </w:tc>
        <w:tc>
          <w:tcPr>
            <w:tcW w:w="1721" w:type="dxa"/>
            <w:vAlign w:val="center"/>
          </w:tcPr>
          <w:p w14:paraId="4679A0E6" w14:textId="77777777" w:rsidR="00F84206" w:rsidRPr="00B976C3" w:rsidRDefault="00FA2A2C">
            <w:pPr>
              <w:jc w:val="center"/>
              <w:rPr>
                <w:szCs w:val="24"/>
              </w:rPr>
            </w:pPr>
            <w:r>
              <w:rPr>
                <w:szCs w:val="24"/>
              </w:rPr>
              <w:t>63.820</w:t>
            </w:r>
          </w:p>
        </w:tc>
        <w:tc>
          <w:tcPr>
            <w:tcW w:w="2054" w:type="dxa"/>
            <w:vAlign w:val="center"/>
          </w:tcPr>
          <w:p w14:paraId="431E68A1" w14:textId="77777777" w:rsidR="00F84206" w:rsidRPr="00B976C3" w:rsidRDefault="00FA2A2C">
            <w:pPr>
              <w:jc w:val="center"/>
              <w:rPr>
                <w:szCs w:val="24"/>
              </w:rPr>
            </w:pPr>
            <w:r>
              <w:rPr>
                <w:szCs w:val="24"/>
              </w:rPr>
              <w:t>2,63 %</w:t>
            </w:r>
          </w:p>
        </w:tc>
      </w:tr>
      <w:tr w:rsidR="00F84206" w14:paraId="7762E871" w14:textId="77777777" w:rsidTr="00780886">
        <w:trPr>
          <w:jc w:val="center"/>
        </w:trPr>
        <w:tc>
          <w:tcPr>
            <w:tcW w:w="1188" w:type="dxa"/>
            <w:vAlign w:val="center"/>
          </w:tcPr>
          <w:p w14:paraId="2F9FC0F8" w14:textId="77777777" w:rsidR="00F84206" w:rsidRPr="00B976C3" w:rsidRDefault="00FA2A2C">
            <w:pPr>
              <w:rPr>
                <w:szCs w:val="24"/>
              </w:rPr>
            </w:pPr>
            <w:r>
              <w:rPr>
                <w:szCs w:val="24"/>
              </w:rPr>
              <w:t>2011-2015</w:t>
            </w:r>
          </w:p>
        </w:tc>
        <w:tc>
          <w:tcPr>
            <w:tcW w:w="732" w:type="dxa"/>
            <w:vAlign w:val="center"/>
          </w:tcPr>
          <w:p w14:paraId="1EBAB2DA" w14:textId="77777777" w:rsidR="00F84206" w:rsidRPr="00B976C3" w:rsidRDefault="00FA2A2C">
            <w:pPr>
              <w:jc w:val="center"/>
              <w:rPr>
                <w:szCs w:val="24"/>
              </w:rPr>
            </w:pPr>
            <w:r>
              <w:rPr>
                <w:szCs w:val="24"/>
              </w:rPr>
              <w:t>1.909</w:t>
            </w:r>
          </w:p>
        </w:tc>
        <w:tc>
          <w:tcPr>
            <w:tcW w:w="1138" w:type="dxa"/>
            <w:vAlign w:val="center"/>
          </w:tcPr>
          <w:p w14:paraId="7B6C227B" w14:textId="77777777" w:rsidR="00F84206" w:rsidRPr="00B976C3" w:rsidRDefault="00FA2A2C">
            <w:pPr>
              <w:jc w:val="center"/>
              <w:rPr>
                <w:szCs w:val="24"/>
              </w:rPr>
            </w:pPr>
            <w:r>
              <w:rPr>
                <w:szCs w:val="24"/>
              </w:rPr>
              <w:t>26.136</w:t>
            </w:r>
          </w:p>
        </w:tc>
        <w:tc>
          <w:tcPr>
            <w:tcW w:w="1460" w:type="dxa"/>
            <w:vAlign w:val="center"/>
          </w:tcPr>
          <w:p w14:paraId="7E73C39A" w14:textId="77777777" w:rsidR="00F84206" w:rsidRPr="00B976C3" w:rsidRDefault="00FA2A2C">
            <w:pPr>
              <w:jc w:val="center"/>
              <w:rPr>
                <w:szCs w:val="24"/>
              </w:rPr>
            </w:pPr>
            <w:r>
              <w:rPr>
                <w:szCs w:val="24"/>
              </w:rPr>
              <w:t>7,30 %</w:t>
            </w:r>
          </w:p>
        </w:tc>
        <w:tc>
          <w:tcPr>
            <w:tcW w:w="1721" w:type="dxa"/>
            <w:vAlign w:val="center"/>
          </w:tcPr>
          <w:p w14:paraId="3A23D75E" w14:textId="77777777" w:rsidR="00F84206" w:rsidRPr="00B976C3" w:rsidRDefault="00FA2A2C">
            <w:pPr>
              <w:jc w:val="center"/>
              <w:rPr>
                <w:szCs w:val="24"/>
              </w:rPr>
            </w:pPr>
            <w:r>
              <w:rPr>
                <w:szCs w:val="24"/>
              </w:rPr>
              <w:t>73.111</w:t>
            </w:r>
          </w:p>
        </w:tc>
        <w:tc>
          <w:tcPr>
            <w:tcW w:w="2054" w:type="dxa"/>
            <w:vAlign w:val="center"/>
          </w:tcPr>
          <w:p w14:paraId="0C0A04B2" w14:textId="77777777" w:rsidR="00F84206" w:rsidRPr="00B976C3" w:rsidRDefault="00FA2A2C">
            <w:pPr>
              <w:jc w:val="center"/>
              <w:rPr>
                <w:szCs w:val="24"/>
              </w:rPr>
            </w:pPr>
            <w:r>
              <w:rPr>
                <w:szCs w:val="24"/>
              </w:rPr>
              <w:t>2,61 %</w:t>
            </w:r>
          </w:p>
        </w:tc>
      </w:tr>
      <w:tr w:rsidR="00F84206" w14:paraId="38810181" w14:textId="77777777" w:rsidTr="00780886">
        <w:trPr>
          <w:jc w:val="center"/>
        </w:trPr>
        <w:tc>
          <w:tcPr>
            <w:tcW w:w="1188" w:type="dxa"/>
            <w:vAlign w:val="center"/>
          </w:tcPr>
          <w:p w14:paraId="287C37B4" w14:textId="77777777" w:rsidR="00F84206" w:rsidRPr="00B976C3" w:rsidRDefault="00FA2A2C">
            <w:pPr>
              <w:rPr>
                <w:szCs w:val="24"/>
              </w:rPr>
            </w:pPr>
            <w:r>
              <w:rPr>
                <w:szCs w:val="24"/>
              </w:rPr>
              <w:t>2016-2020</w:t>
            </w:r>
          </w:p>
        </w:tc>
        <w:tc>
          <w:tcPr>
            <w:tcW w:w="732" w:type="dxa"/>
            <w:vAlign w:val="center"/>
          </w:tcPr>
          <w:p w14:paraId="4071C996" w14:textId="77777777" w:rsidR="00F84206" w:rsidRPr="00B976C3" w:rsidRDefault="00FA2A2C">
            <w:pPr>
              <w:jc w:val="center"/>
              <w:rPr>
                <w:szCs w:val="24"/>
              </w:rPr>
            </w:pPr>
            <w:r>
              <w:rPr>
                <w:szCs w:val="24"/>
              </w:rPr>
              <w:t>1.536</w:t>
            </w:r>
          </w:p>
        </w:tc>
        <w:tc>
          <w:tcPr>
            <w:tcW w:w="1138" w:type="dxa"/>
            <w:vAlign w:val="center"/>
          </w:tcPr>
          <w:p w14:paraId="684F471F" w14:textId="77777777" w:rsidR="00F84206" w:rsidRPr="00B976C3" w:rsidRDefault="00FA2A2C">
            <w:pPr>
              <w:jc w:val="center"/>
              <w:rPr>
                <w:szCs w:val="24"/>
              </w:rPr>
            </w:pPr>
            <w:r>
              <w:rPr>
                <w:szCs w:val="24"/>
              </w:rPr>
              <w:t>31.263</w:t>
            </w:r>
          </w:p>
        </w:tc>
        <w:tc>
          <w:tcPr>
            <w:tcW w:w="1460" w:type="dxa"/>
            <w:vAlign w:val="center"/>
          </w:tcPr>
          <w:p w14:paraId="446862FA" w14:textId="77777777" w:rsidR="00F84206" w:rsidRPr="00B976C3" w:rsidRDefault="00FA2A2C">
            <w:pPr>
              <w:jc w:val="center"/>
              <w:rPr>
                <w:szCs w:val="24"/>
              </w:rPr>
            </w:pPr>
            <w:r>
              <w:rPr>
                <w:szCs w:val="24"/>
              </w:rPr>
              <w:t>4,91 %</w:t>
            </w:r>
          </w:p>
        </w:tc>
        <w:tc>
          <w:tcPr>
            <w:tcW w:w="1721" w:type="dxa"/>
            <w:vAlign w:val="center"/>
          </w:tcPr>
          <w:p w14:paraId="73A9EE2E" w14:textId="77777777" w:rsidR="00F84206" w:rsidRPr="00B976C3" w:rsidRDefault="00FA2A2C">
            <w:pPr>
              <w:jc w:val="center"/>
              <w:rPr>
                <w:szCs w:val="24"/>
              </w:rPr>
            </w:pPr>
            <w:r>
              <w:rPr>
                <w:szCs w:val="24"/>
              </w:rPr>
              <w:t>99.275</w:t>
            </w:r>
          </w:p>
        </w:tc>
        <w:tc>
          <w:tcPr>
            <w:tcW w:w="2054" w:type="dxa"/>
            <w:vAlign w:val="center"/>
          </w:tcPr>
          <w:p w14:paraId="592340FD" w14:textId="77777777" w:rsidR="00F84206" w:rsidRPr="00B976C3" w:rsidRDefault="00FA2A2C">
            <w:pPr>
              <w:jc w:val="center"/>
              <w:rPr>
                <w:szCs w:val="24"/>
              </w:rPr>
            </w:pPr>
            <w:r>
              <w:rPr>
                <w:szCs w:val="24"/>
              </w:rPr>
              <w:t>1,55 %</w:t>
            </w:r>
          </w:p>
        </w:tc>
      </w:tr>
      <w:tr w:rsidR="00F84206" w14:paraId="0F1DE25B" w14:textId="77777777" w:rsidTr="00780886">
        <w:trPr>
          <w:jc w:val="center"/>
        </w:trPr>
        <w:tc>
          <w:tcPr>
            <w:tcW w:w="1188" w:type="dxa"/>
            <w:vAlign w:val="center"/>
          </w:tcPr>
          <w:p w14:paraId="4823724D" w14:textId="77777777" w:rsidR="00F84206" w:rsidRPr="00B976C3" w:rsidRDefault="00FA2A2C">
            <w:pPr>
              <w:rPr>
                <w:szCs w:val="24"/>
              </w:rPr>
            </w:pPr>
            <w:r>
              <w:rPr>
                <w:szCs w:val="24"/>
              </w:rPr>
              <w:t>2021-2025</w:t>
            </w:r>
          </w:p>
        </w:tc>
        <w:tc>
          <w:tcPr>
            <w:tcW w:w="732" w:type="dxa"/>
            <w:vAlign w:val="center"/>
          </w:tcPr>
          <w:p w14:paraId="12E4D5E8" w14:textId="77777777" w:rsidR="00F84206" w:rsidRPr="00B976C3" w:rsidRDefault="00FA2A2C">
            <w:pPr>
              <w:jc w:val="center"/>
              <w:rPr>
                <w:szCs w:val="24"/>
              </w:rPr>
            </w:pPr>
            <w:r>
              <w:rPr>
                <w:szCs w:val="24"/>
              </w:rPr>
              <w:t>1.990</w:t>
            </w:r>
          </w:p>
        </w:tc>
        <w:tc>
          <w:tcPr>
            <w:tcW w:w="1138" w:type="dxa"/>
            <w:vAlign w:val="center"/>
          </w:tcPr>
          <w:p w14:paraId="6FEEE844" w14:textId="77777777" w:rsidR="00F84206" w:rsidRPr="00B976C3" w:rsidRDefault="00FA2A2C">
            <w:pPr>
              <w:jc w:val="center"/>
              <w:rPr>
                <w:szCs w:val="24"/>
              </w:rPr>
            </w:pPr>
            <w:r>
              <w:rPr>
                <w:szCs w:val="24"/>
              </w:rPr>
              <w:t>47.038</w:t>
            </w:r>
          </w:p>
        </w:tc>
        <w:tc>
          <w:tcPr>
            <w:tcW w:w="1460" w:type="dxa"/>
            <w:vAlign w:val="center"/>
          </w:tcPr>
          <w:p w14:paraId="3B516161" w14:textId="77777777" w:rsidR="00F84206" w:rsidRPr="00B976C3" w:rsidRDefault="00FA2A2C">
            <w:pPr>
              <w:jc w:val="center"/>
              <w:rPr>
                <w:szCs w:val="24"/>
              </w:rPr>
            </w:pPr>
            <w:r>
              <w:rPr>
                <w:szCs w:val="24"/>
              </w:rPr>
              <w:t>4,23 %</w:t>
            </w:r>
          </w:p>
        </w:tc>
        <w:tc>
          <w:tcPr>
            <w:tcW w:w="1721" w:type="dxa"/>
            <w:vAlign w:val="center"/>
          </w:tcPr>
          <w:p w14:paraId="3C1196A3" w14:textId="77777777" w:rsidR="00F84206" w:rsidRPr="00B976C3" w:rsidRDefault="00FA2A2C">
            <w:pPr>
              <w:jc w:val="center"/>
              <w:rPr>
                <w:szCs w:val="24"/>
              </w:rPr>
            </w:pPr>
            <w:r>
              <w:rPr>
                <w:szCs w:val="24"/>
              </w:rPr>
              <w:t>171.539</w:t>
            </w:r>
          </w:p>
        </w:tc>
        <w:tc>
          <w:tcPr>
            <w:tcW w:w="2054" w:type="dxa"/>
            <w:vAlign w:val="center"/>
          </w:tcPr>
          <w:p w14:paraId="09CCC13C" w14:textId="77777777" w:rsidR="00F84206" w:rsidRPr="00B976C3" w:rsidRDefault="00FA2A2C">
            <w:pPr>
              <w:jc w:val="center"/>
              <w:rPr>
                <w:szCs w:val="24"/>
              </w:rPr>
            </w:pPr>
            <w:r>
              <w:rPr>
                <w:szCs w:val="24"/>
              </w:rPr>
              <w:t>1,16 %</w:t>
            </w:r>
          </w:p>
        </w:tc>
      </w:tr>
    </w:tbl>
    <w:p w14:paraId="08818272" w14:textId="77777777" w:rsidR="00F84206" w:rsidRPr="00C652CB" w:rsidRDefault="00FA2A2C" w:rsidP="00086188">
      <w:pPr>
        <w:spacing w:before="180" w:after="120"/>
        <w:jc w:val="both"/>
        <w:rPr>
          <w:lang w:val="es-ES"/>
        </w:rPr>
      </w:pPr>
      <w:r>
        <w:rPr>
          <w:lang w:val="es-ES"/>
        </w:rPr>
        <w:t>La comparación entre ambos denominadores ayuda a precisar el diagnóstico. La cuota europea responde a la pregunta de cómo se sitúa España frente a sus comparadores regionales inmediatos; la cuota mundial añade el efecto del crecimiento global del campo, especialmente de Estados Unidos, China y otros sistemas no europeos. En ambos casos se observa una pérdida relativa respecto de los máximos de 2006-2015, por lo que la conclusión principal no depende exclusivamente del denominador UE27+UK. Aun así, las dos métricas no deben confundirse: ES/UE27+UK mide la posición dentro del bloque europeo; ES/mundo resuelto mide la presencia en el conjunto internacional identificado por el pipeline.</w:t>
      </w:r>
    </w:p>
    <w:p w14:paraId="6B760A88" w14:textId="77777777" w:rsidR="00F84206" w:rsidRPr="00C652CB" w:rsidRDefault="00FA2A2C">
      <w:pPr>
        <w:pStyle w:val="Ttulo2"/>
        <w:rPr>
          <w:lang w:val="es-ES"/>
        </w:rPr>
      </w:pPr>
      <w:bookmarkStart w:id="101" w:name="_Toc229656335"/>
      <w:bookmarkStart w:id="102" w:name="_Toc233823118"/>
      <w:r>
        <w:rPr>
          <w:lang w:val="es-ES"/>
        </w:rPr>
        <w:t>11.4. Sensibilidad temática y congresos frontera</w:t>
      </w:r>
      <w:bookmarkEnd w:id="101"/>
      <w:bookmarkEnd w:id="102"/>
    </w:p>
    <w:p w14:paraId="2A7EE94F" w14:textId="77777777" w:rsidR="00F84206" w:rsidRPr="00C652CB" w:rsidRDefault="00FA2A2C" w:rsidP="00B976C3">
      <w:pPr>
        <w:spacing w:before="60" w:after="120"/>
        <w:jc w:val="both"/>
        <w:rPr>
          <w:lang w:val="es-ES"/>
        </w:rPr>
      </w:pPr>
      <w:r>
        <w:rPr>
          <w:lang w:val="es-ES"/>
        </w:rPr>
        <w:t xml:space="preserve">La clasificación temática del informe asigna cada congreso a una única área, pero varios congresos presentan una naturaleza multidisciplinar. KDD, WWW, SIGIR, CIKM, AAAI, IJCAI o ACMMM combinan contribuciones de IA/ML, recuperación de información, web, bases de datos, sistemas, arquitectura y computación, HCI o aplicaciones. Por este motivo, la capa extendida incluye un análisis de sensibilidad que reclasifica congresos </w:t>
      </w:r>
      <w:r>
        <w:rPr>
          <w:lang w:val="es-ES"/>
        </w:rPr>
        <w:lastRenderedPageBreak/>
        <w:t>frontera —por ejemplo, moviendo WWW, SIGIR y CIKM hacia IA/ML o KDD hacia Bases de datos— para evaluar hasta qué punto las conclusiones por área dependen de esa decisión taxonómica.</w:t>
      </w:r>
    </w:p>
    <w:p w14:paraId="61C956BC" w14:textId="77777777" w:rsidR="00F84206" w:rsidRPr="00C652CB" w:rsidRDefault="00FA2A2C" w:rsidP="00B976C3">
      <w:pPr>
        <w:spacing w:before="60" w:after="120"/>
        <w:jc w:val="both"/>
        <w:rPr>
          <w:lang w:val="es-ES"/>
        </w:rPr>
      </w:pPr>
      <w:r>
        <w:rPr>
          <w:lang w:val="es-ES"/>
        </w:rPr>
        <w:t>Este análisis no afecta a las conclusiones globales del informe, que se basan en el corpus completo. Sí afecta a la interpretación fina por áreas: parte de la caída atribuida a IA/ML o a Bases de datos puede desplazarse entre ambas áreas según dónde se coloquen los congresos frontera. Por ello, las áreas se interpretan como categorías analíticas auxiliares, no como compartimentos disciplinarios rígidos. En particular, las conclusiones por área deben leerse junto con los resultados por congreso y con la descomposición por bloques área-nivel.</w:t>
      </w:r>
    </w:p>
    <w:p w14:paraId="04115EBD" w14:textId="77777777" w:rsidR="00F84206" w:rsidRPr="00C652CB" w:rsidRDefault="00FA2A2C">
      <w:pPr>
        <w:pStyle w:val="Ttulo2"/>
        <w:rPr>
          <w:lang w:val="es-ES"/>
        </w:rPr>
      </w:pPr>
      <w:bookmarkStart w:id="103" w:name="_Toc229656336"/>
      <w:bookmarkStart w:id="104" w:name="_Toc233823119"/>
      <w:r>
        <w:rPr>
          <w:lang w:val="es-ES"/>
        </w:rPr>
        <w:t>11.5. Alcance interpretativo: presencia, sistema e impacto</w:t>
      </w:r>
      <w:bookmarkEnd w:id="103"/>
      <w:bookmarkEnd w:id="104"/>
    </w:p>
    <w:p w14:paraId="296C367A" w14:textId="77777777" w:rsidR="00F84206" w:rsidRPr="00C652CB" w:rsidRDefault="00FA2A2C" w:rsidP="00B976C3">
      <w:pPr>
        <w:spacing w:before="60" w:after="120"/>
        <w:jc w:val="both"/>
        <w:rPr>
          <w:lang w:val="es-ES"/>
        </w:rPr>
      </w:pPr>
      <w:r>
        <w:rPr>
          <w:lang w:val="es-ES"/>
        </w:rPr>
        <w:t>La evidencia reunida permite afirmar con solidez que España pierde presencia relativa en el corpus analizado y que esta caída no es un artefacto evidente de conteo, de cobertura, de composición simple, de inmadurez de 2025 o de aplicación retrospectiva de CORE/ICORE 2026. Sin embargo, esta conclusión no equivale, por sí sola, a una medición de la capacidad científica, el impacto o la eficiencia del sistema. La presencia en congresos top es un indicador importante de participación internacional, pero no captura el liderazgo de la autoría, la calidad relativa de los artículos, las citas normalizadas, la concentración institucional, la financiación ni el tamaño de las comunidades nacionales.</w:t>
      </w:r>
    </w:p>
    <w:p w14:paraId="3772BA8A" w14:textId="77777777" w:rsidR="00F84206" w:rsidRPr="00C652CB" w:rsidRDefault="00FA2A2C" w:rsidP="00B976C3">
      <w:pPr>
        <w:spacing w:before="60" w:after="120"/>
        <w:jc w:val="both"/>
        <w:rPr>
          <w:lang w:val="es-ES"/>
        </w:rPr>
      </w:pPr>
      <w:r>
        <w:rPr>
          <w:lang w:val="es-ES"/>
        </w:rPr>
        <w:t>Por tanto, la lectura más prudente es la siguiente: España ha crecido en volumen absoluto, pero no al ritmo de sus comparadores europeos y mundiales en los congresos top de informática. El informe demuestra de manera sólida ese patrón de presencia relativa. Lo que queda abierto es si el patrón refleja una pérdida de capacidad científica, un desplazamiento hacia otras formas de producción, una mayor dependencia de redes internacionales, cambios en la especialización temática o diferencias estructurales en tamaño e inversión. Responder a esas preguntas requiere las extensiones de impacto, autoría, instituciones, colaboración más fina y normalización por el tamaño del sistema, descritas en las limitaciones y apéndices.</w:t>
      </w:r>
    </w:p>
    <w:p w14:paraId="476B2044" w14:textId="77777777" w:rsidR="00603696" w:rsidRPr="000B4727" w:rsidRDefault="0047653D">
      <w:pPr>
        <w:pStyle w:val="Ttulo1"/>
        <w:pBdr>
          <w:bottom w:val="single" w:sz="6" w:space="4" w:color="2E75B6"/>
        </w:pBdr>
        <w:rPr>
          <w:lang w:val="es-ES"/>
        </w:rPr>
      </w:pPr>
      <w:bookmarkStart w:id="105" w:name="_Toc233823120"/>
      <w:r>
        <w:rPr>
          <w:lang w:val="es-ES"/>
        </w:rPr>
        <w:t>12. Limitaciones y amenazas a la validez del informe</w:t>
      </w:r>
      <w:bookmarkEnd w:id="105"/>
    </w:p>
    <w:p w14:paraId="73C1AC43" w14:textId="77777777" w:rsidR="000B3BD0" w:rsidRPr="000B4727" w:rsidRDefault="000B3BD0" w:rsidP="000B3BD0">
      <w:pPr>
        <w:spacing w:before="60" w:after="120"/>
        <w:jc w:val="both"/>
        <w:rPr>
          <w:lang w:val="es-ES"/>
        </w:rPr>
      </w:pPr>
      <w:bookmarkStart w:id="106" w:name="_Toc229656338"/>
      <w:r>
        <w:rPr>
          <w:lang w:val="es-ES"/>
        </w:rPr>
        <w:t>Las conclusiones de este informe deben interpretarse dentro de su alcance declarado: presencia bibliométrica por afiliación institucional en congresos selectivos. El informe no atribuye causalmente las tendencias observadas a políticas científicas concretas, cambios de financiación, criterios de evaluación o ciclos de expectativa tecnológica. Las referencias a ciclos temáticos o a dinámicas de crecimiento diferencial se usan como marco interpretativo descriptivo, no como explicación causal demostrada. Las limitaciones metodológicas que condicionan la interpretación de resultados concretos se detallan a continuación.</w:t>
      </w:r>
    </w:p>
    <w:p w14:paraId="67FA8531" w14:textId="77777777" w:rsidR="00603696" w:rsidRPr="000B4727" w:rsidRDefault="0047653D">
      <w:pPr>
        <w:pStyle w:val="Ttulo2"/>
        <w:rPr>
          <w:lang w:val="es-ES"/>
        </w:rPr>
      </w:pPr>
      <w:bookmarkStart w:id="107" w:name="_Toc233823121"/>
      <w:r>
        <w:rPr>
          <w:lang w:val="es-ES"/>
        </w:rPr>
        <w:t>12.1. Cobertura desigual</w:t>
      </w:r>
      <w:bookmarkEnd w:id="106"/>
      <w:bookmarkEnd w:id="107"/>
    </w:p>
    <w:p w14:paraId="10D49693" w14:textId="77777777" w:rsidR="00603696" w:rsidRDefault="0047653D">
      <w:pPr>
        <w:spacing w:before="60" w:after="120"/>
        <w:jc w:val="both"/>
        <w:rPr>
          <w:color w:val="000000"/>
          <w:lang w:val="es-ES"/>
        </w:rPr>
      </w:pPr>
      <w:r>
        <w:rPr>
          <w:color w:val="000000"/>
          <w:lang w:val="es-ES"/>
        </w:rPr>
        <w:t>Aunque la cobertura acumulada es alta, algunos congresos tienen una resolución de afiliaciones inferior al 30 %: USENIX (2,84 %), NDSS (8,20 %), USENIX-Security (17,63 %), AISTATS (20,11 %), AAMAS (24,46 %), entre otros. Las conclusiones sobre estas conferencias deben interpretarse con cautela y no extrapolarse a todo el área.</w:t>
      </w:r>
    </w:p>
    <w:p w14:paraId="46A13CD9" w14:textId="77777777" w:rsidR="00603696" w:rsidRPr="000B4727" w:rsidRDefault="0047653D">
      <w:pPr>
        <w:pStyle w:val="Ttulo2"/>
        <w:rPr>
          <w:lang w:val="es-ES"/>
        </w:rPr>
      </w:pPr>
      <w:bookmarkStart w:id="108" w:name="_Toc229656339"/>
      <w:bookmarkStart w:id="109" w:name="_Toc233823122"/>
      <w:r>
        <w:rPr>
          <w:lang w:val="es-ES"/>
        </w:rPr>
        <w:t>12.2. Conteo completo frente a conteo fraccionario</w:t>
      </w:r>
      <w:bookmarkEnd w:id="108"/>
      <w:bookmarkEnd w:id="109"/>
    </w:p>
    <w:p w14:paraId="32A83A8F" w14:textId="77777777" w:rsidR="00B7125C" w:rsidRPr="001835A7" w:rsidRDefault="000B3501" w:rsidP="002315AB">
      <w:pPr>
        <w:spacing w:before="60" w:after="120"/>
        <w:jc w:val="both"/>
        <w:rPr>
          <w:lang w:val="es-ES"/>
        </w:rPr>
      </w:pPr>
      <w:r>
        <w:rPr>
          <w:lang w:val="es-ES"/>
        </w:rPr>
        <w:t>Un artículo con autores de varios países se cuenta una vez por cada país con al menos un autor afiliado. Este método mide la presencia internacional, no la contribución fraccionaria. Para evaluar la sensibilidad de esta decisión, el informe incorpora el conteo fraccionario por países únicos: en 2021-2025 España mantiene el 8.º puesto, aunque su cuota pasa de 4,23 % bajo el conteo completo a 3,30 % bajo el fraccionario. Por tanto, la caída relativa es robusta bajo ambos métodos, pero las magnitudes absolutas difieren: el conteo completo mide la presencia nacional, mientras que el fraccionario se aproxima más a la contribución proporcional.</w:t>
      </w:r>
    </w:p>
    <w:p w14:paraId="7ADB3EBC" w14:textId="77777777" w:rsidR="00603696" w:rsidRPr="000B4727" w:rsidRDefault="0047653D">
      <w:pPr>
        <w:pStyle w:val="Ttulo2"/>
        <w:rPr>
          <w:lang w:val="es-ES"/>
        </w:rPr>
      </w:pPr>
      <w:bookmarkStart w:id="110" w:name="_Toc229656340"/>
      <w:bookmarkStart w:id="111" w:name="_Toc233823123"/>
      <w:r>
        <w:rPr>
          <w:lang w:val="es-ES"/>
        </w:rPr>
        <w:t>12.3. Afiliación frente a nacionalidad</w:t>
      </w:r>
      <w:bookmarkEnd w:id="110"/>
      <w:bookmarkEnd w:id="111"/>
    </w:p>
    <w:p w14:paraId="4802BABE" w14:textId="77777777" w:rsidR="00603696" w:rsidRPr="000B4727" w:rsidRDefault="0047653D">
      <w:pPr>
        <w:spacing w:before="60" w:after="120"/>
        <w:jc w:val="both"/>
        <w:rPr>
          <w:lang w:val="es-ES"/>
        </w:rPr>
      </w:pPr>
      <w:r>
        <w:rPr>
          <w:color w:val="000000"/>
          <w:lang w:val="es-ES"/>
        </w:rPr>
        <w:t>El país se asigna según la afiliación declarada en el artículo, no por la nacionalidad. Los investigadores españoles en estancias en el extranjero no se contabilizan para España; los investigadores extranjeros afiliados a instituciones españolas sí lo hacen. Esta definición es convencional en la bibliometría institucional, pero puede subestimar la contribución de investigadores de origen español en movilidad.</w:t>
      </w:r>
    </w:p>
    <w:p w14:paraId="2BC2DC06" w14:textId="77777777" w:rsidR="00603696" w:rsidRPr="000B4727" w:rsidRDefault="0047653D">
      <w:pPr>
        <w:pStyle w:val="Ttulo2"/>
        <w:rPr>
          <w:lang w:val="es-ES"/>
        </w:rPr>
      </w:pPr>
      <w:bookmarkStart w:id="112" w:name="_Toc229656341"/>
      <w:bookmarkStart w:id="113" w:name="_Toc233823124"/>
      <w:r>
        <w:rPr>
          <w:lang w:val="es-ES"/>
        </w:rPr>
        <w:t>12.4. Clasificación CORE/ICORE 2026 aplicada retrospectivamente</w:t>
      </w:r>
      <w:bookmarkEnd w:id="112"/>
      <w:bookmarkEnd w:id="113"/>
    </w:p>
    <w:p w14:paraId="6D7F9337" w14:textId="77777777" w:rsidR="00B7125C" w:rsidRPr="002315AB" w:rsidRDefault="000B3501" w:rsidP="002315AB">
      <w:pPr>
        <w:spacing w:before="60" w:after="120"/>
        <w:jc w:val="both"/>
        <w:rPr>
          <w:color w:val="000000"/>
          <w:lang w:val="es-ES"/>
        </w:rPr>
      </w:pPr>
      <w:r>
        <w:rPr>
          <w:color w:val="000000"/>
          <w:lang w:val="es-ES"/>
        </w:rPr>
        <w:t xml:space="preserve">La aplicación retrospectiva de la clasificación CORE/ICORE 2026 puede sobrerrepresentar congresos que obtuvieron el estatus A* o A con posterioridad. Esta limitación se ha evaluado mediante un análisis de sensibilidad con versiones históricas de CORE sobre el corpus fijo 2026 (sección 11.1.7), que no altera la </w:t>
      </w:r>
      <w:r>
        <w:rPr>
          <w:color w:val="000000"/>
          <w:lang w:val="es-ES"/>
        </w:rPr>
        <w:lastRenderedPageBreak/>
        <w:t>conclusión principal. Además, una auditoría del ranking histórico identifica congresos A*/A no incluidos en el corpus fijo actual; su incorporación requeriría un corpus histórico móvil con extracción adicional de DBLP y control explícito de la vigencia temporal de cada clasificación.</w:t>
      </w:r>
    </w:p>
    <w:p w14:paraId="523F984B" w14:textId="77777777" w:rsidR="00603696" w:rsidRPr="000B4727" w:rsidRDefault="0047653D">
      <w:pPr>
        <w:pStyle w:val="Ttulo2"/>
        <w:rPr>
          <w:lang w:val="es-ES"/>
        </w:rPr>
      </w:pPr>
      <w:bookmarkStart w:id="114" w:name="_Toc229656342"/>
      <w:bookmarkStart w:id="115" w:name="_Toc233823125"/>
      <w:r>
        <w:rPr>
          <w:lang w:val="es-ES"/>
        </w:rPr>
        <w:t>12.5. Asignación temática única</w:t>
      </w:r>
      <w:bookmarkEnd w:id="114"/>
      <w:bookmarkEnd w:id="115"/>
    </w:p>
    <w:p w14:paraId="6CC26410" w14:textId="77777777" w:rsidR="00603696" w:rsidRPr="000B4727" w:rsidRDefault="0047653D">
      <w:pPr>
        <w:spacing w:before="60" w:after="120"/>
        <w:jc w:val="both"/>
        <w:rPr>
          <w:lang w:val="es-ES"/>
        </w:rPr>
      </w:pPr>
      <w:r>
        <w:rPr>
          <w:color w:val="000000"/>
          <w:lang w:val="es-ES"/>
        </w:rPr>
        <w:t>Cada congreso se asigna a una única área, aunque algunos tienen carácter multidisciplinar (IJCAI, KDD, WWW, AAAI). Los resultados por área deben interpretarse como una aproximación analítica, no como una taxonomía oficial.</w:t>
      </w:r>
    </w:p>
    <w:p w14:paraId="7885AC73" w14:textId="77777777" w:rsidR="00603696" w:rsidRPr="000B4727" w:rsidRDefault="0047653D">
      <w:pPr>
        <w:pStyle w:val="Ttulo2"/>
        <w:rPr>
          <w:lang w:val="es-ES"/>
        </w:rPr>
      </w:pPr>
      <w:bookmarkStart w:id="116" w:name="_Toc229656343"/>
      <w:bookmarkStart w:id="117" w:name="_Toc233823126"/>
      <w:r>
        <w:rPr>
          <w:lang w:val="es-ES"/>
        </w:rPr>
        <w:t>12.6. Variabilidad de cobertura histórica</w:t>
      </w:r>
      <w:bookmarkEnd w:id="116"/>
      <w:bookmarkEnd w:id="117"/>
    </w:p>
    <w:p w14:paraId="3B35B4AF" w14:textId="77777777" w:rsidR="00603696" w:rsidRDefault="0047653D">
      <w:pPr>
        <w:spacing w:before="60" w:after="120"/>
        <w:jc w:val="both"/>
        <w:rPr>
          <w:color w:val="000000"/>
          <w:lang w:val="es-ES"/>
        </w:rPr>
      </w:pPr>
      <w:r>
        <w:rPr>
          <w:lang w:val="es-ES"/>
        </w:rPr>
        <w:t>La menor disponibilidad de metadatos de afiliación en OpenAlex para el período 2001–2009 puede subestimar sistemáticamente la presencia española en las ventanas más antiguas y, con ello, inflar los factores de crecimiento estimados para el período completo. La sensibilidad por umbrales de cobertura muestra que las conclusiones globales no dependen de congresos de baja resolución, pero no demuestra por sí sola que los artículos sin país identificado estén distribuidos aleatoriamente por país. Un diagnóstico completo de missingness debería contrastar la probabilidad de resolución por venue, año, área, nivel, presencia de DOI, fuente editorial y, cuando sea posible, por patrones de afiliación parcialmente observados.</w:t>
      </w:r>
    </w:p>
    <w:p w14:paraId="16616FA0" w14:textId="77777777" w:rsidR="00BE485A" w:rsidRPr="00BE485A" w:rsidRDefault="00607EC8" w:rsidP="00BE485A">
      <w:pPr>
        <w:pStyle w:val="Ttulo2"/>
        <w:rPr>
          <w:lang w:val="es-ES"/>
        </w:rPr>
      </w:pPr>
      <w:bookmarkStart w:id="118" w:name="_Toc229656344"/>
      <w:bookmarkStart w:id="119" w:name="_Toc233823127"/>
      <w:r>
        <w:rPr>
          <w:lang w:val="es-ES"/>
        </w:rPr>
        <w:t>12.7. Ciclos temáticos</w:t>
      </w:r>
      <w:bookmarkEnd w:id="118"/>
      <w:bookmarkEnd w:id="119"/>
    </w:p>
    <w:p w14:paraId="3303FCA1" w14:textId="77777777" w:rsidR="00BE485A" w:rsidRDefault="00BE485A">
      <w:pPr>
        <w:spacing w:before="60" w:after="120"/>
        <w:jc w:val="both"/>
        <w:rPr>
          <w:lang w:val="es-ES"/>
        </w:rPr>
      </w:pPr>
      <w:r>
        <w:rPr>
          <w:lang w:val="es-ES"/>
        </w:rPr>
        <w:t>El análisis no modela causalmente los ciclos temáticos ni los factores de financiación, de atracción de talento ni de política científica. Las referencias a ciclos tecnológicos se emplean como marco interpretativo, no como explicación causal demostrada.</w:t>
      </w:r>
    </w:p>
    <w:p w14:paraId="3AFF8C79" w14:textId="77777777" w:rsidR="00B467D6" w:rsidRPr="00BE485A" w:rsidRDefault="00B467D6" w:rsidP="00B467D6">
      <w:pPr>
        <w:pStyle w:val="Ttulo2"/>
        <w:rPr>
          <w:lang w:val="es-ES"/>
        </w:rPr>
      </w:pPr>
      <w:bookmarkStart w:id="120" w:name="_Toc233823128"/>
      <w:r>
        <w:rPr>
          <w:lang w:val="es-ES"/>
        </w:rPr>
        <w:t>12.8. Alcance</w:t>
      </w:r>
      <w:bookmarkEnd w:id="120"/>
    </w:p>
    <w:p w14:paraId="78BCCB94" w14:textId="77777777" w:rsidR="00B467D6" w:rsidRDefault="00B467D6" w:rsidP="00B467D6">
      <w:pPr>
        <w:spacing w:before="60" w:after="120"/>
        <w:jc w:val="both"/>
        <w:rPr>
          <w:lang w:val="es-ES"/>
        </w:rPr>
      </w:pPr>
      <w:r>
        <w:rPr>
          <w:lang w:val="es-ES"/>
        </w:rPr>
        <w:t>El informe mide la presencia bibliométrica por afiliación institucional en congresos selectivos; no mide directamente la financiación, las estrategias nacionales, los criterios de evaluación, el impacto científico, el liderazgo de autoría ni la contribución fraccionaria. Estas dimensiones —impacto, liderazgo de autoría, instituciones y financiación— constituyen líneas naturales de análisis complementario y se recogen como trabajo futuro; el conteo fraccionario, la colaboración internacional y la clasificación CORE histórica se abordan ya en la sección 11.</w:t>
      </w:r>
    </w:p>
    <w:p w14:paraId="7DDAF3DC" w14:textId="77777777" w:rsidR="00137DCE" w:rsidRDefault="00137DCE">
      <w:pPr>
        <w:rPr>
          <w:b/>
          <w:bCs/>
          <w:color w:val="1F4E79"/>
          <w:sz w:val="28"/>
          <w:szCs w:val="28"/>
          <w:lang w:val="es-ES"/>
        </w:rPr>
      </w:pPr>
      <w:r>
        <w:rPr>
          <w:lang w:val="es-ES"/>
        </w:rPr>
        <w:br w:type="page"/>
      </w:r>
    </w:p>
    <w:p w14:paraId="53CA2BF1" w14:textId="77777777" w:rsidR="00603696" w:rsidRPr="000B4727" w:rsidRDefault="0047653D">
      <w:pPr>
        <w:pStyle w:val="Ttulo1"/>
        <w:pBdr>
          <w:bottom w:val="single" w:sz="6" w:space="4" w:color="2E75B6"/>
        </w:pBdr>
        <w:rPr>
          <w:lang w:val="es-ES"/>
        </w:rPr>
      </w:pPr>
      <w:bookmarkStart w:id="121" w:name="_Toc233823129"/>
      <w:r>
        <w:rPr>
          <w:lang w:val="es-ES"/>
        </w:rPr>
        <w:lastRenderedPageBreak/>
        <w:t>Apéndice A. Repositorio y artefactos reproducibles</w:t>
      </w:r>
      <w:bookmarkEnd w:id="121"/>
    </w:p>
    <w:p w14:paraId="0E04A17C" w14:textId="77777777" w:rsidR="006F6849" w:rsidRDefault="0047653D" w:rsidP="00287908">
      <w:pPr>
        <w:spacing w:before="60" w:after="120"/>
        <w:jc w:val="both"/>
        <w:rPr>
          <w:lang w:val="es-ES"/>
        </w:rPr>
      </w:pPr>
      <w:r>
        <w:rPr>
          <w:lang w:val="es-ES"/>
        </w:rPr>
        <w:t xml:space="preserve">Este informe se ha elaborado a partir de dos capas reproducibles. La primera es el pipeline bibliométrico principal de extracción, depuración, resolución de afiliaciones, consolidación artículo-país y generación de indicadores. La segunda es una capa posterior de análisis extendidos de sensibilidad y de robustez, ejecutada sobre los mismos artefactos consolidados del pipeline principal. Este apéndice describe principalmente la primera capa; los scripts y resultados de robustez se describen de forma específica en los Apéndices F y G. </w:t>
      </w:r>
    </w:p>
    <w:p w14:paraId="62B3B8DC" w14:textId="77777777" w:rsidR="00603696" w:rsidRPr="000B4727" w:rsidRDefault="0047653D" w:rsidP="00287908">
      <w:pPr>
        <w:spacing w:before="60" w:after="120"/>
        <w:jc w:val="both"/>
        <w:rPr>
          <w:lang w:val="es-ES"/>
        </w:rPr>
      </w:pPr>
      <w:r>
        <w:rPr>
          <w:lang w:val="es-ES"/>
        </w:rPr>
        <w:t xml:space="preserve">El repositorio público está en </w:t>
      </w:r>
      <w:hyperlink r:id="rId13" w:history="1">
        <w:r>
          <w:rPr>
            <w:rStyle w:val="Hipervnculo"/>
            <w:lang w:val="es-ES"/>
          </w:rPr>
          <w:t>https://github.com/AVallecillo/InformeBibliometrico2026</w:t>
        </w:r>
      </w:hyperlink>
      <w:r>
        <w:rPr>
          <w:lang w:val="es-ES"/>
        </w:rPr>
        <w:t xml:space="preserve">. </w:t>
      </w:r>
    </w:p>
    <w:p w14:paraId="23C7AD36" w14:textId="77777777" w:rsidR="009E11BF" w:rsidRPr="009E11BF" w:rsidRDefault="009E11BF" w:rsidP="00287908">
      <w:pPr>
        <w:spacing w:before="20" w:after="120"/>
        <w:jc w:val="both"/>
        <w:rPr>
          <w:lang w:val="es-ES"/>
        </w:rPr>
      </w:pPr>
      <w:r>
        <w:rPr>
          <w:lang w:val="es-ES"/>
        </w:rPr>
        <w:t>El objetivo del repositorio es permitir la trazabilidad completa tanto de los resultados descriptivos del informe principal como de los análisis complementarios de robustez. Para ello, se conservan tres tipos de artefactos:</w:t>
      </w:r>
    </w:p>
    <w:p w14:paraId="3E4CA990" w14:textId="77777777" w:rsidR="009E11BF" w:rsidRPr="009E11BF" w:rsidRDefault="009E11BF" w:rsidP="00287908">
      <w:pPr>
        <w:pStyle w:val="Prrafodelista"/>
        <w:numPr>
          <w:ilvl w:val="0"/>
          <w:numId w:val="7"/>
        </w:numPr>
        <w:spacing w:before="20" w:after="40"/>
        <w:jc w:val="both"/>
        <w:rPr>
          <w:lang w:val="es-ES"/>
        </w:rPr>
      </w:pPr>
      <w:r>
        <w:rPr>
          <w:lang w:val="es-ES"/>
        </w:rPr>
        <w:t>Scripts versionados, que implementan cada fase del pipeline.</w:t>
      </w:r>
    </w:p>
    <w:p w14:paraId="1E11D4F4" w14:textId="77777777" w:rsidR="009E11BF" w:rsidRPr="009E11BF" w:rsidRDefault="009E11BF" w:rsidP="00287908">
      <w:pPr>
        <w:pStyle w:val="Prrafodelista"/>
        <w:numPr>
          <w:ilvl w:val="0"/>
          <w:numId w:val="7"/>
        </w:numPr>
        <w:spacing w:before="20" w:after="40"/>
        <w:jc w:val="both"/>
        <w:rPr>
          <w:lang w:val="es-ES"/>
        </w:rPr>
      </w:pPr>
      <w:r>
        <w:rPr>
          <w:lang w:val="es-ES"/>
        </w:rPr>
        <w:t>Outputs intermedios y finales, que permiten auditar el corpus, la cobertura de afiliaciones y las tablas de indicadores.</w:t>
      </w:r>
    </w:p>
    <w:p w14:paraId="2D234DBD" w14:textId="77777777" w:rsidR="009E11BF" w:rsidRPr="009E11BF" w:rsidRDefault="009E11BF" w:rsidP="00287908">
      <w:pPr>
        <w:pStyle w:val="Prrafodelista"/>
        <w:numPr>
          <w:ilvl w:val="0"/>
          <w:numId w:val="7"/>
        </w:numPr>
        <w:spacing w:before="20" w:after="40"/>
        <w:jc w:val="both"/>
        <w:rPr>
          <w:lang w:val="es-ES"/>
        </w:rPr>
      </w:pPr>
      <w:r>
        <w:rPr>
          <w:lang w:val="es-ES"/>
        </w:rPr>
        <w:t>Reportes de validación que documentan decisiones metodológicas, la cobertura por congreso y por área, y posibles limitaciones.</w:t>
      </w:r>
    </w:p>
    <w:p w14:paraId="3E6A0EDF" w14:textId="77777777" w:rsidR="009E11BF" w:rsidRDefault="00093308" w:rsidP="00287908">
      <w:pPr>
        <w:spacing w:before="20" w:after="120"/>
        <w:jc w:val="both"/>
        <w:rPr>
          <w:lang w:val="es-ES"/>
        </w:rPr>
      </w:pPr>
      <w:r>
        <w:rPr>
          <w:lang w:val="es-ES"/>
        </w:rPr>
        <w:br/>
        <w:t>La reproducibilidad del análisis no depende únicamente del informe final, sino de la conservación conjunta de los scripts, los ficheros de entrada derivados de DBLP y CORE/ICORE, las evidencias de afiliación obtenidas de fuentes externas, las tablas consolidadas usadas para generar los resultados principales y los resultados extendidos de sensibilidad conservados en outputs_ext/.</w:t>
      </w:r>
    </w:p>
    <w:p w14:paraId="05C9583B" w14:textId="77777777" w:rsidR="009E11BF" w:rsidRDefault="009E11BF" w:rsidP="009E11BF">
      <w:pPr>
        <w:pStyle w:val="Ttulo2"/>
        <w:rPr>
          <w:lang w:val="es-ES"/>
        </w:rPr>
      </w:pPr>
      <w:bookmarkStart w:id="122" w:name="_Toc229656347"/>
      <w:bookmarkStart w:id="123" w:name="_Toc233823130"/>
      <w:r>
        <w:rPr>
          <w:lang w:val="es-ES"/>
        </w:rPr>
        <w:t>A.1. Estructura general del repositorio</w:t>
      </w:r>
      <w:bookmarkEnd w:id="122"/>
      <w:bookmarkEnd w:id="123"/>
    </w:p>
    <w:p w14:paraId="184A9365" w14:textId="77777777" w:rsidR="00735D9E" w:rsidRDefault="00735D9E" w:rsidP="00735D9E">
      <w:pPr>
        <w:spacing w:before="20" w:after="120"/>
        <w:rPr>
          <w:lang w:val="es-ES"/>
        </w:rPr>
      </w:pPr>
      <w:r>
        <w:rPr>
          <w:lang w:val="es-ES"/>
        </w:rPr>
        <w:t>La estructura del repositorio público es la siguiente:</w:t>
      </w:r>
    </w:p>
    <w:p w14:paraId="000559DE" w14:textId="77777777" w:rsidR="00735D9E" w:rsidRPr="006F6849" w:rsidRDefault="00735D9E" w:rsidP="006F6849">
      <w:pPr>
        <w:spacing w:before="20" w:after="120"/>
        <w:ind w:left="2160"/>
        <w:rPr>
          <w:rFonts w:asciiTheme="minorHAnsi" w:hAnsiTheme="minorHAnsi" w:cstheme="minorHAnsi"/>
          <w:sz w:val="18"/>
          <w:szCs w:val="24"/>
          <w:lang w:val="es-ES"/>
        </w:rPr>
      </w:pPr>
      <w:r>
        <w:rPr>
          <w:rFonts w:asciiTheme="minorHAnsi" w:hAnsiTheme="minorHAnsi" w:cstheme="minorHAnsi"/>
          <w:sz w:val="18"/>
          <w:szCs w:val="24"/>
          <w:lang w:val="es-ES"/>
        </w:rPr>
        <w:t>InformeBibliometrico2026/</w:t>
      </w:r>
      <w:r>
        <w:rPr>
          <w:rFonts w:asciiTheme="minorHAnsi" w:hAnsiTheme="minorHAnsi" w:cstheme="minorHAnsi"/>
          <w:sz w:val="18"/>
          <w:szCs w:val="24"/>
          <w:lang w:val="es-ES"/>
        </w:rPr>
        <w:br/>
        <w:t>|-- README.md</w:t>
      </w:r>
      <w:r>
        <w:rPr>
          <w:rFonts w:asciiTheme="minorHAnsi" w:hAnsiTheme="minorHAnsi" w:cstheme="minorHAnsi"/>
          <w:sz w:val="18"/>
          <w:szCs w:val="24"/>
          <w:lang w:val="es-ES"/>
        </w:rPr>
        <w:br/>
        <w:t>|-- .gitattributes</w:t>
      </w:r>
      <w:r>
        <w:rPr>
          <w:rFonts w:asciiTheme="minorHAnsi" w:hAnsiTheme="minorHAnsi" w:cstheme="minorHAnsi"/>
          <w:sz w:val="18"/>
          <w:szCs w:val="24"/>
          <w:lang w:val="es-ES"/>
        </w:rPr>
        <w:br/>
        <w:t>|-- informe_presencia_espana_congresos_informatica_2026.pdf</w:t>
      </w:r>
      <w:r>
        <w:rPr>
          <w:rFonts w:asciiTheme="minorHAnsi" w:hAnsiTheme="minorHAnsi" w:cstheme="minorHAnsi"/>
          <w:sz w:val="18"/>
          <w:szCs w:val="24"/>
          <w:lang w:val="es-ES"/>
        </w:rPr>
        <w:br/>
        <w:t>|-- run_all_ext.ps1</w:t>
      </w:r>
      <w:r>
        <w:rPr>
          <w:rFonts w:asciiTheme="minorHAnsi" w:hAnsiTheme="minorHAnsi" w:cstheme="minorHAnsi"/>
          <w:sz w:val="18"/>
          <w:szCs w:val="24"/>
          <w:lang w:val="es-ES"/>
        </w:rPr>
        <w:br/>
        <w:t>|-- run_all_ext.sh</w:t>
      </w:r>
      <w:r>
        <w:rPr>
          <w:rFonts w:asciiTheme="minorHAnsi" w:hAnsiTheme="minorHAnsi" w:cstheme="minorHAnsi"/>
          <w:sz w:val="18"/>
          <w:szCs w:val="24"/>
          <w:lang w:val="es-ES"/>
        </w:rPr>
        <w:br/>
        <w:t>|-- checkpoints/</w:t>
      </w:r>
      <w:r>
        <w:rPr>
          <w:rFonts w:asciiTheme="minorHAnsi" w:hAnsiTheme="minorHAnsi" w:cstheme="minorHAnsi"/>
          <w:sz w:val="18"/>
          <w:szCs w:val="24"/>
          <w:lang w:val="es-ES"/>
        </w:rPr>
        <w:br/>
        <w:t>|-- data/</w:t>
      </w:r>
      <w:r>
        <w:rPr>
          <w:rFonts w:asciiTheme="minorHAnsi" w:hAnsiTheme="minorHAnsi" w:cstheme="minorHAnsi"/>
          <w:sz w:val="18"/>
          <w:szCs w:val="24"/>
          <w:lang w:val="es-ES"/>
        </w:rPr>
        <w:br/>
        <w:t>|   |-- CORE-A.csv</w:t>
      </w:r>
      <w:r>
        <w:rPr>
          <w:rFonts w:asciiTheme="minorHAnsi" w:hAnsiTheme="minorHAnsi" w:cstheme="minorHAnsi"/>
          <w:sz w:val="18"/>
          <w:szCs w:val="24"/>
          <w:lang w:val="es-ES"/>
        </w:rPr>
        <w:br/>
        <w:t>|   |-- CORE-Astar.csv</w:t>
      </w:r>
      <w:r>
        <w:rPr>
          <w:rFonts w:asciiTheme="minorHAnsi" w:hAnsiTheme="minorHAnsi" w:cstheme="minorHAnsi"/>
          <w:sz w:val="18"/>
          <w:szCs w:val="24"/>
          <w:lang w:val="es-ES"/>
        </w:rPr>
        <w:br/>
        <w:t>|   |-- CORE2026-completo.csv</w:t>
      </w:r>
      <w:r>
        <w:rPr>
          <w:rFonts w:asciiTheme="minorHAnsi" w:hAnsiTheme="minorHAnsi" w:cstheme="minorHAnsi"/>
          <w:sz w:val="18"/>
          <w:szCs w:val="24"/>
          <w:lang w:val="es-ES"/>
        </w:rPr>
        <w:br/>
        <w:t>|   |-- dblp.xml.gz</w:t>
      </w:r>
      <w:r>
        <w:rPr>
          <w:rFonts w:asciiTheme="minorHAnsi" w:hAnsiTheme="minorHAnsi" w:cstheme="minorHAnsi"/>
          <w:sz w:val="18"/>
          <w:szCs w:val="24"/>
          <w:lang w:val="es-ES"/>
        </w:rPr>
        <w:br/>
        <w:t>|   |-- OLD_dblp.xml.gz</w:t>
      </w:r>
      <w:r>
        <w:rPr>
          <w:rFonts w:asciiTheme="minorHAnsi" w:hAnsiTheme="minorHAnsi" w:cstheme="minorHAnsi"/>
          <w:sz w:val="18"/>
          <w:szCs w:val="24"/>
          <w:lang w:val="es-ES"/>
        </w:rPr>
        <w:br/>
        <w:t>|   |-- core_historical/</w:t>
      </w:r>
      <w:r>
        <w:rPr>
          <w:rFonts w:asciiTheme="minorHAnsi" w:hAnsiTheme="minorHAnsi" w:cstheme="minorHAnsi"/>
          <w:sz w:val="18"/>
          <w:szCs w:val="24"/>
          <w:lang w:val="es-ES"/>
        </w:rPr>
        <w:br/>
        <w:t>|   `-- external/</w:t>
      </w:r>
      <w:r>
        <w:rPr>
          <w:rFonts w:asciiTheme="minorHAnsi" w:hAnsiTheme="minorHAnsi" w:cstheme="minorHAnsi"/>
          <w:sz w:val="18"/>
          <w:szCs w:val="24"/>
          <w:lang w:val="es-ES"/>
        </w:rPr>
        <w:br/>
        <w:t>|-- docs/</w:t>
      </w:r>
      <w:r>
        <w:rPr>
          <w:rFonts w:asciiTheme="minorHAnsi" w:hAnsiTheme="minorHAnsi" w:cstheme="minorHAnsi"/>
          <w:sz w:val="18"/>
          <w:szCs w:val="24"/>
          <w:lang w:val="es-ES"/>
        </w:rPr>
        <w:br/>
        <w:t>|-- outputs/</w:t>
      </w:r>
      <w:r>
        <w:rPr>
          <w:rFonts w:asciiTheme="minorHAnsi" w:hAnsiTheme="minorHAnsi" w:cstheme="minorHAnsi"/>
          <w:sz w:val="18"/>
          <w:szCs w:val="24"/>
          <w:lang w:val="es-ES"/>
        </w:rPr>
        <w:br/>
        <w:t>|-- outputs_ext/</w:t>
      </w:r>
      <w:r>
        <w:rPr>
          <w:rFonts w:asciiTheme="minorHAnsi" w:hAnsiTheme="minorHAnsi" w:cstheme="minorHAnsi"/>
          <w:sz w:val="18"/>
          <w:szCs w:val="24"/>
          <w:lang w:val="es-ES"/>
        </w:rPr>
        <w:br/>
        <w:t>|-- scripts/</w:t>
      </w:r>
      <w:r>
        <w:rPr>
          <w:rFonts w:asciiTheme="minorHAnsi" w:hAnsiTheme="minorHAnsi" w:cstheme="minorHAnsi"/>
          <w:sz w:val="18"/>
          <w:szCs w:val="24"/>
          <w:lang w:val="es-ES"/>
        </w:rPr>
        <w:br/>
        <w:t>`-- scripts_ext/</w:t>
      </w:r>
    </w:p>
    <w:p w14:paraId="68555AC2" w14:textId="77777777" w:rsidR="006F6849" w:rsidRDefault="00472B55" w:rsidP="00735D9E">
      <w:pPr>
        <w:spacing w:before="20" w:after="120"/>
        <w:rPr>
          <w:lang w:val="es-ES"/>
        </w:rPr>
      </w:pPr>
      <w:r>
        <w:rPr>
          <w:lang w:val="es-ES"/>
        </w:rPr>
        <w:t>La descripción breve de los contenidos de los ficheros y directorios de primer nivel es la siguiente:</w:t>
      </w:r>
    </w:p>
    <w:tbl>
      <w:tblPr>
        <w:tblW w:w="7797"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2773"/>
        <w:gridCol w:w="5024"/>
      </w:tblGrid>
      <w:tr w:rsidR="00735D9E" w14:paraId="6FCD8A33" w14:textId="77777777" w:rsidTr="007764C3">
        <w:trPr>
          <w:jc w:val="center"/>
        </w:trPr>
        <w:tc>
          <w:tcPr>
            <w:tcW w:w="2773" w:type="dxa"/>
            <w:tcBorders>
              <w:top w:val="single" w:sz="4" w:space="0" w:color="auto"/>
              <w:bottom w:val="single" w:sz="4" w:space="0" w:color="auto"/>
            </w:tcBorders>
            <w:shd w:val="clear" w:color="auto" w:fill="D9D9D9" w:themeFill="background1" w:themeFillShade="D9"/>
          </w:tcPr>
          <w:p w14:paraId="2D87BEC3" w14:textId="77777777" w:rsidR="00134032" w:rsidRPr="006F6849" w:rsidRDefault="001967B5">
            <w:pPr>
              <w:rPr>
                <w:b/>
                <w:bCs/>
                <w:szCs w:val="24"/>
              </w:rPr>
            </w:pPr>
            <w:r>
              <w:rPr>
                <w:b/>
                <w:bCs/>
                <w:szCs w:val="24"/>
              </w:rPr>
              <w:t>Ruta</w:t>
            </w:r>
          </w:p>
        </w:tc>
        <w:tc>
          <w:tcPr>
            <w:tcW w:w="5024" w:type="dxa"/>
            <w:tcBorders>
              <w:top w:val="single" w:sz="4" w:space="0" w:color="auto"/>
              <w:bottom w:val="single" w:sz="4" w:space="0" w:color="auto"/>
            </w:tcBorders>
            <w:shd w:val="clear" w:color="auto" w:fill="D9D9D9" w:themeFill="background1" w:themeFillShade="D9"/>
          </w:tcPr>
          <w:p w14:paraId="4BAE10F6" w14:textId="77777777" w:rsidR="00134032" w:rsidRPr="006F6849" w:rsidRDefault="001967B5">
            <w:pPr>
              <w:rPr>
                <w:b/>
                <w:bCs/>
                <w:szCs w:val="24"/>
              </w:rPr>
            </w:pPr>
            <w:r>
              <w:rPr>
                <w:b/>
                <w:bCs/>
                <w:szCs w:val="24"/>
              </w:rPr>
              <w:t>Contenido</w:t>
            </w:r>
          </w:p>
        </w:tc>
      </w:tr>
      <w:tr w:rsidR="00735D9E" w:rsidRPr="00355A17" w14:paraId="07738F7E" w14:textId="77777777" w:rsidTr="007764C3">
        <w:trPr>
          <w:jc w:val="center"/>
        </w:trPr>
        <w:tc>
          <w:tcPr>
            <w:tcW w:w="2773" w:type="dxa"/>
            <w:tcBorders>
              <w:top w:val="single" w:sz="4" w:space="0" w:color="auto"/>
            </w:tcBorders>
          </w:tcPr>
          <w:p w14:paraId="3B3BC8C1" w14:textId="77777777" w:rsidR="00134032" w:rsidRPr="007808CF" w:rsidRDefault="001967B5">
            <w:pPr>
              <w:rPr>
                <w:rFonts w:asciiTheme="minorHAnsi" w:hAnsiTheme="minorHAnsi" w:cstheme="minorHAnsi"/>
                <w:sz w:val="22"/>
                <w:szCs w:val="28"/>
              </w:rPr>
            </w:pPr>
            <w:r>
              <w:rPr>
                <w:rFonts w:asciiTheme="minorHAnsi" w:hAnsiTheme="minorHAnsi" w:cstheme="minorHAnsi"/>
                <w:sz w:val="22"/>
                <w:szCs w:val="28"/>
              </w:rPr>
              <w:t>README.md</w:t>
            </w:r>
          </w:p>
        </w:tc>
        <w:tc>
          <w:tcPr>
            <w:tcW w:w="5024" w:type="dxa"/>
            <w:tcBorders>
              <w:top w:val="single" w:sz="4" w:space="0" w:color="auto"/>
            </w:tcBorders>
          </w:tcPr>
          <w:p w14:paraId="7F916243" w14:textId="77777777" w:rsidR="00134032" w:rsidRPr="006F6849" w:rsidRDefault="001967B5">
            <w:pPr>
              <w:rPr>
                <w:szCs w:val="24"/>
                <w:lang w:val="es-ES"/>
              </w:rPr>
            </w:pPr>
            <w:r>
              <w:rPr>
                <w:szCs w:val="24"/>
                <w:lang w:val="es-ES"/>
              </w:rPr>
              <w:t>Descripción breve y referencia al PDF final.</w:t>
            </w:r>
          </w:p>
        </w:tc>
      </w:tr>
      <w:tr w:rsidR="007808CF" w:rsidRPr="00355A17" w14:paraId="3455D545" w14:textId="77777777" w:rsidTr="007764C3">
        <w:trPr>
          <w:jc w:val="center"/>
        </w:trPr>
        <w:tc>
          <w:tcPr>
            <w:tcW w:w="2773" w:type="dxa"/>
          </w:tcPr>
          <w:p w14:paraId="77547EA8"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data/</w:t>
            </w:r>
          </w:p>
        </w:tc>
        <w:tc>
          <w:tcPr>
            <w:tcW w:w="5024" w:type="dxa"/>
          </w:tcPr>
          <w:p w14:paraId="7F8BE179" w14:textId="77777777" w:rsidR="007808CF" w:rsidRPr="007808CF" w:rsidRDefault="007808CF">
            <w:pPr>
              <w:rPr>
                <w:szCs w:val="24"/>
                <w:lang w:val="es-ES"/>
              </w:rPr>
            </w:pPr>
            <w:r>
              <w:rPr>
                <w:szCs w:val="24"/>
                <w:lang w:val="es-ES"/>
              </w:rPr>
              <w:t>Entradas CORE/ICORE, DBLP y auxiliares.</w:t>
            </w:r>
          </w:p>
        </w:tc>
      </w:tr>
      <w:tr w:rsidR="007808CF" w:rsidRPr="00355A17" w14:paraId="07EAAE88" w14:textId="77777777" w:rsidTr="007764C3">
        <w:trPr>
          <w:jc w:val="center"/>
        </w:trPr>
        <w:tc>
          <w:tcPr>
            <w:tcW w:w="2773" w:type="dxa"/>
          </w:tcPr>
          <w:p w14:paraId="5BE38AB6"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data/core_historical/</w:t>
            </w:r>
          </w:p>
        </w:tc>
        <w:tc>
          <w:tcPr>
            <w:tcW w:w="5024" w:type="dxa"/>
          </w:tcPr>
          <w:p w14:paraId="434D4F5E" w14:textId="77777777" w:rsidR="007808CF" w:rsidRPr="006F6849" w:rsidRDefault="007808CF">
            <w:pPr>
              <w:rPr>
                <w:szCs w:val="24"/>
                <w:lang w:val="es-ES"/>
              </w:rPr>
            </w:pPr>
            <w:r>
              <w:rPr>
                <w:szCs w:val="24"/>
                <w:lang w:val="es-ES"/>
              </w:rPr>
              <w:t>Datos para análisis histórico CORE.</w:t>
            </w:r>
          </w:p>
        </w:tc>
      </w:tr>
      <w:tr w:rsidR="007808CF" w:rsidRPr="00692313" w14:paraId="7B8751C4" w14:textId="77777777" w:rsidTr="007764C3">
        <w:trPr>
          <w:jc w:val="center"/>
        </w:trPr>
        <w:tc>
          <w:tcPr>
            <w:tcW w:w="2773" w:type="dxa"/>
          </w:tcPr>
          <w:p w14:paraId="513641AA"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data/external/</w:t>
            </w:r>
          </w:p>
        </w:tc>
        <w:tc>
          <w:tcPr>
            <w:tcW w:w="5024" w:type="dxa"/>
          </w:tcPr>
          <w:p w14:paraId="298201AF" w14:textId="77777777" w:rsidR="007808CF" w:rsidRPr="006F6849" w:rsidRDefault="007808CF">
            <w:pPr>
              <w:rPr>
                <w:szCs w:val="24"/>
                <w:lang w:val="es-ES"/>
              </w:rPr>
            </w:pPr>
            <w:r>
              <w:rPr>
                <w:szCs w:val="24"/>
              </w:rPr>
              <w:t>Metadatos externos opcionales.</w:t>
            </w:r>
          </w:p>
        </w:tc>
      </w:tr>
      <w:tr w:rsidR="007808CF" w:rsidRPr="00355A17" w14:paraId="6A19FA9B" w14:textId="77777777" w:rsidTr="007764C3">
        <w:trPr>
          <w:jc w:val="center"/>
        </w:trPr>
        <w:tc>
          <w:tcPr>
            <w:tcW w:w="2773" w:type="dxa"/>
          </w:tcPr>
          <w:p w14:paraId="1158B914"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scripts/</w:t>
            </w:r>
          </w:p>
        </w:tc>
        <w:tc>
          <w:tcPr>
            <w:tcW w:w="5024" w:type="dxa"/>
          </w:tcPr>
          <w:p w14:paraId="13C0E4E6" w14:textId="77777777" w:rsidR="007808CF" w:rsidRPr="007808CF" w:rsidRDefault="007808CF">
            <w:pPr>
              <w:rPr>
                <w:szCs w:val="24"/>
                <w:lang w:val="es-ES"/>
              </w:rPr>
            </w:pPr>
            <w:r>
              <w:rPr>
                <w:szCs w:val="24"/>
                <w:lang w:val="es-ES"/>
              </w:rPr>
              <w:t>Pipeline principal numerado por fases.</w:t>
            </w:r>
          </w:p>
        </w:tc>
      </w:tr>
      <w:tr w:rsidR="007808CF" w:rsidRPr="00355A17" w14:paraId="08EEFACD" w14:textId="77777777" w:rsidTr="007764C3">
        <w:trPr>
          <w:jc w:val="center"/>
        </w:trPr>
        <w:tc>
          <w:tcPr>
            <w:tcW w:w="2773" w:type="dxa"/>
          </w:tcPr>
          <w:p w14:paraId="01B00F36"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outputs/</w:t>
            </w:r>
          </w:p>
        </w:tc>
        <w:tc>
          <w:tcPr>
            <w:tcW w:w="5024" w:type="dxa"/>
          </w:tcPr>
          <w:p w14:paraId="5A444A9B" w14:textId="77777777" w:rsidR="007808CF" w:rsidRPr="006F6849" w:rsidRDefault="007808CF">
            <w:pPr>
              <w:rPr>
                <w:szCs w:val="24"/>
                <w:lang w:val="es-ES"/>
              </w:rPr>
            </w:pPr>
            <w:r>
              <w:rPr>
                <w:szCs w:val="24"/>
                <w:lang w:val="es-ES"/>
              </w:rPr>
              <w:t>Corpus, evidencias, auditorías e indicadores.</w:t>
            </w:r>
          </w:p>
        </w:tc>
      </w:tr>
      <w:tr w:rsidR="007808CF" w:rsidRPr="00355A17" w14:paraId="67642358" w14:textId="77777777" w:rsidTr="007764C3">
        <w:trPr>
          <w:jc w:val="center"/>
        </w:trPr>
        <w:tc>
          <w:tcPr>
            <w:tcW w:w="2773" w:type="dxa"/>
          </w:tcPr>
          <w:p w14:paraId="53183076"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scripts_ext/</w:t>
            </w:r>
          </w:p>
        </w:tc>
        <w:tc>
          <w:tcPr>
            <w:tcW w:w="5024" w:type="dxa"/>
          </w:tcPr>
          <w:p w14:paraId="6207FC3A" w14:textId="77777777" w:rsidR="007808CF" w:rsidRPr="006F6849" w:rsidRDefault="007808CF">
            <w:pPr>
              <w:rPr>
                <w:szCs w:val="24"/>
                <w:lang w:val="es-ES"/>
              </w:rPr>
            </w:pPr>
            <w:r>
              <w:rPr>
                <w:szCs w:val="24"/>
                <w:lang w:val="es-ES"/>
              </w:rPr>
              <w:t>Análisis de sensibilidad y robustez.</w:t>
            </w:r>
          </w:p>
        </w:tc>
      </w:tr>
      <w:tr w:rsidR="007808CF" w:rsidRPr="00692313" w14:paraId="7E8EB7CF" w14:textId="77777777" w:rsidTr="007764C3">
        <w:trPr>
          <w:jc w:val="center"/>
        </w:trPr>
        <w:tc>
          <w:tcPr>
            <w:tcW w:w="2773" w:type="dxa"/>
          </w:tcPr>
          <w:p w14:paraId="07ACE4DA"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outputs_ext/</w:t>
            </w:r>
          </w:p>
        </w:tc>
        <w:tc>
          <w:tcPr>
            <w:tcW w:w="5024" w:type="dxa"/>
          </w:tcPr>
          <w:p w14:paraId="0ED438AB" w14:textId="77777777" w:rsidR="007808CF" w:rsidRPr="006F6849" w:rsidRDefault="007808CF">
            <w:pPr>
              <w:rPr>
                <w:szCs w:val="24"/>
                <w:lang w:val="es-ES"/>
              </w:rPr>
            </w:pPr>
            <w:r>
              <w:rPr>
                <w:szCs w:val="24"/>
              </w:rPr>
              <w:t>Resultados extendidos y diagnósticos.</w:t>
            </w:r>
          </w:p>
        </w:tc>
      </w:tr>
      <w:tr w:rsidR="007808CF" w14:paraId="79BB0E82" w14:textId="77777777" w:rsidTr="007764C3">
        <w:trPr>
          <w:jc w:val="center"/>
        </w:trPr>
        <w:tc>
          <w:tcPr>
            <w:tcW w:w="2773" w:type="dxa"/>
          </w:tcPr>
          <w:p w14:paraId="442E692D"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checkpoints/</w:t>
            </w:r>
          </w:p>
        </w:tc>
        <w:tc>
          <w:tcPr>
            <w:tcW w:w="5024" w:type="dxa"/>
          </w:tcPr>
          <w:p w14:paraId="4385A942" w14:textId="77777777" w:rsidR="007808CF" w:rsidRPr="006F6849" w:rsidRDefault="007808CF">
            <w:pPr>
              <w:rPr>
                <w:szCs w:val="24"/>
              </w:rPr>
            </w:pPr>
            <w:r>
              <w:rPr>
                <w:szCs w:val="24"/>
              </w:rPr>
              <w:t>Marcadores JSON de ejecución.</w:t>
            </w:r>
          </w:p>
        </w:tc>
      </w:tr>
      <w:tr w:rsidR="007808CF" w:rsidRPr="00355A17" w14:paraId="6A852A9A" w14:textId="77777777" w:rsidTr="007764C3">
        <w:trPr>
          <w:jc w:val="center"/>
        </w:trPr>
        <w:tc>
          <w:tcPr>
            <w:tcW w:w="2773" w:type="dxa"/>
          </w:tcPr>
          <w:p w14:paraId="182880A6"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docs/</w:t>
            </w:r>
          </w:p>
        </w:tc>
        <w:tc>
          <w:tcPr>
            <w:tcW w:w="5024" w:type="dxa"/>
          </w:tcPr>
          <w:p w14:paraId="64DC17AD" w14:textId="77777777" w:rsidR="007808CF" w:rsidRPr="007808CF" w:rsidRDefault="007808CF">
            <w:pPr>
              <w:rPr>
                <w:szCs w:val="24"/>
                <w:lang w:val="es-ES"/>
              </w:rPr>
            </w:pPr>
            <w:r>
              <w:rPr>
                <w:szCs w:val="24"/>
                <w:lang w:val="es-ES"/>
              </w:rPr>
              <w:t>Documentación auxiliar y versión editable.</w:t>
            </w:r>
          </w:p>
        </w:tc>
      </w:tr>
      <w:tr w:rsidR="007808CF" w:rsidRPr="00692313" w14:paraId="79A1AC2A" w14:textId="77777777" w:rsidTr="007764C3">
        <w:trPr>
          <w:jc w:val="center"/>
        </w:trPr>
        <w:tc>
          <w:tcPr>
            <w:tcW w:w="2773" w:type="dxa"/>
          </w:tcPr>
          <w:p w14:paraId="11C03F39" w14:textId="77777777" w:rsidR="007808CF" w:rsidRPr="007808CF" w:rsidRDefault="007808CF">
            <w:pPr>
              <w:rPr>
                <w:rFonts w:asciiTheme="minorHAnsi" w:hAnsiTheme="minorHAnsi" w:cstheme="minorHAnsi"/>
                <w:sz w:val="22"/>
                <w:szCs w:val="28"/>
              </w:rPr>
            </w:pPr>
            <w:r>
              <w:rPr>
                <w:rFonts w:asciiTheme="minorHAnsi" w:hAnsiTheme="minorHAnsi" w:cstheme="minorHAnsi"/>
                <w:sz w:val="22"/>
                <w:szCs w:val="28"/>
              </w:rPr>
              <w:t>run_all_ext.*</w:t>
            </w:r>
          </w:p>
        </w:tc>
        <w:tc>
          <w:tcPr>
            <w:tcW w:w="5024" w:type="dxa"/>
          </w:tcPr>
          <w:p w14:paraId="1746290E" w14:textId="77777777" w:rsidR="007808CF" w:rsidRPr="006F6849" w:rsidRDefault="007808CF">
            <w:pPr>
              <w:rPr>
                <w:szCs w:val="24"/>
                <w:lang w:val="es-ES"/>
              </w:rPr>
            </w:pPr>
            <w:r>
              <w:rPr>
                <w:szCs w:val="24"/>
              </w:rPr>
              <w:t>Lanzadores de análisis extendidos.</w:t>
            </w:r>
          </w:p>
        </w:tc>
      </w:tr>
    </w:tbl>
    <w:p w14:paraId="4A56BC4C" w14:textId="77777777" w:rsidR="00735D9E" w:rsidRPr="00735D9E" w:rsidRDefault="00735D9E" w:rsidP="00735D9E">
      <w:pPr>
        <w:spacing w:before="20" w:after="120"/>
        <w:rPr>
          <w:lang w:val="es-ES"/>
        </w:rPr>
      </w:pPr>
      <w:r>
        <w:rPr>
          <w:lang w:val="es-ES"/>
        </w:rPr>
        <w:lastRenderedPageBreak/>
        <w:t>Los ficheros de gran tamaño (&gt;100 MB) se almacenan en el repositorio GitHub usando Git LFS (Large File Storage). Tras clonar el repositorio, se descargan con git lfs pull.</w:t>
      </w:r>
    </w:p>
    <w:p w14:paraId="7C827EF4" w14:textId="77777777" w:rsidR="00735D9E" w:rsidRPr="00735D9E" w:rsidRDefault="00735D9E" w:rsidP="00735D9E">
      <w:pPr>
        <w:pStyle w:val="Ttulo2"/>
        <w:rPr>
          <w:lang w:val="es-ES"/>
        </w:rPr>
      </w:pPr>
      <w:bookmarkStart w:id="124" w:name="_Toc229656348"/>
      <w:bookmarkStart w:id="125" w:name="_Toc233823131"/>
      <w:r>
        <w:rPr>
          <w:lang w:val="es-ES"/>
        </w:rPr>
        <w:t>A.2. Artefactos principales</w:t>
      </w:r>
      <w:bookmarkEnd w:id="124"/>
      <w:bookmarkEnd w:id="125"/>
    </w:p>
    <w:p w14:paraId="354D648E" w14:textId="77777777" w:rsidR="009E11BF" w:rsidRDefault="00735D9E" w:rsidP="00735D9E">
      <w:pPr>
        <w:spacing w:before="20" w:after="120"/>
        <w:rPr>
          <w:lang w:val="es-ES"/>
        </w:rPr>
      </w:pPr>
      <w:r>
        <w:rPr>
          <w:lang w:val="es-ES"/>
        </w:rPr>
        <w:t>Los resultados del informe se derivan principalmente de los siguientes ficheros y directorios:</w:t>
      </w:r>
    </w:p>
    <w:tbl>
      <w:tblPr>
        <w:tblW w:w="8359" w:type="dxa"/>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3686"/>
        <w:gridCol w:w="4673"/>
      </w:tblGrid>
      <w:tr w:rsidR="00735D9E" w:rsidRPr="007808CF" w14:paraId="38AAD6DB" w14:textId="77777777" w:rsidTr="001D65D7">
        <w:trPr>
          <w:jc w:val="center"/>
        </w:trPr>
        <w:tc>
          <w:tcPr>
            <w:tcW w:w="3686" w:type="dxa"/>
            <w:shd w:val="clear" w:color="auto" w:fill="D9D9D9" w:themeFill="background1" w:themeFillShade="D9"/>
          </w:tcPr>
          <w:p w14:paraId="7517769F" w14:textId="77777777" w:rsidR="00134032" w:rsidRPr="007808CF" w:rsidRDefault="001967B5">
            <w:pPr>
              <w:rPr>
                <w:b/>
                <w:bCs/>
                <w:szCs w:val="24"/>
              </w:rPr>
            </w:pPr>
            <w:r>
              <w:rPr>
                <w:b/>
                <w:bCs/>
                <w:szCs w:val="24"/>
              </w:rPr>
              <w:t>Fichero</w:t>
            </w:r>
          </w:p>
        </w:tc>
        <w:tc>
          <w:tcPr>
            <w:tcW w:w="4673" w:type="dxa"/>
            <w:shd w:val="clear" w:color="auto" w:fill="D9D9D9" w:themeFill="background1" w:themeFillShade="D9"/>
          </w:tcPr>
          <w:p w14:paraId="202EA634" w14:textId="77777777" w:rsidR="00134032" w:rsidRPr="007808CF" w:rsidRDefault="001967B5">
            <w:pPr>
              <w:rPr>
                <w:b/>
                <w:bCs/>
                <w:szCs w:val="24"/>
              </w:rPr>
            </w:pPr>
            <w:r>
              <w:rPr>
                <w:b/>
                <w:bCs/>
                <w:szCs w:val="24"/>
              </w:rPr>
              <w:t>Función</w:t>
            </w:r>
          </w:p>
        </w:tc>
      </w:tr>
      <w:tr w:rsidR="001D65D7" w:rsidRPr="007808CF" w14:paraId="086285D4" w14:textId="77777777" w:rsidTr="001D65D7">
        <w:trPr>
          <w:jc w:val="center"/>
        </w:trPr>
        <w:tc>
          <w:tcPr>
            <w:tcW w:w="3686" w:type="dxa"/>
          </w:tcPr>
          <w:p w14:paraId="0D0171B8"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outputs/dblp_inproceedings.csv</w:t>
            </w:r>
          </w:p>
        </w:tc>
        <w:tc>
          <w:tcPr>
            <w:tcW w:w="4673" w:type="dxa"/>
          </w:tcPr>
          <w:p w14:paraId="0B745160" w14:textId="77777777" w:rsidR="001D65D7" w:rsidRPr="007808CF" w:rsidRDefault="001D65D7">
            <w:pPr>
              <w:rPr>
                <w:szCs w:val="24"/>
              </w:rPr>
            </w:pPr>
            <w:r>
              <w:rPr>
                <w:szCs w:val="24"/>
              </w:rPr>
              <w:t>Corpus DBLP filtrado.</w:t>
            </w:r>
          </w:p>
        </w:tc>
      </w:tr>
      <w:tr w:rsidR="001D65D7" w:rsidRPr="007808CF" w14:paraId="5EBC730C" w14:textId="77777777" w:rsidTr="001D65D7">
        <w:trPr>
          <w:jc w:val="center"/>
        </w:trPr>
        <w:tc>
          <w:tcPr>
            <w:tcW w:w="3686" w:type="dxa"/>
          </w:tcPr>
          <w:p w14:paraId="46B4C119"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outputs/corpus_coverage_report.txt</w:t>
            </w:r>
          </w:p>
        </w:tc>
        <w:tc>
          <w:tcPr>
            <w:tcW w:w="4673" w:type="dxa"/>
          </w:tcPr>
          <w:p w14:paraId="1F60C6EF" w14:textId="77777777" w:rsidR="001D65D7" w:rsidRPr="007808CF" w:rsidRDefault="001D65D7">
            <w:pPr>
              <w:rPr>
                <w:szCs w:val="24"/>
              </w:rPr>
            </w:pPr>
            <w:r>
              <w:rPr>
                <w:szCs w:val="24"/>
              </w:rPr>
              <w:t>Cobertura de los 170 congresos.</w:t>
            </w:r>
          </w:p>
        </w:tc>
      </w:tr>
      <w:tr w:rsidR="001D65D7" w:rsidRPr="00355A17" w14:paraId="5B99C135" w14:textId="77777777" w:rsidTr="001D65D7">
        <w:trPr>
          <w:jc w:val="center"/>
        </w:trPr>
        <w:tc>
          <w:tcPr>
            <w:tcW w:w="3686" w:type="dxa"/>
          </w:tcPr>
          <w:p w14:paraId="7E968459"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outputs/corpus_audit_report.txt</w:t>
            </w:r>
          </w:p>
        </w:tc>
        <w:tc>
          <w:tcPr>
            <w:tcW w:w="4673" w:type="dxa"/>
          </w:tcPr>
          <w:p w14:paraId="6F60473C" w14:textId="77777777" w:rsidR="001D65D7" w:rsidRPr="001D65D7" w:rsidRDefault="001D65D7">
            <w:pPr>
              <w:rPr>
                <w:szCs w:val="24"/>
                <w:lang w:val="es-ES"/>
              </w:rPr>
            </w:pPr>
            <w:r>
              <w:rPr>
                <w:szCs w:val="24"/>
                <w:lang w:val="es-ES"/>
              </w:rPr>
              <w:t>Auditoría de corpus y duplicados.</w:t>
            </w:r>
          </w:p>
        </w:tc>
      </w:tr>
      <w:tr w:rsidR="001D65D7" w:rsidRPr="007808CF" w14:paraId="077BFD68" w14:textId="77777777" w:rsidTr="001D65D7">
        <w:trPr>
          <w:jc w:val="center"/>
        </w:trPr>
        <w:tc>
          <w:tcPr>
            <w:tcW w:w="3686" w:type="dxa"/>
          </w:tcPr>
          <w:p w14:paraId="3495E433"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outputs/paper_master.csv</w:t>
            </w:r>
          </w:p>
        </w:tc>
        <w:tc>
          <w:tcPr>
            <w:tcW w:w="4673" w:type="dxa"/>
          </w:tcPr>
          <w:p w14:paraId="7560391D" w14:textId="77777777" w:rsidR="001D65D7" w:rsidRPr="007808CF" w:rsidRDefault="001D65D7">
            <w:pPr>
              <w:rPr>
                <w:szCs w:val="24"/>
                <w:lang w:val="es-ES"/>
              </w:rPr>
            </w:pPr>
            <w:r>
              <w:rPr>
                <w:szCs w:val="24"/>
              </w:rPr>
              <w:t>Tabla maestra de artículos.</w:t>
            </w:r>
          </w:p>
        </w:tc>
      </w:tr>
      <w:tr w:rsidR="001D65D7" w:rsidRPr="00355A17" w14:paraId="346645FB" w14:textId="77777777" w:rsidTr="001D65D7">
        <w:trPr>
          <w:jc w:val="center"/>
        </w:trPr>
        <w:tc>
          <w:tcPr>
            <w:tcW w:w="3686" w:type="dxa"/>
          </w:tcPr>
          <w:p w14:paraId="3AB5399A"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outputs/affiliation_evidence_*.csv</w:t>
            </w:r>
          </w:p>
        </w:tc>
        <w:tc>
          <w:tcPr>
            <w:tcW w:w="4673" w:type="dxa"/>
          </w:tcPr>
          <w:p w14:paraId="556F92F9" w14:textId="77777777" w:rsidR="001D65D7" w:rsidRPr="001D65D7" w:rsidRDefault="001D65D7">
            <w:pPr>
              <w:rPr>
                <w:szCs w:val="24"/>
                <w:lang w:val="es-ES"/>
              </w:rPr>
            </w:pPr>
            <w:r>
              <w:rPr>
                <w:szCs w:val="24"/>
                <w:lang w:val="es-ES"/>
              </w:rPr>
              <w:t>Evidencias de países por fuente.</w:t>
            </w:r>
          </w:p>
        </w:tc>
      </w:tr>
      <w:tr w:rsidR="001D65D7" w:rsidRPr="007808CF" w14:paraId="6A0590EF" w14:textId="77777777" w:rsidTr="001D65D7">
        <w:trPr>
          <w:jc w:val="center"/>
        </w:trPr>
        <w:tc>
          <w:tcPr>
            <w:tcW w:w="3686" w:type="dxa"/>
          </w:tcPr>
          <w:p w14:paraId="52977AC2"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outputs/paper_country.csv</w:t>
            </w:r>
          </w:p>
        </w:tc>
        <w:tc>
          <w:tcPr>
            <w:tcW w:w="4673" w:type="dxa"/>
          </w:tcPr>
          <w:p w14:paraId="184D56BF" w14:textId="77777777" w:rsidR="001D65D7" w:rsidRPr="007808CF" w:rsidRDefault="001D65D7">
            <w:pPr>
              <w:rPr>
                <w:szCs w:val="24"/>
                <w:lang w:val="es-ES"/>
              </w:rPr>
            </w:pPr>
            <w:r>
              <w:rPr>
                <w:szCs w:val="24"/>
              </w:rPr>
              <w:t>Tabla consolidada artículo-país.</w:t>
            </w:r>
          </w:p>
        </w:tc>
      </w:tr>
      <w:tr w:rsidR="001D65D7" w:rsidRPr="007808CF" w14:paraId="06E90846" w14:textId="77777777" w:rsidTr="001D65D7">
        <w:trPr>
          <w:jc w:val="center"/>
        </w:trPr>
        <w:tc>
          <w:tcPr>
            <w:tcW w:w="3686" w:type="dxa"/>
          </w:tcPr>
          <w:p w14:paraId="72961FD3"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outputs/paper_country_sources.csv</w:t>
            </w:r>
          </w:p>
        </w:tc>
        <w:tc>
          <w:tcPr>
            <w:tcW w:w="4673" w:type="dxa"/>
          </w:tcPr>
          <w:p w14:paraId="044FDD4A" w14:textId="77777777" w:rsidR="001D65D7" w:rsidRPr="007808CF" w:rsidRDefault="001D65D7">
            <w:pPr>
              <w:rPr>
                <w:szCs w:val="24"/>
              </w:rPr>
            </w:pPr>
            <w:r>
              <w:rPr>
                <w:szCs w:val="24"/>
              </w:rPr>
              <w:t>Trazabilidad de fuentes.</w:t>
            </w:r>
          </w:p>
        </w:tc>
      </w:tr>
      <w:tr w:rsidR="001D65D7" w:rsidRPr="007808CF" w14:paraId="6C901E63" w14:textId="77777777" w:rsidTr="001D65D7">
        <w:trPr>
          <w:jc w:val="center"/>
        </w:trPr>
        <w:tc>
          <w:tcPr>
            <w:tcW w:w="3686" w:type="dxa"/>
          </w:tcPr>
          <w:p w14:paraId="34EF153C"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outputs/congress_area_subarea.csv</w:t>
            </w:r>
          </w:p>
        </w:tc>
        <w:tc>
          <w:tcPr>
            <w:tcW w:w="4673" w:type="dxa"/>
          </w:tcPr>
          <w:p w14:paraId="530E744A" w14:textId="77777777" w:rsidR="001D65D7" w:rsidRPr="007808CF" w:rsidRDefault="001D65D7">
            <w:pPr>
              <w:rPr>
                <w:szCs w:val="24"/>
              </w:rPr>
            </w:pPr>
            <w:r>
              <w:rPr>
                <w:szCs w:val="24"/>
              </w:rPr>
              <w:t>Clasificación temática auxiliar.</w:t>
            </w:r>
          </w:p>
        </w:tc>
      </w:tr>
      <w:tr w:rsidR="001D65D7" w:rsidRPr="007808CF" w14:paraId="6F207550" w14:textId="77777777" w:rsidTr="001D65D7">
        <w:trPr>
          <w:jc w:val="center"/>
        </w:trPr>
        <w:tc>
          <w:tcPr>
            <w:tcW w:w="3686" w:type="dxa"/>
          </w:tcPr>
          <w:p w14:paraId="6FEA9E31"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outputs/report_indicators_*.csv</w:t>
            </w:r>
          </w:p>
        </w:tc>
        <w:tc>
          <w:tcPr>
            <w:tcW w:w="4673" w:type="dxa"/>
          </w:tcPr>
          <w:p w14:paraId="16C3C31A" w14:textId="77777777" w:rsidR="001D65D7" w:rsidRPr="007808CF" w:rsidRDefault="001D65D7">
            <w:pPr>
              <w:rPr>
                <w:szCs w:val="24"/>
              </w:rPr>
            </w:pPr>
            <w:r>
              <w:rPr>
                <w:szCs w:val="24"/>
              </w:rPr>
              <w:t>Indicadores finales del informe.</w:t>
            </w:r>
          </w:p>
        </w:tc>
      </w:tr>
      <w:tr w:rsidR="001D65D7" w:rsidRPr="007808CF" w14:paraId="1640198E" w14:textId="77777777" w:rsidTr="001D65D7">
        <w:trPr>
          <w:jc w:val="center"/>
        </w:trPr>
        <w:tc>
          <w:tcPr>
            <w:tcW w:w="3686" w:type="dxa"/>
          </w:tcPr>
          <w:p w14:paraId="4B417918"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outputs_ext/run_all_ext_summary.csv</w:t>
            </w:r>
          </w:p>
        </w:tc>
        <w:tc>
          <w:tcPr>
            <w:tcW w:w="4673" w:type="dxa"/>
          </w:tcPr>
          <w:p w14:paraId="29CF7173" w14:textId="77777777" w:rsidR="001D65D7" w:rsidRPr="007808CF" w:rsidRDefault="001D65D7">
            <w:pPr>
              <w:rPr>
                <w:szCs w:val="24"/>
              </w:rPr>
            </w:pPr>
            <w:r>
              <w:rPr>
                <w:szCs w:val="24"/>
              </w:rPr>
              <w:t>Resumen de ejecución extendida.</w:t>
            </w:r>
          </w:p>
        </w:tc>
      </w:tr>
      <w:tr w:rsidR="001D65D7" w:rsidRPr="007808CF" w14:paraId="41A17027" w14:textId="77777777" w:rsidTr="001D65D7">
        <w:trPr>
          <w:jc w:val="center"/>
        </w:trPr>
        <w:tc>
          <w:tcPr>
            <w:tcW w:w="3686" w:type="dxa"/>
          </w:tcPr>
          <w:p w14:paraId="342108B8" w14:textId="77777777" w:rsidR="001D65D7" w:rsidRPr="001D65D7" w:rsidRDefault="001D65D7">
            <w:pPr>
              <w:rPr>
                <w:rFonts w:asciiTheme="minorHAnsi" w:hAnsiTheme="minorHAnsi" w:cstheme="minorHAnsi"/>
                <w:sz w:val="22"/>
                <w:szCs w:val="22"/>
              </w:rPr>
            </w:pPr>
            <w:r>
              <w:rPr>
                <w:rFonts w:asciiTheme="minorHAnsi" w:hAnsiTheme="minorHAnsi" w:cstheme="minorHAnsi"/>
                <w:sz w:val="22"/>
                <w:szCs w:val="22"/>
              </w:rPr>
              <w:t>outputs_ext/*</w:t>
            </w:r>
          </w:p>
        </w:tc>
        <w:tc>
          <w:tcPr>
            <w:tcW w:w="4673" w:type="dxa"/>
          </w:tcPr>
          <w:p w14:paraId="72585428" w14:textId="77777777" w:rsidR="001D65D7" w:rsidRPr="007808CF" w:rsidRDefault="001D65D7">
            <w:pPr>
              <w:rPr>
                <w:szCs w:val="24"/>
              </w:rPr>
            </w:pPr>
            <w:r>
              <w:rPr>
                <w:szCs w:val="24"/>
              </w:rPr>
              <w:t>Sensibilidad, bootstrap, shift-share y diagnósticos.</w:t>
            </w:r>
          </w:p>
        </w:tc>
      </w:tr>
    </w:tbl>
    <w:p w14:paraId="6958581D" w14:textId="77777777" w:rsidR="00735D9E" w:rsidRPr="000B4727" w:rsidRDefault="00735D9E" w:rsidP="00735D9E">
      <w:pPr>
        <w:spacing w:before="20" w:after="120"/>
        <w:rPr>
          <w:lang w:val="es-ES"/>
        </w:rPr>
      </w:pPr>
    </w:p>
    <w:p w14:paraId="7D394977" w14:textId="77777777" w:rsidR="00AA5BDE" w:rsidRPr="00AA5BDE" w:rsidRDefault="00AA5BDE" w:rsidP="00AA5BDE">
      <w:pPr>
        <w:spacing w:before="60" w:after="120"/>
        <w:jc w:val="both"/>
        <w:rPr>
          <w:color w:val="000000"/>
          <w:lang w:val="es-ES"/>
        </w:rPr>
      </w:pPr>
      <w:r>
        <w:rPr>
          <w:color w:val="000000"/>
          <w:lang w:val="es-ES"/>
        </w:rPr>
        <w:t>Estos ficheros permiten reconstruir las tablas principales del informe sin repetir necesariamente todas las consultas a APIs externas.</w:t>
      </w:r>
    </w:p>
    <w:p w14:paraId="19C460E1" w14:textId="77777777" w:rsidR="00F84206" w:rsidRPr="001D65D7" w:rsidRDefault="00FA2A2C" w:rsidP="001D65D7">
      <w:pPr>
        <w:spacing w:before="60" w:after="120"/>
        <w:jc w:val="both"/>
        <w:rPr>
          <w:color w:val="000000"/>
          <w:lang w:val="es-ES"/>
        </w:rPr>
      </w:pPr>
      <w:r>
        <w:rPr>
          <w:color w:val="000000"/>
          <w:lang w:val="es-ES"/>
        </w:rPr>
        <w:t xml:space="preserve">Además de estos artefactos principales, la versión final del repositorio incluye </w:t>
      </w:r>
      <w:r>
        <w:rPr>
          <w:rFonts w:asciiTheme="minorHAnsi" w:hAnsiTheme="minorHAnsi" w:cstheme="minorHAnsi"/>
          <w:color w:val="000000"/>
          <w:sz w:val="22"/>
          <w:szCs w:val="22"/>
          <w:lang w:val="es-ES"/>
        </w:rPr>
        <w:t>scripts_ext/</w:t>
      </w:r>
      <w:r>
        <w:rPr>
          <w:color w:val="000000"/>
          <w:lang w:val="es-ES"/>
        </w:rPr>
        <w:t xml:space="preserve"> y </w:t>
      </w:r>
      <w:r>
        <w:rPr>
          <w:rFonts w:asciiTheme="minorHAnsi" w:hAnsiTheme="minorHAnsi" w:cstheme="minorHAnsi"/>
          <w:color w:val="000000"/>
          <w:sz w:val="22"/>
          <w:szCs w:val="22"/>
          <w:lang w:val="es-ES"/>
        </w:rPr>
        <w:t>outputs_ext/</w:t>
      </w:r>
      <w:r>
        <w:rPr>
          <w:color w:val="000000"/>
          <w:lang w:val="es-ES"/>
        </w:rPr>
        <w:t xml:space="preserve"> para los análisis de sensibilidad y robustez. Estos ficheros no sustituyen a </w:t>
      </w:r>
      <w:r>
        <w:rPr>
          <w:rFonts w:asciiTheme="minorHAnsi" w:hAnsiTheme="minorHAnsi" w:cstheme="minorHAnsi"/>
          <w:color w:val="000000"/>
          <w:sz w:val="22"/>
          <w:szCs w:val="22"/>
          <w:lang w:val="es-ES"/>
        </w:rPr>
        <w:t>outputs/</w:t>
      </w:r>
      <w:r>
        <w:rPr>
          <w:color w:val="000000"/>
          <w:lang w:val="es-ES"/>
        </w:rPr>
        <w:t>, sino que operan sobre p</w:t>
      </w:r>
      <w:r>
        <w:rPr>
          <w:rFonts w:asciiTheme="minorHAnsi" w:hAnsiTheme="minorHAnsi" w:cstheme="minorHAnsi"/>
          <w:color w:val="000000"/>
          <w:sz w:val="22"/>
          <w:szCs w:val="22"/>
          <w:lang w:val="es-ES"/>
        </w:rPr>
        <w:t>aper_master.csv</w:t>
      </w:r>
      <w:r>
        <w:rPr>
          <w:color w:val="000000"/>
          <w:lang w:val="es-ES"/>
        </w:rPr>
        <w:t xml:space="preserve"> y </w:t>
      </w:r>
      <w:r>
        <w:rPr>
          <w:rFonts w:asciiTheme="minorHAnsi" w:hAnsiTheme="minorHAnsi" w:cstheme="minorHAnsi"/>
          <w:color w:val="000000"/>
          <w:sz w:val="22"/>
          <w:szCs w:val="22"/>
          <w:lang w:val="es-ES"/>
        </w:rPr>
        <w:t>paper_country.csv</w:t>
      </w:r>
      <w:r>
        <w:rPr>
          <w:color w:val="000000"/>
          <w:lang w:val="es-ES"/>
        </w:rPr>
        <w:t xml:space="preserve"> ya consolidados. El PDF final del informe se conserva en la raíz del repositorio; la versión editable y documentación auxiliar se alojan en </w:t>
      </w:r>
      <w:r>
        <w:rPr>
          <w:rFonts w:asciiTheme="minorHAnsi" w:hAnsiTheme="minorHAnsi" w:cstheme="minorHAnsi"/>
          <w:color w:val="000000"/>
          <w:sz w:val="22"/>
          <w:szCs w:val="22"/>
          <w:lang w:val="es-ES"/>
        </w:rPr>
        <w:t>docs/.</w:t>
      </w:r>
    </w:p>
    <w:p w14:paraId="1DC55AF4" w14:textId="77777777" w:rsidR="00AA5BDE" w:rsidRPr="00AA5BDE" w:rsidRDefault="00AA5BDE" w:rsidP="00AA5BDE">
      <w:pPr>
        <w:pStyle w:val="Ttulo2"/>
        <w:rPr>
          <w:lang w:val="es-ES"/>
        </w:rPr>
      </w:pPr>
      <w:bookmarkStart w:id="126" w:name="_Toc229656349"/>
      <w:bookmarkStart w:id="127" w:name="_Toc233823132"/>
      <w:r>
        <w:rPr>
          <w:lang w:val="es-ES"/>
        </w:rPr>
        <w:t>A.3. Trazabilidad de resultados</w:t>
      </w:r>
      <w:bookmarkEnd w:id="126"/>
      <w:bookmarkEnd w:id="127"/>
    </w:p>
    <w:p w14:paraId="373EF37F" w14:textId="77777777" w:rsidR="00AA5BDE" w:rsidRPr="00AA5BDE" w:rsidRDefault="00AA5BDE" w:rsidP="00AA5BDE">
      <w:pPr>
        <w:spacing w:before="60" w:after="120"/>
        <w:jc w:val="both"/>
        <w:rPr>
          <w:color w:val="000000"/>
          <w:lang w:val="es-ES"/>
        </w:rPr>
      </w:pPr>
      <w:r>
        <w:rPr>
          <w:color w:val="000000"/>
          <w:lang w:val="es-ES"/>
        </w:rPr>
        <w:t>La trazabilidad del análisis se organiza en tres niveles.</w:t>
      </w:r>
    </w:p>
    <w:p w14:paraId="0510131A" w14:textId="77777777" w:rsidR="00AA5BDE" w:rsidRPr="00AA5BDE" w:rsidRDefault="00AA5BDE" w:rsidP="00AA5BDE">
      <w:pPr>
        <w:spacing w:before="60" w:after="120"/>
        <w:jc w:val="both"/>
        <w:rPr>
          <w:color w:val="000000"/>
          <w:lang w:val="es-ES"/>
        </w:rPr>
      </w:pPr>
      <w:r>
        <w:rPr>
          <w:color w:val="000000"/>
          <w:lang w:val="es-ES"/>
        </w:rPr>
        <w:t xml:space="preserve">En primer lugar, cada artículo del corpus recibe un identificador interno estable, </w:t>
      </w:r>
      <w:r>
        <w:rPr>
          <w:rFonts w:asciiTheme="minorHAnsi" w:hAnsiTheme="minorHAnsi" w:cstheme="minorHAnsi"/>
          <w:color w:val="000000"/>
          <w:sz w:val="22"/>
          <w:szCs w:val="22"/>
          <w:lang w:val="es-ES"/>
        </w:rPr>
        <w:t>paper_id</w:t>
      </w:r>
      <w:r>
        <w:rPr>
          <w:color w:val="000000"/>
          <w:lang w:val="es-ES"/>
        </w:rPr>
        <w:t xml:space="preserve">, en </w:t>
      </w:r>
      <w:r>
        <w:rPr>
          <w:rFonts w:asciiTheme="minorHAnsi" w:hAnsiTheme="minorHAnsi" w:cstheme="minorHAnsi"/>
          <w:color w:val="000000"/>
          <w:sz w:val="22"/>
          <w:szCs w:val="22"/>
          <w:lang w:val="es-ES"/>
        </w:rPr>
        <w:t>paper_master.csv</w:t>
      </w:r>
      <w:r>
        <w:rPr>
          <w:color w:val="000000"/>
          <w:lang w:val="es-ES"/>
        </w:rPr>
        <w:t>. Este identificador permite cruzar datos procedentes de DBLP, OpenAlex, CrossRef, DROPS/LIPIcs, OpenReview y Semantic Scholar sin depender exclusivamente del DOI, que puede estar ausente o no ser uniforme en todos los congresos.</w:t>
      </w:r>
    </w:p>
    <w:p w14:paraId="54B97641" w14:textId="77777777" w:rsidR="00AA5BDE" w:rsidRPr="00AA5BDE" w:rsidRDefault="00AA5BDE" w:rsidP="00AA5BDE">
      <w:pPr>
        <w:spacing w:before="60" w:after="120"/>
        <w:jc w:val="both"/>
        <w:rPr>
          <w:color w:val="000000"/>
          <w:lang w:val="es-ES"/>
        </w:rPr>
      </w:pPr>
      <w:r>
        <w:rPr>
          <w:color w:val="000000"/>
          <w:lang w:val="es-ES"/>
        </w:rPr>
        <w:t>En segundo lugar, las evidencias de afiliación se conservan en ficheros separados por fuente (</w:t>
      </w:r>
      <w:r>
        <w:rPr>
          <w:rFonts w:asciiTheme="minorHAnsi" w:hAnsiTheme="minorHAnsi" w:cstheme="minorHAnsi"/>
          <w:color w:val="000000"/>
          <w:sz w:val="22"/>
          <w:szCs w:val="22"/>
          <w:lang w:val="es-ES"/>
        </w:rPr>
        <w:t>affiliation_evidence_*.csv).</w:t>
      </w:r>
      <w:r>
        <w:rPr>
          <w:color w:val="000000"/>
          <w:lang w:val="es-ES"/>
        </w:rPr>
        <w:t xml:space="preserve"> Cada evidencia indica, cuando está disponible, el artículo, país, fuente, método de resolución y metadatos de emparejamiento. Esta separación permite auditar qué fuente contribuye a cada resultado y facilita repetir o sustituir una fase concreta del pipeline sin afectar al resto.</w:t>
      </w:r>
    </w:p>
    <w:p w14:paraId="69FA8316" w14:textId="77777777" w:rsidR="00AA5BDE" w:rsidRPr="00AA5BDE" w:rsidRDefault="00AA5BDE" w:rsidP="00AA5BDE">
      <w:pPr>
        <w:spacing w:before="60" w:after="120"/>
        <w:jc w:val="both"/>
        <w:rPr>
          <w:color w:val="000000"/>
          <w:lang w:val="es-ES"/>
        </w:rPr>
      </w:pPr>
      <w:r>
        <w:rPr>
          <w:color w:val="000000"/>
          <w:lang w:val="es-ES"/>
        </w:rPr>
        <w:t xml:space="preserve">En tercer lugar, la tabla paper_country.csv consolida todas las evidencias mediante deduplicación por </w:t>
      </w:r>
      <w:r>
        <w:rPr>
          <w:rFonts w:asciiTheme="minorHAnsi" w:hAnsiTheme="minorHAnsi" w:cstheme="minorHAnsi"/>
          <w:color w:val="000000"/>
          <w:sz w:val="22"/>
          <w:szCs w:val="22"/>
          <w:lang w:val="es-ES"/>
        </w:rPr>
        <w:t>paper_id + country_code</w:t>
      </w:r>
      <w:r>
        <w:rPr>
          <w:color w:val="000000"/>
          <w:lang w:val="es-ES"/>
        </w:rPr>
        <w:t>. Este es el fichero utilizado para calcular los indicadores finales. El conteo es completo por país: un artículo con autores afiliados a varios países cuenta una vez para cada uno de esos países.</w:t>
      </w:r>
    </w:p>
    <w:p w14:paraId="4A83DD46" w14:textId="77777777" w:rsidR="00AA5BDE" w:rsidRPr="00AA5BDE" w:rsidRDefault="00AA5BDE" w:rsidP="00AA5BDE">
      <w:pPr>
        <w:pStyle w:val="Ttulo2"/>
        <w:rPr>
          <w:lang w:val="es-ES"/>
        </w:rPr>
      </w:pPr>
      <w:bookmarkStart w:id="128" w:name="_Toc229656350"/>
      <w:bookmarkStart w:id="129" w:name="_Toc233823133"/>
      <w:r>
        <w:rPr>
          <w:lang w:val="es-ES"/>
        </w:rPr>
        <w:t>A.4. Relación con el pipeline detallado</w:t>
      </w:r>
      <w:bookmarkEnd w:id="128"/>
      <w:bookmarkEnd w:id="129"/>
    </w:p>
    <w:p w14:paraId="3FCCB10E" w14:textId="77777777" w:rsidR="00AA5BDE" w:rsidRPr="00AA5BDE" w:rsidRDefault="00AA5BDE" w:rsidP="00AA5BDE">
      <w:pPr>
        <w:spacing w:before="60" w:after="120"/>
        <w:jc w:val="both"/>
        <w:rPr>
          <w:color w:val="000000"/>
          <w:lang w:val="es-ES"/>
        </w:rPr>
      </w:pPr>
      <w:r>
        <w:rPr>
          <w:lang w:val="es-ES"/>
        </w:rPr>
        <w:t>Este apéndice resume los artefactos necesarios para reproducir y auditar el análisis bibliométrico principal. La capa extendida de sensibilidad y robustez se conserva en el mismo repositorio, pero se documenta por separado en los Apéndices F y G. Esta separación distingue entre el pipeline principal —que construye el corpus, resuelve afiliaciones y genera indicadores base— y los análisis complementarios —que evalúan conteo fraccionario, cobertura, CORE histórico, colaboración, bootstrap, denominadores alternativos, sensibilidad temática y corpus histórico móvil—.</w:t>
      </w:r>
    </w:p>
    <w:p w14:paraId="2AB12BC5" w14:textId="77777777" w:rsidR="00AA5BDE" w:rsidRPr="00AA5BDE" w:rsidRDefault="00AA5BDE" w:rsidP="00AA5BDE">
      <w:pPr>
        <w:spacing w:before="60" w:after="120"/>
        <w:jc w:val="both"/>
        <w:rPr>
          <w:color w:val="000000"/>
          <w:lang w:val="es-ES"/>
        </w:rPr>
      </w:pPr>
      <w:r>
        <w:rPr>
          <w:color w:val="000000"/>
          <w:lang w:val="es-ES"/>
        </w:rPr>
        <w:t>En términos prácticos, la reproducción completa del análisis requiere:</w:t>
      </w:r>
    </w:p>
    <w:p w14:paraId="69E8FB8E"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regenerar o descargar el corpus DBLP filtrado;</w:t>
      </w:r>
    </w:p>
    <w:p w14:paraId="2A07725E"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construir </w:t>
      </w:r>
      <w:r>
        <w:rPr>
          <w:rFonts w:asciiTheme="minorHAnsi" w:hAnsiTheme="minorHAnsi" w:cstheme="minorHAnsi"/>
          <w:color w:val="000000"/>
          <w:sz w:val="22"/>
          <w:szCs w:val="22"/>
          <w:lang w:val="es-ES"/>
        </w:rPr>
        <w:t>paper_master.csv</w:t>
      </w:r>
      <w:r>
        <w:rPr>
          <w:color w:val="000000"/>
          <w:lang w:val="es-ES"/>
        </w:rPr>
        <w:t>;</w:t>
      </w:r>
    </w:p>
    <w:p w14:paraId="7ABB5CAE"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ejecutar los módulos de resolución de afiliaciones;</w:t>
      </w:r>
    </w:p>
    <w:p w14:paraId="00DF8BEE"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 xml:space="preserve">consolidar las evidencias en </w:t>
      </w:r>
      <w:r>
        <w:rPr>
          <w:rFonts w:asciiTheme="minorHAnsi" w:hAnsiTheme="minorHAnsi" w:cstheme="minorHAnsi"/>
          <w:color w:val="000000"/>
          <w:sz w:val="22"/>
          <w:szCs w:val="22"/>
          <w:lang w:val="es-ES"/>
        </w:rPr>
        <w:t>paper_country.csv</w:t>
      </w:r>
      <w:r>
        <w:rPr>
          <w:color w:val="000000"/>
          <w:lang w:val="es-ES"/>
        </w:rPr>
        <w:t>;</w:t>
      </w:r>
    </w:p>
    <w:p w14:paraId="1B07E1BC"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lastRenderedPageBreak/>
        <w:t xml:space="preserve">generar los indicadores finales con </w:t>
      </w:r>
      <w:r>
        <w:rPr>
          <w:rFonts w:asciiTheme="minorHAnsi" w:hAnsiTheme="minorHAnsi" w:cstheme="minorHAnsi"/>
          <w:color w:val="000000"/>
          <w:sz w:val="22"/>
          <w:szCs w:val="22"/>
          <w:lang w:val="es-ES"/>
        </w:rPr>
        <w:t>14_build_report_indicators.py</w:t>
      </w:r>
      <w:r>
        <w:rPr>
          <w:color w:val="000000"/>
          <w:lang w:val="es-ES"/>
        </w:rPr>
        <w:t>;</w:t>
      </w:r>
    </w:p>
    <w:p w14:paraId="186BAC96" w14:textId="77777777" w:rsidR="00AA5BDE" w:rsidRPr="00AA5BDE" w:rsidRDefault="00AA5BDE" w:rsidP="00AA5BDE">
      <w:pPr>
        <w:pStyle w:val="Prrafodelista"/>
        <w:numPr>
          <w:ilvl w:val="0"/>
          <w:numId w:val="8"/>
        </w:numPr>
        <w:spacing w:before="60" w:after="40"/>
        <w:jc w:val="both"/>
        <w:rPr>
          <w:color w:val="000000"/>
          <w:lang w:val="es-ES"/>
        </w:rPr>
      </w:pPr>
      <w:r>
        <w:rPr>
          <w:color w:val="000000"/>
          <w:lang w:val="es-ES"/>
        </w:rPr>
        <w:t>comparar los reportes generados con los incluidos en el repositorio.</w:t>
      </w:r>
    </w:p>
    <w:p w14:paraId="75C8B9D0" w14:textId="77777777" w:rsidR="00AA5BDE" w:rsidRPr="00AA5BDE" w:rsidRDefault="00AA5BDE" w:rsidP="00AA5BDE">
      <w:pPr>
        <w:pStyle w:val="Ttulo2"/>
        <w:rPr>
          <w:lang w:val="es-ES"/>
        </w:rPr>
      </w:pPr>
      <w:bookmarkStart w:id="130" w:name="_Toc229656351"/>
      <w:bookmarkStart w:id="131" w:name="_Toc233823134"/>
      <w:r>
        <w:rPr>
          <w:lang w:val="es-ES"/>
        </w:rPr>
        <w:t>A.5. Gestión de credenciales y fuentes externas</w:t>
      </w:r>
      <w:bookmarkEnd w:id="130"/>
      <w:bookmarkEnd w:id="131"/>
    </w:p>
    <w:p w14:paraId="308D556A" w14:textId="77777777" w:rsidR="00AA5BDE" w:rsidRPr="00AA5BDE" w:rsidRDefault="00AA5BDE" w:rsidP="00AA5BDE">
      <w:pPr>
        <w:spacing w:before="60" w:after="120"/>
        <w:jc w:val="both"/>
        <w:rPr>
          <w:color w:val="000000"/>
          <w:lang w:val="es-ES"/>
        </w:rPr>
      </w:pPr>
      <w:r>
        <w:rPr>
          <w:color w:val="000000"/>
          <w:lang w:val="es-ES"/>
        </w:rPr>
        <w:t>Algunas fases del pipeline utilizan APIs externas, en particular OpenAlex y Semantic Scholar. Las claves de API no deben almacenarse en el repositorio. Deben proporcionarse mediante variables de entorno o argumentos de línea de comandos durante la ejecución.</w:t>
      </w:r>
    </w:p>
    <w:p w14:paraId="39129482" w14:textId="77777777" w:rsidR="00AA5BDE" w:rsidRDefault="00AA5BDE" w:rsidP="00AA5BDE">
      <w:pPr>
        <w:spacing w:before="60" w:after="120"/>
        <w:jc w:val="both"/>
        <w:rPr>
          <w:color w:val="000000"/>
          <w:lang w:val="es-ES"/>
        </w:rPr>
      </w:pPr>
      <w:r>
        <w:rPr>
          <w:color w:val="000000"/>
          <w:lang w:val="es-ES"/>
        </w:rPr>
        <w:t>Los resultados pueden variar ligeramente si las fuentes externas actualizan sus metadatos después de la fecha de ejecución original. Por esta razón, el repositorio debe conservar los outputs intermedios utilizados en el informe, especialmente las evidencias de afiliación y las tablas consolidadas. Esto permite reproducir los indicadores publicados incluso si las APIs externas cambian posteriormente.</w:t>
      </w:r>
    </w:p>
    <w:p w14:paraId="18D80044" w14:textId="77777777" w:rsidR="00AA5BDE" w:rsidRDefault="00AA5BDE">
      <w:pPr>
        <w:spacing w:before="60" w:after="120"/>
        <w:jc w:val="both"/>
        <w:rPr>
          <w:color w:val="000000"/>
          <w:lang w:val="es-ES"/>
        </w:rPr>
      </w:pPr>
    </w:p>
    <w:p w14:paraId="318EFDA8" w14:textId="77777777" w:rsidR="00603696" w:rsidRPr="000B4727" w:rsidRDefault="0047653D">
      <w:pPr>
        <w:spacing w:after="120"/>
        <w:rPr>
          <w:lang w:val="es-ES"/>
        </w:rPr>
      </w:pPr>
      <w:r>
        <w:rPr>
          <w:lang w:val="es-ES"/>
        </w:rPr>
        <w:br w:type="page"/>
      </w:r>
    </w:p>
    <w:p w14:paraId="55A5DE69" w14:textId="77777777" w:rsidR="00603696" w:rsidRPr="000B4727" w:rsidRDefault="0047653D">
      <w:pPr>
        <w:pStyle w:val="Ttulo1"/>
        <w:pBdr>
          <w:bottom w:val="single" w:sz="6" w:space="4" w:color="2E75B6"/>
        </w:pBdr>
        <w:rPr>
          <w:lang w:val="es-ES"/>
        </w:rPr>
      </w:pPr>
      <w:bookmarkStart w:id="132" w:name="_Toc233823135"/>
      <w:r>
        <w:rPr>
          <w:lang w:val="es-ES"/>
        </w:rPr>
        <w:lastRenderedPageBreak/>
        <w:t>Apéndice B. Áreas y subáreas consideradas</w:t>
      </w:r>
      <w:bookmarkEnd w:id="132"/>
    </w:p>
    <w:p w14:paraId="57524DD1" w14:textId="77777777" w:rsidR="00BC1B0C" w:rsidRDefault="00BC1B0C" w:rsidP="00BC1B0C">
      <w:pPr>
        <w:spacing w:after="120"/>
        <w:jc w:val="both"/>
        <w:rPr>
          <w:lang w:val="es-ES"/>
        </w:rPr>
      </w:pPr>
      <w:r>
        <w:rPr>
          <w:lang w:val="es-ES"/>
        </w:rPr>
        <w:t>La siguiente tabla detalla la correspondencia entre áreas, subáreas y congresos, utilizada como clasificación analítica auxiliar. La clasificación en áreas es una elaboración propia del autor, construida para este análisis con fines descriptivos. CORE/ICORE no proporciona esta taxonomía temática; se emplea para interpretar resultados por grandes campos y para documentar de forma reproducible la composición de cada área. Como referencia orientativa para la delimitación de las áreas se han utilizado los paneles PE6 del European Research Council (ERC, convocatorias 2024), que organizan la informática con una granularidad comparable. La correspondencia no es biunívoca: el área Redes de este informe se corresponde principalmente con PE7_8 del ERC; el área Teoría agrupa los paneles PE6_4 y PE6_6; y el área IA/ML agrupa PE6_7 y PE6_11. Las asignaciones de congresos de carácter multidisciplinar (AAAI, IJCAI, KDD, WWW) son aproximaciones analíticas propias del estudio y no deben interpretarse como una categorización oficial.</w:t>
      </w:r>
    </w:p>
    <w:tbl>
      <w:tblPr>
        <w:tblW w:w="0" w:type="auto"/>
        <w:jc w:val="center"/>
        <w:tblCellMar>
          <w:left w:w="10" w:type="dxa"/>
          <w:right w:w="10" w:type="dxa"/>
        </w:tblCellMar>
        <w:tblLook w:val="04A0" w:firstRow="1" w:lastRow="0" w:firstColumn="1" w:lastColumn="0" w:noHBand="0" w:noVBand="1"/>
      </w:tblPr>
      <w:tblGrid>
        <w:gridCol w:w="2127"/>
        <w:gridCol w:w="4419"/>
        <w:gridCol w:w="2834"/>
      </w:tblGrid>
      <w:tr w:rsidR="00603696" w:rsidRPr="00607EC8" w14:paraId="47A1E541" w14:textId="77777777" w:rsidTr="00FC67A1">
        <w:trPr>
          <w:tblHeader/>
          <w:jc w:val="center"/>
        </w:trPr>
        <w:tc>
          <w:tcPr>
            <w:tcW w:w="2127" w:type="dxa"/>
            <w:tcBorders>
              <w:bottom w:val="single" w:sz="4" w:space="0" w:color="auto"/>
            </w:tcBorders>
            <w:shd w:val="clear" w:color="auto" w:fill="D9EAF7"/>
          </w:tcPr>
          <w:p w14:paraId="0B802571" w14:textId="77777777" w:rsidR="00603696" w:rsidRPr="008F08E9" w:rsidRDefault="0047653D">
            <w:pPr>
              <w:rPr>
                <w:szCs w:val="28"/>
              </w:rPr>
            </w:pPr>
            <w:r>
              <w:rPr>
                <w:b/>
                <w:szCs w:val="28"/>
              </w:rPr>
              <w:t>Área</w:t>
            </w:r>
          </w:p>
        </w:tc>
        <w:tc>
          <w:tcPr>
            <w:tcW w:w="4419" w:type="dxa"/>
            <w:tcBorders>
              <w:bottom w:val="single" w:sz="4" w:space="0" w:color="auto"/>
            </w:tcBorders>
            <w:shd w:val="clear" w:color="auto" w:fill="D9EAF7"/>
          </w:tcPr>
          <w:p w14:paraId="4E2923B6" w14:textId="77777777" w:rsidR="00603696" w:rsidRPr="008F08E9" w:rsidRDefault="0047653D">
            <w:pPr>
              <w:rPr>
                <w:szCs w:val="28"/>
              </w:rPr>
            </w:pPr>
            <w:r>
              <w:rPr>
                <w:b/>
                <w:szCs w:val="28"/>
              </w:rPr>
              <w:t>Subárea / tema</w:t>
            </w:r>
          </w:p>
        </w:tc>
        <w:tc>
          <w:tcPr>
            <w:tcW w:w="2834" w:type="dxa"/>
            <w:tcBorders>
              <w:bottom w:val="single" w:sz="4" w:space="0" w:color="auto"/>
            </w:tcBorders>
            <w:shd w:val="clear" w:color="auto" w:fill="D9EAF7"/>
          </w:tcPr>
          <w:p w14:paraId="1B4BD7C8" w14:textId="77777777" w:rsidR="00603696" w:rsidRPr="008F08E9" w:rsidRDefault="0047653D">
            <w:pPr>
              <w:rPr>
                <w:szCs w:val="28"/>
              </w:rPr>
            </w:pPr>
            <w:r>
              <w:rPr>
                <w:b/>
                <w:szCs w:val="28"/>
              </w:rPr>
              <w:t>Congresos asociados</w:t>
            </w:r>
          </w:p>
        </w:tc>
      </w:tr>
      <w:tr w:rsidR="00603696" w:rsidRPr="00607EC8" w14:paraId="4058C1F1" w14:textId="77777777" w:rsidTr="00FC67A1">
        <w:trPr>
          <w:jc w:val="center"/>
        </w:trPr>
        <w:tc>
          <w:tcPr>
            <w:tcW w:w="2127" w:type="dxa"/>
            <w:tcBorders>
              <w:top w:val="single" w:sz="4" w:space="0" w:color="auto"/>
              <w:left w:val="single" w:sz="4" w:space="0" w:color="auto"/>
            </w:tcBorders>
          </w:tcPr>
          <w:p w14:paraId="28E4C109" w14:textId="77777777" w:rsidR="00603696" w:rsidRPr="00607EC8" w:rsidRDefault="00E91CEA">
            <w:pPr>
              <w:rPr>
                <w:sz w:val="18"/>
                <w:szCs w:val="24"/>
              </w:rPr>
            </w:pPr>
            <w:r>
              <w:rPr>
                <w:sz w:val="18"/>
                <w:szCs w:val="24"/>
              </w:rPr>
              <w:t>IA/ML</w:t>
            </w:r>
          </w:p>
        </w:tc>
        <w:tc>
          <w:tcPr>
            <w:tcW w:w="4419" w:type="dxa"/>
            <w:tcBorders>
              <w:top w:val="single" w:sz="4" w:space="0" w:color="auto"/>
            </w:tcBorders>
          </w:tcPr>
          <w:p w14:paraId="6ACE489D" w14:textId="77777777" w:rsidR="00603696" w:rsidRPr="00607EC8" w:rsidRDefault="0047653D">
            <w:pPr>
              <w:rPr>
                <w:sz w:val="18"/>
                <w:szCs w:val="24"/>
              </w:rPr>
            </w:pPr>
            <w:r>
              <w:rPr>
                <w:sz w:val="18"/>
                <w:szCs w:val="24"/>
              </w:rPr>
              <w:t>Aprendizaje automático y representación</w:t>
            </w:r>
          </w:p>
        </w:tc>
        <w:tc>
          <w:tcPr>
            <w:tcW w:w="2834" w:type="dxa"/>
            <w:tcBorders>
              <w:top w:val="single" w:sz="4" w:space="0" w:color="auto"/>
              <w:right w:val="single" w:sz="4" w:space="0" w:color="auto"/>
            </w:tcBorders>
          </w:tcPr>
          <w:p w14:paraId="06C4A0C8" w14:textId="77777777" w:rsidR="00603696" w:rsidRPr="00607EC8" w:rsidRDefault="0047653D">
            <w:pPr>
              <w:rPr>
                <w:sz w:val="18"/>
                <w:szCs w:val="24"/>
              </w:rPr>
            </w:pPr>
            <w:r>
              <w:rPr>
                <w:sz w:val="18"/>
                <w:szCs w:val="24"/>
              </w:rPr>
              <w:t>A*: ICLR, ICML, NeurIPS; A: AISTATS, UAI</w:t>
            </w:r>
          </w:p>
        </w:tc>
      </w:tr>
      <w:tr w:rsidR="00603696" w:rsidRPr="00607EC8" w14:paraId="22C23A46" w14:textId="77777777" w:rsidTr="00FC67A1">
        <w:trPr>
          <w:jc w:val="center"/>
        </w:trPr>
        <w:tc>
          <w:tcPr>
            <w:tcW w:w="2127" w:type="dxa"/>
            <w:tcBorders>
              <w:left w:val="single" w:sz="4" w:space="0" w:color="auto"/>
            </w:tcBorders>
          </w:tcPr>
          <w:p w14:paraId="2815179D" w14:textId="77777777" w:rsidR="00603696" w:rsidRPr="00607EC8" w:rsidRDefault="00E91CEA">
            <w:pPr>
              <w:rPr>
                <w:sz w:val="18"/>
                <w:szCs w:val="24"/>
              </w:rPr>
            </w:pPr>
            <w:r>
              <w:rPr>
                <w:sz w:val="18"/>
                <w:szCs w:val="24"/>
              </w:rPr>
              <w:t>IA/ML</w:t>
            </w:r>
          </w:p>
        </w:tc>
        <w:tc>
          <w:tcPr>
            <w:tcW w:w="4419" w:type="dxa"/>
          </w:tcPr>
          <w:p w14:paraId="4C37AC70" w14:textId="77777777" w:rsidR="00603696" w:rsidRPr="00607EC8" w:rsidRDefault="0047653D">
            <w:pPr>
              <w:rPr>
                <w:sz w:val="18"/>
                <w:szCs w:val="24"/>
                <w:lang w:val="es-ES"/>
              </w:rPr>
            </w:pPr>
            <w:r>
              <w:rPr>
                <w:sz w:val="18"/>
                <w:szCs w:val="24"/>
                <w:lang w:val="es-ES"/>
              </w:rPr>
              <w:t>Visión por computador, imagen médica y reconocimiento</w:t>
            </w:r>
          </w:p>
        </w:tc>
        <w:tc>
          <w:tcPr>
            <w:tcW w:w="2834" w:type="dxa"/>
            <w:tcBorders>
              <w:right w:val="single" w:sz="4" w:space="0" w:color="auto"/>
            </w:tcBorders>
          </w:tcPr>
          <w:p w14:paraId="0EDF2CB1" w14:textId="77777777" w:rsidR="00603696" w:rsidRPr="00607EC8" w:rsidRDefault="0047653D">
            <w:pPr>
              <w:rPr>
                <w:sz w:val="18"/>
                <w:szCs w:val="24"/>
              </w:rPr>
            </w:pPr>
            <w:r>
              <w:rPr>
                <w:sz w:val="18"/>
                <w:szCs w:val="24"/>
              </w:rPr>
              <w:t>A*: CVPR, ECCV, ICCV; A: BMVC, ICDAR, MICCAI, WACV</w:t>
            </w:r>
          </w:p>
        </w:tc>
      </w:tr>
      <w:tr w:rsidR="00603696" w:rsidRPr="00607EC8" w14:paraId="7697C14D" w14:textId="77777777" w:rsidTr="00FC67A1">
        <w:trPr>
          <w:jc w:val="center"/>
        </w:trPr>
        <w:tc>
          <w:tcPr>
            <w:tcW w:w="2127" w:type="dxa"/>
            <w:tcBorders>
              <w:left w:val="single" w:sz="4" w:space="0" w:color="auto"/>
            </w:tcBorders>
          </w:tcPr>
          <w:p w14:paraId="10425D35" w14:textId="77777777" w:rsidR="00603696" w:rsidRPr="00607EC8" w:rsidRDefault="00E91CEA">
            <w:pPr>
              <w:rPr>
                <w:sz w:val="18"/>
                <w:szCs w:val="24"/>
              </w:rPr>
            </w:pPr>
            <w:r>
              <w:rPr>
                <w:sz w:val="18"/>
                <w:szCs w:val="24"/>
              </w:rPr>
              <w:t>IA/ML</w:t>
            </w:r>
          </w:p>
        </w:tc>
        <w:tc>
          <w:tcPr>
            <w:tcW w:w="4419" w:type="dxa"/>
          </w:tcPr>
          <w:p w14:paraId="5CFE828F" w14:textId="77777777" w:rsidR="00603696" w:rsidRPr="00607EC8" w:rsidRDefault="0047653D">
            <w:pPr>
              <w:rPr>
                <w:sz w:val="18"/>
                <w:szCs w:val="24"/>
                <w:lang w:val="es-ES"/>
              </w:rPr>
            </w:pPr>
            <w:r>
              <w:rPr>
                <w:sz w:val="18"/>
                <w:szCs w:val="24"/>
                <w:lang w:val="es-ES"/>
              </w:rPr>
              <w:t>Procesamiento del lenguaje natural y habla</w:t>
            </w:r>
          </w:p>
        </w:tc>
        <w:tc>
          <w:tcPr>
            <w:tcW w:w="2834" w:type="dxa"/>
            <w:tcBorders>
              <w:right w:val="single" w:sz="4" w:space="0" w:color="auto"/>
            </w:tcBorders>
          </w:tcPr>
          <w:p w14:paraId="2AE38CA8" w14:textId="77777777" w:rsidR="00603696" w:rsidRPr="00607EC8" w:rsidRDefault="0047653D">
            <w:pPr>
              <w:rPr>
                <w:sz w:val="18"/>
                <w:szCs w:val="24"/>
              </w:rPr>
            </w:pPr>
            <w:r>
              <w:rPr>
                <w:sz w:val="18"/>
                <w:szCs w:val="24"/>
              </w:rPr>
              <w:t>A*: ACL, EMNLP; A: EACL, Interspeech, NAACL</w:t>
            </w:r>
          </w:p>
        </w:tc>
      </w:tr>
      <w:tr w:rsidR="00603696" w:rsidRPr="00607EC8" w14:paraId="05102E3B" w14:textId="77777777" w:rsidTr="00FC67A1">
        <w:trPr>
          <w:jc w:val="center"/>
        </w:trPr>
        <w:tc>
          <w:tcPr>
            <w:tcW w:w="2127" w:type="dxa"/>
            <w:tcBorders>
              <w:left w:val="single" w:sz="4" w:space="0" w:color="auto"/>
            </w:tcBorders>
          </w:tcPr>
          <w:p w14:paraId="36DF909F" w14:textId="77777777" w:rsidR="00603696" w:rsidRPr="00607EC8" w:rsidRDefault="00E91CEA">
            <w:pPr>
              <w:rPr>
                <w:sz w:val="18"/>
                <w:szCs w:val="24"/>
              </w:rPr>
            </w:pPr>
            <w:r>
              <w:rPr>
                <w:sz w:val="18"/>
                <w:szCs w:val="24"/>
              </w:rPr>
              <w:t>IA/ML</w:t>
            </w:r>
          </w:p>
        </w:tc>
        <w:tc>
          <w:tcPr>
            <w:tcW w:w="4419" w:type="dxa"/>
          </w:tcPr>
          <w:p w14:paraId="39BC0219" w14:textId="77777777" w:rsidR="00603696" w:rsidRPr="00607EC8" w:rsidRDefault="0047653D">
            <w:pPr>
              <w:rPr>
                <w:sz w:val="18"/>
                <w:szCs w:val="24"/>
                <w:lang w:val="es-ES"/>
              </w:rPr>
            </w:pPr>
            <w:r>
              <w:rPr>
                <w:sz w:val="18"/>
                <w:szCs w:val="24"/>
                <w:lang w:val="es-ES"/>
              </w:rPr>
              <w:t>IA general, planificación y razonamiento</w:t>
            </w:r>
          </w:p>
        </w:tc>
        <w:tc>
          <w:tcPr>
            <w:tcW w:w="2834" w:type="dxa"/>
            <w:tcBorders>
              <w:right w:val="single" w:sz="4" w:space="0" w:color="auto"/>
            </w:tcBorders>
          </w:tcPr>
          <w:p w14:paraId="7CA946DB" w14:textId="77777777" w:rsidR="00603696" w:rsidRPr="00607EC8" w:rsidRDefault="0047653D">
            <w:pPr>
              <w:rPr>
                <w:sz w:val="18"/>
                <w:szCs w:val="24"/>
              </w:rPr>
            </w:pPr>
            <w:r>
              <w:rPr>
                <w:sz w:val="18"/>
                <w:szCs w:val="24"/>
              </w:rPr>
              <w:t>A*: AAAI, ICAPS, IJCAI, KR; A: ECAI</w:t>
            </w:r>
          </w:p>
        </w:tc>
      </w:tr>
      <w:tr w:rsidR="00603696" w:rsidRPr="00607EC8" w14:paraId="626745C1" w14:textId="77777777" w:rsidTr="00FC67A1">
        <w:trPr>
          <w:jc w:val="center"/>
        </w:trPr>
        <w:tc>
          <w:tcPr>
            <w:tcW w:w="2127" w:type="dxa"/>
            <w:tcBorders>
              <w:left w:val="single" w:sz="4" w:space="0" w:color="auto"/>
            </w:tcBorders>
          </w:tcPr>
          <w:p w14:paraId="58CA4BD9" w14:textId="77777777" w:rsidR="00603696" w:rsidRPr="00607EC8" w:rsidRDefault="00E91CEA">
            <w:pPr>
              <w:rPr>
                <w:sz w:val="18"/>
                <w:szCs w:val="24"/>
              </w:rPr>
            </w:pPr>
            <w:r>
              <w:rPr>
                <w:sz w:val="18"/>
                <w:szCs w:val="24"/>
              </w:rPr>
              <w:t>IA/ML</w:t>
            </w:r>
          </w:p>
        </w:tc>
        <w:tc>
          <w:tcPr>
            <w:tcW w:w="4419" w:type="dxa"/>
          </w:tcPr>
          <w:p w14:paraId="63CCA96F" w14:textId="77777777" w:rsidR="00603696" w:rsidRPr="00607EC8" w:rsidRDefault="0047653D">
            <w:pPr>
              <w:rPr>
                <w:sz w:val="18"/>
                <w:szCs w:val="24"/>
                <w:lang w:val="es-ES"/>
              </w:rPr>
            </w:pPr>
            <w:r>
              <w:rPr>
                <w:sz w:val="18"/>
                <w:szCs w:val="24"/>
                <w:lang w:val="es-ES"/>
              </w:rPr>
              <w:t>Agentes, recomendación, web social y analítica educativa</w:t>
            </w:r>
          </w:p>
        </w:tc>
        <w:tc>
          <w:tcPr>
            <w:tcW w:w="2834" w:type="dxa"/>
            <w:tcBorders>
              <w:right w:val="single" w:sz="4" w:space="0" w:color="auto"/>
            </w:tcBorders>
          </w:tcPr>
          <w:p w14:paraId="3D8CECDA" w14:textId="77777777" w:rsidR="00603696" w:rsidRPr="00607EC8" w:rsidRDefault="0047653D">
            <w:pPr>
              <w:rPr>
                <w:sz w:val="18"/>
                <w:szCs w:val="24"/>
              </w:rPr>
            </w:pPr>
            <w:r>
              <w:rPr>
                <w:sz w:val="18"/>
                <w:szCs w:val="24"/>
              </w:rPr>
              <w:t>A: AAMAS, AIED, ICWSM, LAK, RecSys</w:t>
            </w:r>
          </w:p>
        </w:tc>
      </w:tr>
      <w:tr w:rsidR="00603696" w:rsidRPr="00355A17" w14:paraId="2100064B" w14:textId="77777777" w:rsidTr="00FC67A1">
        <w:trPr>
          <w:jc w:val="center"/>
        </w:trPr>
        <w:tc>
          <w:tcPr>
            <w:tcW w:w="2127" w:type="dxa"/>
            <w:tcBorders>
              <w:left w:val="single" w:sz="4" w:space="0" w:color="auto"/>
            </w:tcBorders>
          </w:tcPr>
          <w:p w14:paraId="2EEBDFCC" w14:textId="77777777" w:rsidR="00603696" w:rsidRPr="00607EC8" w:rsidRDefault="00E91CEA">
            <w:pPr>
              <w:rPr>
                <w:sz w:val="18"/>
                <w:szCs w:val="24"/>
              </w:rPr>
            </w:pPr>
            <w:r>
              <w:rPr>
                <w:sz w:val="18"/>
                <w:szCs w:val="24"/>
              </w:rPr>
              <w:t>IA/ML</w:t>
            </w:r>
          </w:p>
        </w:tc>
        <w:tc>
          <w:tcPr>
            <w:tcW w:w="4419" w:type="dxa"/>
          </w:tcPr>
          <w:p w14:paraId="29F5510E" w14:textId="77777777" w:rsidR="00603696" w:rsidRPr="00607EC8" w:rsidRDefault="0047653D">
            <w:pPr>
              <w:rPr>
                <w:sz w:val="18"/>
                <w:szCs w:val="24"/>
                <w:lang w:val="es-ES"/>
              </w:rPr>
            </w:pPr>
            <w:r>
              <w:rPr>
                <w:sz w:val="18"/>
                <w:szCs w:val="24"/>
                <w:lang w:val="es-ES"/>
              </w:rPr>
              <w:t>Multimedia, minería de datos y aprendizaje aplicado</w:t>
            </w:r>
          </w:p>
        </w:tc>
        <w:tc>
          <w:tcPr>
            <w:tcW w:w="2834" w:type="dxa"/>
            <w:tcBorders>
              <w:right w:val="single" w:sz="4" w:space="0" w:color="auto"/>
            </w:tcBorders>
          </w:tcPr>
          <w:p w14:paraId="4333458D" w14:textId="77777777" w:rsidR="00603696" w:rsidRPr="00607EC8" w:rsidRDefault="0047653D">
            <w:pPr>
              <w:rPr>
                <w:sz w:val="18"/>
                <w:szCs w:val="24"/>
                <w:lang w:val="es-ES"/>
              </w:rPr>
            </w:pPr>
            <w:r>
              <w:rPr>
                <w:sz w:val="18"/>
                <w:szCs w:val="24"/>
                <w:lang w:val="es-ES"/>
              </w:rPr>
              <w:t>A*: ACMMM; A: ECML PKDD, FOGA, GECCO, ICME, PPSN, SDM</w:t>
            </w:r>
          </w:p>
        </w:tc>
      </w:tr>
      <w:tr w:rsidR="00603696" w:rsidRPr="00607EC8" w14:paraId="21D7D06D" w14:textId="77777777" w:rsidTr="00FC67A1">
        <w:trPr>
          <w:jc w:val="center"/>
        </w:trPr>
        <w:tc>
          <w:tcPr>
            <w:tcW w:w="2127" w:type="dxa"/>
            <w:tcBorders>
              <w:left w:val="single" w:sz="4" w:space="0" w:color="auto"/>
              <w:bottom w:val="single" w:sz="4" w:space="0" w:color="auto"/>
            </w:tcBorders>
          </w:tcPr>
          <w:p w14:paraId="18FE3D72" w14:textId="77777777" w:rsidR="00603696" w:rsidRPr="00607EC8" w:rsidRDefault="00E91CEA">
            <w:pPr>
              <w:rPr>
                <w:sz w:val="18"/>
                <w:szCs w:val="24"/>
              </w:rPr>
            </w:pPr>
            <w:r>
              <w:rPr>
                <w:sz w:val="18"/>
                <w:szCs w:val="24"/>
              </w:rPr>
              <w:t>IA/ML</w:t>
            </w:r>
          </w:p>
        </w:tc>
        <w:tc>
          <w:tcPr>
            <w:tcW w:w="4419" w:type="dxa"/>
            <w:tcBorders>
              <w:bottom w:val="single" w:sz="4" w:space="0" w:color="auto"/>
            </w:tcBorders>
          </w:tcPr>
          <w:p w14:paraId="6C87FBDA" w14:textId="77777777" w:rsidR="00603696" w:rsidRPr="00607EC8" w:rsidRDefault="0047653D">
            <w:pPr>
              <w:rPr>
                <w:sz w:val="18"/>
                <w:szCs w:val="24"/>
              </w:rPr>
            </w:pPr>
            <w:r>
              <w:rPr>
                <w:sz w:val="18"/>
                <w:szCs w:val="24"/>
              </w:rPr>
              <w:t>Robótica</w:t>
            </w:r>
          </w:p>
        </w:tc>
        <w:tc>
          <w:tcPr>
            <w:tcW w:w="2834" w:type="dxa"/>
            <w:tcBorders>
              <w:bottom w:val="single" w:sz="4" w:space="0" w:color="auto"/>
              <w:right w:val="single" w:sz="4" w:space="0" w:color="auto"/>
            </w:tcBorders>
          </w:tcPr>
          <w:p w14:paraId="37D5D84D" w14:textId="77777777" w:rsidR="00603696" w:rsidRPr="00607EC8" w:rsidRDefault="0047653D">
            <w:pPr>
              <w:rPr>
                <w:sz w:val="18"/>
                <w:szCs w:val="24"/>
              </w:rPr>
            </w:pPr>
            <w:r>
              <w:rPr>
                <w:sz w:val="18"/>
                <w:szCs w:val="24"/>
              </w:rPr>
              <w:t>A*: ICRA; A: IROS</w:t>
            </w:r>
          </w:p>
        </w:tc>
      </w:tr>
      <w:tr w:rsidR="00603696" w:rsidRPr="00355A17" w14:paraId="0D82734C" w14:textId="77777777" w:rsidTr="00FC67A1">
        <w:trPr>
          <w:jc w:val="center"/>
        </w:trPr>
        <w:tc>
          <w:tcPr>
            <w:tcW w:w="2127" w:type="dxa"/>
            <w:tcBorders>
              <w:top w:val="single" w:sz="4" w:space="0" w:color="auto"/>
              <w:left w:val="single" w:sz="4" w:space="0" w:color="auto"/>
            </w:tcBorders>
          </w:tcPr>
          <w:p w14:paraId="6F639FE4" w14:textId="77777777" w:rsidR="00603696" w:rsidRPr="009C7FC2" w:rsidRDefault="0047653D">
            <w:pPr>
              <w:rPr>
                <w:sz w:val="18"/>
                <w:szCs w:val="24"/>
                <w:lang w:val="es-ES"/>
              </w:rPr>
            </w:pPr>
            <w:r>
              <w:rPr>
                <w:sz w:val="18"/>
                <w:szCs w:val="24"/>
                <w:lang w:val="es-ES"/>
              </w:rPr>
              <w:t>Sistemas, Arq. y Comp.</w:t>
            </w:r>
          </w:p>
        </w:tc>
        <w:tc>
          <w:tcPr>
            <w:tcW w:w="4419" w:type="dxa"/>
            <w:tcBorders>
              <w:top w:val="single" w:sz="4" w:space="0" w:color="auto"/>
            </w:tcBorders>
          </w:tcPr>
          <w:p w14:paraId="5BF9D3CE" w14:textId="77777777" w:rsidR="00603696" w:rsidRPr="00607EC8" w:rsidRDefault="0047653D">
            <w:pPr>
              <w:rPr>
                <w:sz w:val="18"/>
                <w:szCs w:val="24"/>
                <w:lang w:val="es-ES"/>
              </w:rPr>
            </w:pPr>
            <w:r>
              <w:rPr>
                <w:sz w:val="18"/>
                <w:szCs w:val="24"/>
                <w:lang w:val="es-ES"/>
              </w:rPr>
              <w:t>Arquitectura de computadores y microarquitectura</w:t>
            </w:r>
          </w:p>
        </w:tc>
        <w:tc>
          <w:tcPr>
            <w:tcW w:w="2834" w:type="dxa"/>
            <w:tcBorders>
              <w:top w:val="single" w:sz="4" w:space="0" w:color="auto"/>
              <w:right w:val="single" w:sz="4" w:space="0" w:color="auto"/>
            </w:tcBorders>
          </w:tcPr>
          <w:p w14:paraId="1A3F67EB" w14:textId="77777777" w:rsidR="00603696" w:rsidRPr="00607EC8" w:rsidRDefault="0047653D">
            <w:pPr>
              <w:rPr>
                <w:sz w:val="18"/>
                <w:szCs w:val="24"/>
                <w:lang w:val="es-ES"/>
              </w:rPr>
            </w:pPr>
            <w:r>
              <w:rPr>
                <w:sz w:val="18"/>
                <w:szCs w:val="24"/>
                <w:lang w:val="es-ES"/>
              </w:rPr>
              <w:t>A*: ASPLOS, HPCA, ISCA, MICRO</w:t>
            </w:r>
          </w:p>
        </w:tc>
      </w:tr>
      <w:tr w:rsidR="00603696" w:rsidRPr="00607EC8" w14:paraId="44D153E0" w14:textId="77777777" w:rsidTr="00FC67A1">
        <w:trPr>
          <w:jc w:val="center"/>
        </w:trPr>
        <w:tc>
          <w:tcPr>
            <w:tcW w:w="2127" w:type="dxa"/>
            <w:tcBorders>
              <w:left w:val="single" w:sz="4" w:space="0" w:color="auto"/>
            </w:tcBorders>
          </w:tcPr>
          <w:p w14:paraId="608DE4AD" w14:textId="77777777" w:rsidR="00603696" w:rsidRPr="00607EC8" w:rsidRDefault="009C7FC2">
            <w:pPr>
              <w:rPr>
                <w:sz w:val="18"/>
                <w:szCs w:val="24"/>
              </w:rPr>
            </w:pPr>
            <w:r>
              <w:rPr>
                <w:sz w:val="18"/>
                <w:szCs w:val="24"/>
                <w:lang w:val="es-ES"/>
              </w:rPr>
              <w:t>Sistemas, Arq. y Comp.</w:t>
            </w:r>
          </w:p>
        </w:tc>
        <w:tc>
          <w:tcPr>
            <w:tcW w:w="4419" w:type="dxa"/>
          </w:tcPr>
          <w:p w14:paraId="3E8AB849" w14:textId="77777777" w:rsidR="00603696" w:rsidRPr="00607EC8" w:rsidRDefault="0047653D">
            <w:pPr>
              <w:rPr>
                <w:sz w:val="18"/>
                <w:szCs w:val="24"/>
                <w:lang w:val="es-ES"/>
              </w:rPr>
            </w:pPr>
            <w:r>
              <w:rPr>
                <w:sz w:val="18"/>
                <w:szCs w:val="24"/>
                <w:lang w:val="es-ES"/>
              </w:rPr>
              <w:t>Diseño electrónico, hardware y EDA</w:t>
            </w:r>
          </w:p>
        </w:tc>
        <w:tc>
          <w:tcPr>
            <w:tcW w:w="2834" w:type="dxa"/>
            <w:tcBorders>
              <w:right w:val="single" w:sz="4" w:space="0" w:color="auto"/>
            </w:tcBorders>
          </w:tcPr>
          <w:p w14:paraId="6ACC9086" w14:textId="77777777" w:rsidR="00603696" w:rsidRPr="00607EC8" w:rsidRDefault="0047653D">
            <w:pPr>
              <w:rPr>
                <w:sz w:val="18"/>
                <w:szCs w:val="24"/>
              </w:rPr>
            </w:pPr>
            <w:r>
              <w:rPr>
                <w:sz w:val="18"/>
                <w:szCs w:val="24"/>
              </w:rPr>
              <w:t>A*: DAC; A: DATE, FPGA, ICCAD, ISLPED, ITC</w:t>
            </w:r>
          </w:p>
        </w:tc>
      </w:tr>
      <w:tr w:rsidR="00603696" w:rsidRPr="00607EC8" w14:paraId="6B7FA071" w14:textId="77777777" w:rsidTr="00FC67A1">
        <w:trPr>
          <w:jc w:val="center"/>
        </w:trPr>
        <w:tc>
          <w:tcPr>
            <w:tcW w:w="2127" w:type="dxa"/>
            <w:tcBorders>
              <w:left w:val="single" w:sz="4" w:space="0" w:color="auto"/>
            </w:tcBorders>
          </w:tcPr>
          <w:p w14:paraId="2D8B8122" w14:textId="77777777" w:rsidR="00603696" w:rsidRPr="00607EC8" w:rsidRDefault="009C7FC2">
            <w:pPr>
              <w:rPr>
                <w:sz w:val="18"/>
                <w:szCs w:val="24"/>
              </w:rPr>
            </w:pPr>
            <w:r>
              <w:rPr>
                <w:sz w:val="18"/>
                <w:szCs w:val="24"/>
                <w:lang w:val="es-ES"/>
              </w:rPr>
              <w:t>Sistemas, Arq. y Comp.</w:t>
            </w:r>
          </w:p>
        </w:tc>
        <w:tc>
          <w:tcPr>
            <w:tcW w:w="4419" w:type="dxa"/>
          </w:tcPr>
          <w:p w14:paraId="5BE5B723" w14:textId="77777777" w:rsidR="00603696" w:rsidRPr="00607EC8" w:rsidRDefault="0047653D">
            <w:pPr>
              <w:rPr>
                <w:sz w:val="18"/>
                <w:szCs w:val="24"/>
                <w:lang w:val="es-ES"/>
              </w:rPr>
            </w:pPr>
            <w:r>
              <w:rPr>
                <w:sz w:val="18"/>
                <w:szCs w:val="24"/>
                <w:lang w:val="es-ES"/>
              </w:rPr>
              <w:t>Sistemas operativos, almacenamiento y middleware</w:t>
            </w:r>
          </w:p>
        </w:tc>
        <w:tc>
          <w:tcPr>
            <w:tcW w:w="2834" w:type="dxa"/>
            <w:tcBorders>
              <w:right w:val="single" w:sz="4" w:space="0" w:color="auto"/>
            </w:tcBorders>
          </w:tcPr>
          <w:p w14:paraId="16AFA5FD" w14:textId="77777777" w:rsidR="00603696" w:rsidRPr="00607EC8" w:rsidRDefault="0047653D">
            <w:pPr>
              <w:rPr>
                <w:sz w:val="18"/>
                <w:szCs w:val="24"/>
              </w:rPr>
            </w:pPr>
            <w:r>
              <w:rPr>
                <w:sz w:val="18"/>
                <w:szCs w:val="24"/>
              </w:rPr>
              <w:t>A*: OSDI, SOSP; A: EuroSys, FAST, HotOS, Middleware, USENIX</w:t>
            </w:r>
          </w:p>
        </w:tc>
      </w:tr>
      <w:tr w:rsidR="00603696" w:rsidRPr="00607EC8" w14:paraId="27528C58" w14:textId="77777777" w:rsidTr="00FC67A1">
        <w:trPr>
          <w:jc w:val="center"/>
        </w:trPr>
        <w:tc>
          <w:tcPr>
            <w:tcW w:w="2127" w:type="dxa"/>
            <w:tcBorders>
              <w:left w:val="single" w:sz="4" w:space="0" w:color="auto"/>
            </w:tcBorders>
          </w:tcPr>
          <w:p w14:paraId="1A3AFE79" w14:textId="77777777" w:rsidR="00603696" w:rsidRPr="00607EC8" w:rsidRDefault="009C7FC2">
            <w:pPr>
              <w:rPr>
                <w:sz w:val="18"/>
                <w:szCs w:val="24"/>
              </w:rPr>
            </w:pPr>
            <w:r>
              <w:rPr>
                <w:sz w:val="18"/>
                <w:szCs w:val="24"/>
                <w:lang w:val="es-ES"/>
              </w:rPr>
              <w:t>Sistemas, Arq. y Comp.</w:t>
            </w:r>
          </w:p>
        </w:tc>
        <w:tc>
          <w:tcPr>
            <w:tcW w:w="4419" w:type="dxa"/>
          </w:tcPr>
          <w:p w14:paraId="64411F54" w14:textId="77777777" w:rsidR="00603696" w:rsidRPr="00607EC8" w:rsidRDefault="0047653D">
            <w:pPr>
              <w:rPr>
                <w:sz w:val="18"/>
                <w:szCs w:val="24"/>
                <w:lang w:val="es-ES"/>
              </w:rPr>
            </w:pPr>
            <w:r>
              <w:rPr>
                <w:sz w:val="18"/>
                <w:szCs w:val="24"/>
                <w:lang w:val="es-ES"/>
              </w:rPr>
              <w:t>HPC, paralelismo y sistemas distribuidos</w:t>
            </w:r>
          </w:p>
        </w:tc>
        <w:tc>
          <w:tcPr>
            <w:tcW w:w="2834" w:type="dxa"/>
            <w:tcBorders>
              <w:right w:val="single" w:sz="4" w:space="0" w:color="auto"/>
            </w:tcBorders>
          </w:tcPr>
          <w:p w14:paraId="315BBC46" w14:textId="77777777" w:rsidR="00603696" w:rsidRPr="00607EC8" w:rsidRDefault="0047653D">
            <w:pPr>
              <w:rPr>
                <w:sz w:val="18"/>
                <w:szCs w:val="24"/>
              </w:rPr>
            </w:pPr>
            <w:r>
              <w:rPr>
                <w:sz w:val="18"/>
                <w:szCs w:val="24"/>
              </w:rPr>
              <w:t>A*: PODC; A: DISC, DSN, HPDC, ICDCS, ICS, IPDPS, SC</w:t>
            </w:r>
          </w:p>
        </w:tc>
      </w:tr>
      <w:tr w:rsidR="00603696" w:rsidRPr="00607EC8" w14:paraId="115AEE1F" w14:textId="77777777" w:rsidTr="00FC67A1">
        <w:trPr>
          <w:jc w:val="center"/>
        </w:trPr>
        <w:tc>
          <w:tcPr>
            <w:tcW w:w="2127" w:type="dxa"/>
            <w:tcBorders>
              <w:left w:val="single" w:sz="4" w:space="0" w:color="auto"/>
            </w:tcBorders>
          </w:tcPr>
          <w:p w14:paraId="24DEC750" w14:textId="77777777" w:rsidR="00603696" w:rsidRPr="00607EC8" w:rsidRDefault="009C7FC2">
            <w:pPr>
              <w:rPr>
                <w:sz w:val="18"/>
                <w:szCs w:val="24"/>
              </w:rPr>
            </w:pPr>
            <w:r>
              <w:rPr>
                <w:sz w:val="18"/>
                <w:szCs w:val="24"/>
                <w:lang w:val="es-ES"/>
              </w:rPr>
              <w:t>Sistemas, Arq. y Comp.</w:t>
            </w:r>
          </w:p>
        </w:tc>
        <w:tc>
          <w:tcPr>
            <w:tcW w:w="4419" w:type="dxa"/>
          </w:tcPr>
          <w:p w14:paraId="11911C83" w14:textId="77777777" w:rsidR="00603696" w:rsidRPr="00607EC8" w:rsidRDefault="0047653D">
            <w:pPr>
              <w:rPr>
                <w:sz w:val="18"/>
                <w:szCs w:val="24"/>
                <w:lang w:val="es-ES"/>
              </w:rPr>
            </w:pPr>
            <w:r>
              <w:rPr>
                <w:sz w:val="18"/>
                <w:szCs w:val="24"/>
                <w:lang w:val="es-ES"/>
              </w:rPr>
              <w:t>Rendimiento, medición y evaluación de sistemas</w:t>
            </w:r>
          </w:p>
        </w:tc>
        <w:tc>
          <w:tcPr>
            <w:tcW w:w="2834" w:type="dxa"/>
            <w:tcBorders>
              <w:right w:val="single" w:sz="4" w:space="0" w:color="auto"/>
            </w:tcBorders>
          </w:tcPr>
          <w:p w14:paraId="06FF75E8" w14:textId="77777777" w:rsidR="00603696" w:rsidRPr="00607EC8" w:rsidRDefault="0047653D">
            <w:pPr>
              <w:rPr>
                <w:sz w:val="18"/>
                <w:szCs w:val="24"/>
              </w:rPr>
            </w:pPr>
            <w:r>
              <w:rPr>
                <w:sz w:val="18"/>
                <w:szCs w:val="24"/>
              </w:rPr>
              <w:t>A*: SIGMETRICS</w:t>
            </w:r>
          </w:p>
        </w:tc>
      </w:tr>
      <w:tr w:rsidR="00603696" w:rsidRPr="00607EC8" w14:paraId="61B7FCAE" w14:textId="77777777" w:rsidTr="00FC67A1">
        <w:trPr>
          <w:jc w:val="center"/>
        </w:trPr>
        <w:tc>
          <w:tcPr>
            <w:tcW w:w="2127" w:type="dxa"/>
            <w:tcBorders>
              <w:left w:val="single" w:sz="4" w:space="0" w:color="auto"/>
              <w:bottom w:val="single" w:sz="4" w:space="0" w:color="auto"/>
            </w:tcBorders>
          </w:tcPr>
          <w:p w14:paraId="686DCE83" w14:textId="77777777" w:rsidR="00603696" w:rsidRPr="00607EC8" w:rsidRDefault="009C7FC2">
            <w:pPr>
              <w:rPr>
                <w:sz w:val="18"/>
                <w:szCs w:val="24"/>
              </w:rPr>
            </w:pPr>
            <w:r>
              <w:rPr>
                <w:sz w:val="18"/>
                <w:szCs w:val="24"/>
                <w:lang w:val="es-ES"/>
              </w:rPr>
              <w:t>Sistemas, Arq. y Comp.</w:t>
            </w:r>
          </w:p>
        </w:tc>
        <w:tc>
          <w:tcPr>
            <w:tcW w:w="4419" w:type="dxa"/>
            <w:tcBorders>
              <w:bottom w:val="single" w:sz="4" w:space="0" w:color="auto"/>
            </w:tcBorders>
          </w:tcPr>
          <w:p w14:paraId="57985AB8" w14:textId="77777777" w:rsidR="00603696" w:rsidRPr="00607EC8" w:rsidRDefault="0047653D">
            <w:pPr>
              <w:rPr>
                <w:sz w:val="18"/>
                <w:szCs w:val="24"/>
                <w:lang w:val="es-ES"/>
              </w:rPr>
            </w:pPr>
            <w:r>
              <w:rPr>
                <w:sz w:val="18"/>
                <w:szCs w:val="24"/>
                <w:lang w:val="es-ES"/>
              </w:rPr>
              <w:t>Tiempo real y sistemas embebidos</w:t>
            </w:r>
          </w:p>
        </w:tc>
        <w:tc>
          <w:tcPr>
            <w:tcW w:w="2834" w:type="dxa"/>
            <w:tcBorders>
              <w:bottom w:val="single" w:sz="4" w:space="0" w:color="auto"/>
              <w:right w:val="single" w:sz="4" w:space="0" w:color="auto"/>
            </w:tcBorders>
          </w:tcPr>
          <w:p w14:paraId="0ADD2A9A" w14:textId="77777777" w:rsidR="00603696" w:rsidRPr="00607EC8" w:rsidRDefault="0047653D">
            <w:pPr>
              <w:rPr>
                <w:sz w:val="18"/>
                <w:szCs w:val="24"/>
              </w:rPr>
            </w:pPr>
            <w:r>
              <w:rPr>
                <w:sz w:val="18"/>
                <w:szCs w:val="24"/>
              </w:rPr>
              <w:t>A: RTAS, RTSS</w:t>
            </w:r>
          </w:p>
        </w:tc>
      </w:tr>
      <w:tr w:rsidR="00603696" w:rsidRPr="00355A17" w14:paraId="100F6F25" w14:textId="77777777" w:rsidTr="00FC67A1">
        <w:trPr>
          <w:jc w:val="center"/>
        </w:trPr>
        <w:tc>
          <w:tcPr>
            <w:tcW w:w="2127" w:type="dxa"/>
            <w:tcBorders>
              <w:top w:val="single" w:sz="4" w:space="0" w:color="auto"/>
              <w:left w:val="single" w:sz="4" w:space="0" w:color="auto"/>
            </w:tcBorders>
          </w:tcPr>
          <w:p w14:paraId="6A659BE4" w14:textId="77777777" w:rsidR="00603696" w:rsidRPr="00607EC8" w:rsidRDefault="0047653D">
            <w:pPr>
              <w:rPr>
                <w:sz w:val="18"/>
                <w:szCs w:val="24"/>
              </w:rPr>
            </w:pPr>
            <w:r>
              <w:rPr>
                <w:sz w:val="18"/>
                <w:szCs w:val="24"/>
              </w:rPr>
              <w:t>Ingeniería del Software</w:t>
            </w:r>
          </w:p>
        </w:tc>
        <w:tc>
          <w:tcPr>
            <w:tcW w:w="4419" w:type="dxa"/>
            <w:tcBorders>
              <w:top w:val="single" w:sz="4" w:space="0" w:color="auto"/>
            </w:tcBorders>
          </w:tcPr>
          <w:p w14:paraId="571A5D42" w14:textId="77777777" w:rsidR="00603696" w:rsidRPr="00607EC8" w:rsidRDefault="0047653D">
            <w:pPr>
              <w:rPr>
                <w:sz w:val="18"/>
                <w:szCs w:val="24"/>
                <w:lang w:val="es-ES"/>
              </w:rPr>
            </w:pPr>
            <w:r>
              <w:rPr>
                <w:sz w:val="18"/>
                <w:szCs w:val="24"/>
                <w:lang w:val="es-ES"/>
              </w:rPr>
              <w:t>Ingeniería del Software general y automatización</w:t>
            </w:r>
          </w:p>
        </w:tc>
        <w:tc>
          <w:tcPr>
            <w:tcW w:w="2834" w:type="dxa"/>
            <w:tcBorders>
              <w:top w:val="single" w:sz="4" w:space="0" w:color="auto"/>
              <w:right w:val="single" w:sz="4" w:space="0" w:color="auto"/>
            </w:tcBorders>
          </w:tcPr>
          <w:p w14:paraId="2978883E" w14:textId="77777777" w:rsidR="00603696" w:rsidRPr="00607EC8" w:rsidRDefault="0047653D">
            <w:pPr>
              <w:rPr>
                <w:sz w:val="18"/>
                <w:szCs w:val="24"/>
                <w:lang w:val="es-ES"/>
              </w:rPr>
            </w:pPr>
            <w:r>
              <w:rPr>
                <w:sz w:val="18"/>
                <w:szCs w:val="24"/>
                <w:lang w:val="es-ES"/>
              </w:rPr>
              <w:t>A*: ASE, FSE, ICSE; A: ESEM, ICPC, MSR, SANER</w:t>
            </w:r>
          </w:p>
        </w:tc>
      </w:tr>
      <w:tr w:rsidR="00603696" w:rsidRPr="00607EC8" w14:paraId="579737DD" w14:textId="77777777" w:rsidTr="00FC67A1">
        <w:trPr>
          <w:jc w:val="center"/>
        </w:trPr>
        <w:tc>
          <w:tcPr>
            <w:tcW w:w="2127" w:type="dxa"/>
            <w:tcBorders>
              <w:left w:val="single" w:sz="4" w:space="0" w:color="auto"/>
            </w:tcBorders>
          </w:tcPr>
          <w:p w14:paraId="3B278FE5" w14:textId="77777777" w:rsidR="00603696" w:rsidRPr="00607EC8" w:rsidRDefault="0047653D">
            <w:pPr>
              <w:rPr>
                <w:sz w:val="18"/>
                <w:szCs w:val="24"/>
              </w:rPr>
            </w:pPr>
            <w:r>
              <w:rPr>
                <w:sz w:val="18"/>
                <w:szCs w:val="24"/>
              </w:rPr>
              <w:t>Ingeniería del Software</w:t>
            </w:r>
          </w:p>
        </w:tc>
        <w:tc>
          <w:tcPr>
            <w:tcW w:w="4419" w:type="dxa"/>
          </w:tcPr>
          <w:p w14:paraId="77C81988" w14:textId="77777777" w:rsidR="00603696" w:rsidRPr="00607EC8" w:rsidRDefault="0047653D">
            <w:pPr>
              <w:rPr>
                <w:sz w:val="18"/>
                <w:szCs w:val="24"/>
                <w:lang w:val="es-ES"/>
              </w:rPr>
            </w:pPr>
            <w:r>
              <w:rPr>
                <w:sz w:val="18"/>
                <w:szCs w:val="24"/>
                <w:lang w:val="es-ES"/>
              </w:rPr>
              <w:t>Testing, mantenimiento, fiabilidad y requisitos</w:t>
            </w:r>
          </w:p>
        </w:tc>
        <w:tc>
          <w:tcPr>
            <w:tcW w:w="2834" w:type="dxa"/>
            <w:tcBorders>
              <w:right w:val="single" w:sz="4" w:space="0" w:color="auto"/>
            </w:tcBorders>
          </w:tcPr>
          <w:p w14:paraId="52887256" w14:textId="77777777" w:rsidR="00603696" w:rsidRPr="00607EC8" w:rsidRDefault="0047653D">
            <w:pPr>
              <w:rPr>
                <w:sz w:val="18"/>
                <w:szCs w:val="24"/>
              </w:rPr>
            </w:pPr>
            <w:r>
              <w:rPr>
                <w:sz w:val="18"/>
                <w:szCs w:val="24"/>
              </w:rPr>
              <w:t>A: EASE, ICSME, ICST, ISSRE, ISSTA, RE</w:t>
            </w:r>
          </w:p>
        </w:tc>
      </w:tr>
      <w:tr w:rsidR="00603696" w:rsidRPr="00607EC8" w14:paraId="25511C80" w14:textId="77777777" w:rsidTr="00FC67A1">
        <w:trPr>
          <w:jc w:val="center"/>
        </w:trPr>
        <w:tc>
          <w:tcPr>
            <w:tcW w:w="2127" w:type="dxa"/>
            <w:tcBorders>
              <w:left w:val="single" w:sz="4" w:space="0" w:color="auto"/>
            </w:tcBorders>
          </w:tcPr>
          <w:p w14:paraId="5F470555" w14:textId="77777777" w:rsidR="00603696" w:rsidRPr="00607EC8" w:rsidRDefault="0047653D">
            <w:pPr>
              <w:rPr>
                <w:sz w:val="18"/>
                <w:szCs w:val="24"/>
              </w:rPr>
            </w:pPr>
            <w:r>
              <w:rPr>
                <w:sz w:val="18"/>
                <w:szCs w:val="24"/>
              </w:rPr>
              <w:t>Ingeniería del Software</w:t>
            </w:r>
          </w:p>
        </w:tc>
        <w:tc>
          <w:tcPr>
            <w:tcW w:w="4419" w:type="dxa"/>
          </w:tcPr>
          <w:p w14:paraId="42A464DF" w14:textId="77777777" w:rsidR="00603696" w:rsidRPr="00607EC8" w:rsidRDefault="0047653D">
            <w:pPr>
              <w:rPr>
                <w:sz w:val="18"/>
                <w:szCs w:val="24"/>
                <w:lang w:val="es-ES"/>
              </w:rPr>
            </w:pPr>
            <w:r>
              <w:rPr>
                <w:sz w:val="18"/>
                <w:szCs w:val="24"/>
                <w:lang w:val="es-ES"/>
              </w:rPr>
              <w:t>Arquitectura, modelos y sistemas adaptativos</w:t>
            </w:r>
          </w:p>
        </w:tc>
        <w:tc>
          <w:tcPr>
            <w:tcW w:w="2834" w:type="dxa"/>
            <w:tcBorders>
              <w:right w:val="single" w:sz="4" w:space="0" w:color="auto"/>
            </w:tcBorders>
          </w:tcPr>
          <w:p w14:paraId="37BE946E" w14:textId="77777777" w:rsidR="00603696" w:rsidRPr="00607EC8" w:rsidRDefault="0047653D">
            <w:pPr>
              <w:rPr>
                <w:sz w:val="18"/>
                <w:szCs w:val="24"/>
              </w:rPr>
            </w:pPr>
            <w:r>
              <w:rPr>
                <w:sz w:val="18"/>
                <w:szCs w:val="24"/>
              </w:rPr>
              <w:t>A: ICSA, MODELS, SEAMS</w:t>
            </w:r>
          </w:p>
        </w:tc>
      </w:tr>
      <w:tr w:rsidR="00603696" w:rsidRPr="00607EC8" w14:paraId="7FAA2357" w14:textId="77777777" w:rsidTr="00FC67A1">
        <w:trPr>
          <w:jc w:val="center"/>
        </w:trPr>
        <w:tc>
          <w:tcPr>
            <w:tcW w:w="2127" w:type="dxa"/>
            <w:tcBorders>
              <w:left w:val="single" w:sz="4" w:space="0" w:color="auto"/>
            </w:tcBorders>
          </w:tcPr>
          <w:p w14:paraId="33BF1A7D" w14:textId="77777777" w:rsidR="00603696" w:rsidRPr="00607EC8" w:rsidRDefault="0047653D">
            <w:pPr>
              <w:rPr>
                <w:sz w:val="18"/>
                <w:szCs w:val="24"/>
              </w:rPr>
            </w:pPr>
            <w:r>
              <w:rPr>
                <w:sz w:val="18"/>
                <w:szCs w:val="24"/>
              </w:rPr>
              <w:t>Ingeniería del Software</w:t>
            </w:r>
          </w:p>
        </w:tc>
        <w:tc>
          <w:tcPr>
            <w:tcW w:w="4419" w:type="dxa"/>
          </w:tcPr>
          <w:p w14:paraId="45680BE5" w14:textId="77777777" w:rsidR="00603696" w:rsidRPr="00607EC8" w:rsidRDefault="0047653D">
            <w:pPr>
              <w:rPr>
                <w:sz w:val="18"/>
                <w:szCs w:val="24"/>
                <w:lang w:val="es-ES"/>
              </w:rPr>
            </w:pPr>
            <w:r>
              <w:rPr>
                <w:sz w:val="18"/>
                <w:szCs w:val="24"/>
                <w:lang w:val="es-ES"/>
              </w:rPr>
              <w:t>Lenguajes de programación y compiladores</w:t>
            </w:r>
          </w:p>
        </w:tc>
        <w:tc>
          <w:tcPr>
            <w:tcW w:w="2834" w:type="dxa"/>
            <w:tcBorders>
              <w:right w:val="single" w:sz="4" w:space="0" w:color="auto"/>
            </w:tcBorders>
          </w:tcPr>
          <w:p w14:paraId="439D2BE7" w14:textId="77777777" w:rsidR="00603696" w:rsidRPr="00607EC8" w:rsidRDefault="0047653D">
            <w:pPr>
              <w:rPr>
                <w:sz w:val="18"/>
                <w:szCs w:val="24"/>
              </w:rPr>
            </w:pPr>
            <w:r>
              <w:rPr>
                <w:sz w:val="18"/>
                <w:szCs w:val="24"/>
              </w:rPr>
              <w:t>A*: PLDI, POPL; A: CGO, ECOOP, ESOP, ICFP, OOPSLA</w:t>
            </w:r>
          </w:p>
        </w:tc>
      </w:tr>
      <w:tr w:rsidR="00603696" w:rsidRPr="00607EC8" w14:paraId="68B31ADA" w14:textId="77777777" w:rsidTr="00FC67A1">
        <w:trPr>
          <w:jc w:val="center"/>
        </w:trPr>
        <w:tc>
          <w:tcPr>
            <w:tcW w:w="2127" w:type="dxa"/>
            <w:tcBorders>
              <w:left w:val="single" w:sz="4" w:space="0" w:color="auto"/>
            </w:tcBorders>
          </w:tcPr>
          <w:p w14:paraId="3D1ACC6C" w14:textId="77777777" w:rsidR="00603696" w:rsidRPr="00607EC8" w:rsidRDefault="0047653D">
            <w:pPr>
              <w:rPr>
                <w:sz w:val="18"/>
                <w:szCs w:val="24"/>
              </w:rPr>
            </w:pPr>
            <w:r>
              <w:rPr>
                <w:sz w:val="18"/>
                <w:szCs w:val="24"/>
              </w:rPr>
              <w:t>Ingeniería del Software</w:t>
            </w:r>
          </w:p>
        </w:tc>
        <w:tc>
          <w:tcPr>
            <w:tcW w:w="4419" w:type="dxa"/>
          </w:tcPr>
          <w:p w14:paraId="482122FA" w14:textId="77777777" w:rsidR="00603696" w:rsidRPr="00607EC8" w:rsidRDefault="0047653D">
            <w:pPr>
              <w:rPr>
                <w:sz w:val="18"/>
                <w:szCs w:val="24"/>
              </w:rPr>
            </w:pPr>
            <w:r>
              <w:rPr>
                <w:sz w:val="18"/>
                <w:szCs w:val="24"/>
              </w:rPr>
              <w:t>Métodos formales y verificación</w:t>
            </w:r>
          </w:p>
        </w:tc>
        <w:tc>
          <w:tcPr>
            <w:tcW w:w="2834" w:type="dxa"/>
            <w:tcBorders>
              <w:right w:val="single" w:sz="4" w:space="0" w:color="auto"/>
            </w:tcBorders>
          </w:tcPr>
          <w:p w14:paraId="3A479F32" w14:textId="77777777" w:rsidR="00603696" w:rsidRPr="00607EC8" w:rsidRDefault="0047653D">
            <w:pPr>
              <w:rPr>
                <w:sz w:val="18"/>
                <w:szCs w:val="24"/>
              </w:rPr>
            </w:pPr>
            <w:r>
              <w:rPr>
                <w:sz w:val="18"/>
                <w:szCs w:val="24"/>
              </w:rPr>
              <w:t>A*: CAV; A: TACAS</w:t>
            </w:r>
          </w:p>
        </w:tc>
      </w:tr>
      <w:tr w:rsidR="00603696" w:rsidRPr="00607EC8" w14:paraId="15C912C7" w14:textId="77777777" w:rsidTr="00FC67A1">
        <w:trPr>
          <w:jc w:val="center"/>
        </w:trPr>
        <w:tc>
          <w:tcPr>
            <w:tcW w:w="2127" w:type="dxa"/>
            <w:tcBorders>
              <w:left w:val="single" w:sz="4" w:space="0" w:color="auto"/>
              <w:bottom w:val="single" w:sz="4" w:space="0" w:color="auto"/>
            </w:tcBorders>
          </w:tcPr>
          <w:p w14:paraId="3A1A074B" w14:textId="77777777" w:rsidR="00603696" w:rsidRPr="00607EC8" w:rsidRDefault="0047653D">
            <w:pPr>
              <w:rPr>
                <w:sz w:val="18"/>
                <w:szCs w:val="24"/>
              </w:rPr>
            </w:pPr>
            <w:r>
              <w:rPr>
                <w:sz w:val="18"/>
                <w:szCs w:val="24"/>
              </w:rPr>
              <w:t>Ingeniería del Software</w:t>
            </w:r>
          </w:p>
        </w:tc>
        <w:tc>
          <w:tcPr>
            <w:tcW w:w="4419" w:type="dxa"/>
            <w:tcBorders>
              <w:bottom w:val="single" w:sz="4" w:space="0" w:color="auto"/>
            </w:tcBorders>
          </w:tcPr>
          <w:p w14:paraId="1396A9E1" w14:textId="77777777" w:rsidR="00603696" w:rsidRPr="00607EC8" w:rsidRDefault="0047653D">
            <w:pPr>
              <w:rPr>
                <w:sz w:val="18"/>
                <w:szCs w:val="24"/>
                <w:lang w:val="es-ES"/>
              </w:rPr>
            </w:pPr>
            <w:r>
              <w:rPr>
                <w:sz w:val="18"/>
                <w:szCs w:val="24"/>
                <w:lang w:val="es-ES"/>
              </w:rPr>
              <w:t>Procesos, servicios y sistemas de información</w:t>
            </w:r>
          </w:p>
        </w:tc>
        <w:tc>
          <w:tcPr>
            <w:tcW w:w="2834" w:type="dxa"/>
            <w:tcBorders>
              <w:bottom w:val="single" w:sz="4" w:space="0" w:color="auto"/>
              <w:right w:val="single" w:sz="4" w:space="0" w:color="auto"/>
            </w:tcBorders>
          </w:tcPr>
          <w:p w14:paraId="15FFEA38" w14:textId="77777777" w:rsidR="00603696" w:rsidRPr="00607EC8" w:rsidRDefault="0047653D">
            <w:pPr>
              <w:rPr>
                <w:sz w:val="18"/>
                <w:szCs w:val="24"/>
              </w:rPr>
            </w:pPr>
            <w:r>
              <w:rPr>
                <w:sz w:val="18"/>
                <w:szCs w:val="24"/>
              </w:rPr>
              <w:t>A: BPM, CaiSE, ICSOC</w:t>
            </w:r>
          </w:p>
        </w:tc>
      </w:tr>
      <w:tr w:rsidR="00603696" w:rsidRPr="00607EC8" w14:paraId="3716CC75" w14:textId="77777777" w:rsidTr="00FC67A1">
        <w:trPr>
          <w:jc w:val="center"/>
        </w:trPr>
        <w:tc>
          <w:tcPr>
            <w:tcW w:w="2127" w:type="dxa"/>
            <w:tcBorders>
              <w:top w:val="single" w:sz="4" w:space="0" w:color="auto"/>
              <w:left w:val="single" w:sz="4" w:space="0" w:color="auto"/>
            </w:tcBorders>
          </w:tcPr>
          <w:p w14:paraId="5DE22B1E" w14:textId="77777777" w:rsidR="00603696" w:rsidRPr="00607EC8" w:rsidRDefault="0047653D">
            <w:pPr>
              <w:rPr>
                <w:sz w:val="18"/>
                <w:szCs w:val="24"/>
              </w:rPr>
            </w:pPr>
            <w:r>
              <w:rPr>
                <w:sz w:val="18"/>
                <w:szCs w:val="24"/>
              </w:rPr>
              <w:t>Bases de datos</w:t>
            </w:r>
          </w:p>
        </w:tc>
        <w:tc>
          <w:tcPr>
            <w:tcW w:w="4419" w:type="dxa"/>
            <w:tcBorders>
              <w:top w:val="single" w:sz="4" w:space="0" w:color="auto"/>
            </w:tcBorders>
          </w:tcPr>
          <w:p w14:paraId="489CFB09" w14:textId="77777777" w:rsidR="00603696" w:rsidRPr="00607EC8" w:rsidRDefault="0047653D">
            <w:pPr>
              <w:rPr>
                <w:sz w:val="18"/>
                <w:szCs w:val="24"/>
                <w:lang w:val="es-ES"/>
              </w:rPr>
            </w:pPr>
            <w:r>
              <w:rPr>
                <w:sz w:val="18"/>
                <w:szCs w:val="24"/>
                <w:lang w:val="es-ES"/>
              </w:rPr>
              <w:t>Bases de datos y gestión de datos</w:t>
            </w:r>
          </w:p>
        </w:tc>
        <w:tc>
          <w:tcPr>
            <w:tcW w:w="2834" w:type="dxa"/>
            <w:tcBorders>
              <w:top w:val="single" w:sz="4" w:space="0" w:color="auto"/>
              <w:right w:val="single" w:sz="4" w:space="0" w:color="auto"/>
            </w:tcBorders>
          </w:tcPr>
          <w:p w14:paraId="495759A4" w14:textId="77777777" w:rsidR="00603696" w:rsidRPr="00607EC8" w:rsidRDefault="0047653D">
            <w:pPr>
              <w:rPr>
                <w:sz w:val="18"/>
                <w:szCs w:val="24"/>
              </w:rPr>
            </w:pPr>
            <w:r>
              <w:rPr>
                <w:sz w:val="18"/>
                <w:szCs w:val="24"/>
              </w:rPr>
              <w:t>A*: ICDE, SIGMOD, VLDB; A: CIDR</w:t>
            </w:r>
          </w:p>
        </w:tc>
      </w:tr>
      <w:tr w:rsidR="00603696" w:rsidRPr="00607EC8" w14:paraId="4532DBF6" w14:textId="77777777" w:rsidTr="00FC67A1">
        <w:trPr>
          <w:jc w:val="center"/>
        </w:trPr>
        <w:tc>
          <w:tcPr>
            <w:tcW w:w="2127" w:type="dxa"/>
            <w:tcBorders>
              <w:left w:val="single" w:sz="4" w:space="0" w:color="auto"/>
            </w:tcBorders>
          </w:tcPr>
          <w:p w14:paraId="00AE8338" w14:textId="77777777" w:rsidR="00603696" w:rsidRPr="00607EC8" w:rsidRDefault="0047653D">
            <w:pPr>
              <w:rPr>
                <w:sz w:val="18"/>
                <w:szCs w:val="24"/>
              </w:rPr>
            </w:pPr>
            <w:r>
              <w:rPr>
                <w:sz w:val="18"/>
                <w:szCs w:val="24"/>
              </w:rPr>
              <w:t>Bases de datos</w:t>
            </w:r>
          </w:p>
        </w:tc>
        <w:tc>
          <w:tcPr>
            <w:tcW w:w="4419" w:type="dxa"/>
          </w:tcPr>
          <w:p w14:paraId="41EC9F3C" w14:textId="77777777" w:rsidR="00603696" w:rsidRPr="00607EC8" w:rsidRDefault="0047653D">
            <w:pPr>
              <w:rPr>
                <w:sz w:val="18"/>
                <w:szCs w:val="24"/>
                <w:lang w:val="es-ES"/>
              </w:rPr>
            </w:pPr>
            <w:r>
              <w:rPr>
                <w:sz w:val="18"/>
                <w:szCs w:val="24"/>
                <w:lang w:val="es-ES"/>
              </w:rPr>
              <w:t>Minería de datos, recuperación de información y búsqueda</w:t>
            </w:r>
          </w:p>
        </w:tc>
        <w:tc>
          <w:tcPr>
            <w:tcW w:w="2834" w:type="dxa"/>
            <w:tcBorders>
              <w:right w:val="single" w:sz="4" w:space="0" w:color="auto"/>
            </w:tcBorders>
          </w:tcPr>
          <w:p w14:paraId="2DA59ADD" w14:textId="77777777" w:rsidR="00603696" w:rsidRPr="00607EC8" w:rsidRDefault="0047653D">
            <w:pPr>
              <w:rPr>
                <w:sz w:val="18"/>
                <w:szCs w:val="24"/>
              </w:rPr>
            </w:pPr>
            <w:r>
              <w:rPr>
                <w:sz w:val="18"/>
                <w:szCs w:val="24"/>
              </w:rPr>
              <w:t>A*: ICDM, KDD, SIGIR; A: CIKM, ECIR, WSDM</w:t>
            </w:r>
          </w:p>
        </w:tc>
      </w:tr>
      <w:tr w:rsidR="00603696" w:rsidRPr="00607EC8" w14:paraId="0A595216" w14:textId="77777777" w:rsidTr="00FC67A1">
        <w:trPr>
          <w:jc w:val="center"/>
        </w:trPr>
        <w:tc>
          <w:tcPr>
            <w:tcW w:w="2127" w:type="dxa"/>
            <w:tcBorders>
              <w:left w:val="single" w:sz="4" w:space="0" w:color="auto"/>
            </w:tcBorders>
          </w:tcPr>
          <w:p w14:paraId="4B2D57BD" w14:textId="77777777" w:rsidR="00603696" w:rsidRPr="00607EC8" w:rsidRDefault="0047653D">
            <w:pPr>
              <w:rPr>
                <w:sz w:val="18"/>
                <w:szCs w:val="24"/>
              </w:rPr>
            </w:pPr>
            <w:r>
              <w:rPr>
                <w:sz w:val="18"/>
                <w:szCs w:val="24"/>
              </w:rPr>
              <w:t>Bases de datos</w:t>
            </w:r>
          </w:p>
        </w:tc>
        <w:tc>
          <w:tcPr>
            <w:tcW w:w="4419" w:type="dxa"/>
          </w:tcPr>
          <w:p w14:paraId="258BD2AA" w14:textId="77777777" w:rsidR="00603696" w:rsidRPr="00607EC8" w:rsidRDefault="0047653D">
            <w:pPr>
              <w:rPr>
                <w:sz w:val="18"/>
                <w:szCs w:val="24"/>
                <w:lang w:val="es-ES"/>
              </w:rPr>
            </w:pPr>
            <w:r>
              <w:rPr>
                <w:sz w:val="18"/>
                <w:szCs w:val="24"/>
                <w:lang w:val="es-ES"/>
              </w:rPr>
              <w:t>Teoría de bases de datos</w:t>
            </w:r>
          </w:p>
        </w:tc>
        <w:tc>
          <w:tcPr>
            <w:tcW w:w="2834" w:type="dxa"/>
            <w:tcBorders>
              <w:right w:val="single" w:sz="4" w:space="0" w:color="auto"/>
            </w:tcBorders>
          </w:tcPr>
          <w:p w14:paraId="001D97E8" w14:textId="77777777" w:rsidR="00603696" w:rsidRPr="00607EC8" w:rsidRDefault="0047653D">
            <w:pPr>
              <w:rPr>
                <w:sz w:val="18"/>
                <w:szCs w:val="24"/>
              </w:rPr>
            </w:pPr>
            <w:r>
              <w:rPr>
                <w:sz w:val="18"/>
                <w:szCs w:val="24"/>
              </w:rPr>
              <w:t>A*: PODS; A: ICDT</w:t>
            </w:r>
          </w:p>
        </w:tc>
      </w:tr>
      <w:tr w:rsidR="00603696" w:rsidRPr="00607EC8" w14:paraId="582C5483" w14:textId="77777777" w:rsidTr="00FC67A1">
        <w:trPr>
          <w:jc w:val="center"/>
        </w:trPr>
        <w:tc>
          <w:tcPr>
            <w:tcW w:w="2127" w:type="dxa"/>
            <w:tcBorders>
              <w:left w:val="single" w:sz="4" w:space="0" w:color="auto"/>
            </w:tcBorders>
          </w:tcPr>
          <w:p w14:paraId="1FAECF51" w14:textId="77777777" w:rsidR="00603696" w:rsidRPr="00607EC8" w:rsidRDefault="0047653D">
            <w:pPr>
              <w:rPr>
                <w:sz w:val="18"/>
                <w:szCs w:val="24"/>
              </w:rPr>
            </w:pPr>
            <w:r>
              <w:rPr>
                <w:sz w:val="18"/>
                <w:szCs w:val="24"/>
              </w:rPr>
              <w:t>Bases de datos</w:t>
            </w:r>
          </w:p>
        </w:tc>
        <w:tc>
          <w:tcPr>
            <w:tcW w:w="4419" w:type="dxa"/>
          </w:tcPr>
          <w:p w14:paraId="1054168F" w14:textId="77777777" w:rsidR="00603696" w:rsidRPr="00607EC8" w:rsidRDefault="0047653D">
            <w:pPr>
              <w:rPr>
                <w:sz w:val="18"/>
                <w:szCs w:val="24"/>
                <w:lang w:val="es-ES"/>
              </w:rPr>
            </w:pPr>
            <w:r>
              <w:rPr>
                <w:sz w:val="18"/>
                <w:szCs w:val="24"/>
                <w:lang w:val="es-ES"/>
              </w:rPr>
              <w:t>Web, conocimiento y datos semánticos</w:t>
            </w:r>
          </w:p>
        </w:tc>
        <w:tc>
          <w:tcPr>
            <w:tcW w:w="2834" w:type="dxa"/>
            <w:tcBorders>
              <w:right w:val="single" w:sz="4" w:space="0" w:color="auto"/>
            </w:tcBorders>
          </w:tcPr>
          <w:p w14:paraId="04F222C3" w14:textId="77777777" w:rsidR="00603696" w:rsidRPr="00607EC8" w:rsidRDefault="0047653D">
            <w:pPr>
              <w:rPr>
                <w:sz w:val="18"/>
                <w:szCs w:val="24"/>
              </w:rPr>
            </w:pPr>
            <w:r>
              <w:rPr>
                <w:sz w:val="18"/>
                <w:szCs w:val="24"/>
              </w:rPr>
              <w:t>A*: WWW; A: ISWC</w:t>
            </w:r>
          </w:p>
        </w:tc>
      </w:tr>
      <w:tr w:rsidR="00603696" w:rsidRPr="00607EC8" w14:paraId="28508562" w14:textId="77777777" w:rsidTr="00FC67A1">
        <w:trPr>
          <w:jc w:val="center"/>
        </w:trPr>
        <w:tc>
          <w:tcPr>
            <w:tcW w:w="2127" w:type="dxa"/>
            <w:tcBorders>
              <w:left w:val="single" w:sz="4" w:space="0" w:color="auto"/>
            </w:tcBorders>
          </w:tcPr>
          <w:p w14:paraId="37B31A97" w14:textId="77777777" w:rsidR="00603696" w:rsidRPr="00607EC8" w:rsidRDefault="0047653D">
            <w:pPr>
              <w:rPr>
                <w:sz w:val="18"/>
                <w:szCs w:val="24"/>
              </w:rPr>
            </w:pPr>
            <w:r>
              <w:rPr>
                <w:sz w:val="18"/>
                <w:szCs w:val="24"/>
              </w:rPr>
              <w:t>Bases de datos</w:t>
            </w:r>
          </w:p>
        </w:tc>
        <w:tc>
          <w:tcPr>
            <w:tcW w:w="4419" w:type="dxa"/>
          </w:tcPr>
          <w:p w14:paraId="6D0FF1B6" w14:textId="77777777" w:rsidR="00603696" w:rsidRPr="00607EC8" w:rsidRDefault="0047653D">
            <w:pPr>
              <w:rPr>
                <w:sz w:val="18"/>
                <w:szCs w:val="24"/>
              </w:rPr>
            </w:pPr>
            <w:r>
              <w:rPr>
                <w:sz w:val="18"/>
                <w:szCs w:val="24"/>
              </w:rPr>
              <w:t>Información geoespacial</w:t>
            </w:r>
          </w:p>
        </w:tc>
        <w:tc>
          <w:tcPr>
            <w:tcW w:w="2834" w:type="dxa"/>
            <w:tcBorders>
              <w:right w:val="single" w:sz="4" w:space="0" w:color="auto"/>
            </w:tcBorders>
          </w:tcPr>
          <w:p w14:paraId="17B8D1AD" w14:textId="77777777" w:rsidR="00603696" w:rsidRPr="00607EC8" w:rsidRDefault="0047653D">
            <w:pPr>
              <w:rPr>
                <w:sz w:val="18"/>
                <w:szCs w:val="24"/>
              </w:rPr>
            </w:pPr>
            <w:r>
              <w:rPr>
                <w:sz w:val="18"/>
                <w:szCs w:val="24"/>
              </w:rPr>
              <w:t>A: SIGSPATIAL</w:t>
            </w:r>
          </w:p>
        </w:tc>
      </w:tr>
      <w:tr w:rsidR="00603696" w:rsidRPr="00607EC8" w14:paraId="503AE758" w14:textId="77777777" w:rsidTr="00FC67A1">
        <w:trPr>
          <w:jc w:val="center"/>
        </w:trPr>
        <w:tc>
          <w:tcPr>
            <w:tcW w:w="2127" w:type="dxa"/>
            <w:tcBorders>
              <w:left w:val="single" w:sz="4" w:space="0" w:color="auto"/>
              <w:bottom w:val="single" w:sz="4" w:space="0" w:color="auto"/>
            </w:tcBorders>
          </w:tcPr>
          <w:p w14:paraId="3419C889" w14:textId="77777777" w:rsidR="00603696" w:rsidRPr="00607EC8" w:rsidRDefault="0047653D">
            <w:pPr>
              <w:rPr>
                <w:sz w:val="18"/>
                <w:szCs w:val="24"/>
              </w:rPr>
            </w:pPr>
            <w:r>
              <w:rPr>
                <w:sz w:val="18"/>
                <w:szCs w:val="24"/>
              </w:rPr>
              <w:t>Bases de datos</w:t>
            </w:r>
          </w:p>
        </w:tc>
        <w:tc>
          <w:tcPr>
            <w:tcW w:w="4419" w:type="dxa"/>
            <w:tcBorders>
              <w:bottom w:val="single" w:sz="4" w:space="0" w:color="auto"/>
            </w:tcBorders>
          </w:tcPr>
          <w:p w14:paraId="5C2EF1A1" w14:textId="77777777" w:rsidR="00603696" w:rsidRPr="00607EC8" w:rsidRDefault="0047653D">
            <w:pPr>
              <w:rPr>
                <w:sz w:val="18"/>
                <w:szCs w:val="24"/>
              </w:rPr>
            </w:pPr>
            <w:r>
              <w:rPr>
                <w:sz w:val="18"/>
                <w:szCs w:val="24"/>
              </w:rPr>
              <w:t>Modelado conceptual</w:t>
            </w:r>
          </w:p>
        </w:tc>
        <w:tc>
          <w:tcPr>
            <w:tcW w:w="2834" w:type="dxa"/>
            <w:tcBorders>
              <w:bottom w:val="single" w:sz="4" w:space="0" w:color="auto"/>
              <w:right w:val="single" w:sz="4" w:space="0" w:color="auto"/>
            </w:tcBorders>
          </w:tcPr>
          <w:p w14:paraId="0FF8A0BB" w14:textId="77777777" w:rsidR="00603696" w:rsidRPr="00607EC8" w:rsidRDefault="0047653D">
            <w:pPr>
              <w:rPr>
                <w:sz w:val="18"/>
                <w:szCs w:val="24"/>
              </w:rPr>
            </w:pPr>
            <w:r>
              <w:rPr>
                <w:sz w:val="18"/>
                <w:szCs w:val="24"/>
              </w:rPr>
              <w:t>A: ER</w:t>
            </w:r>
          </w:p>
        </w:tc>
      </w:tr>
      <w:tr w:rsidR="00603696" w:rsidRPr="00607EC8" w14:paraId="585866EC" w14:textId="77777777" w:rsidTr="00FC67A1">
        <w:trPr>
          <w:jc w:val="center"/>
        </w:trPr>
        <w:tc>
          <w:tcPr>
            <w:tcW w:w="2127" w:type="dxa"/>
            <w:tcBorders>
              <w:top w:val="single" w:sz="4" w:space="0" w:color="auto"/>
              <w:left w:val="single" w:sz="4" w:space="0" w:color="auto"/>
            </w:tcBorders>
          </w:tcPr>
          <w:p w14:paraId="7ECA0AC2" w14:textId="77777777" w:rsidR="00603696" w:rsidRPr="00607EC8" w:rsidRDefault="0047653D">
            <w:pPr>
              <w:rPr>
                <w:sz w:val="18"/>
                <w:szCs w:val="24"/>
              </w:rPr>
            </w:pPr>
            <w:r>
              <w:rPr>
                <w:sz w:val="18"/>
                <w:szCs w:val="24"/>
              </w:rPr>
              <w:t>Seguridad</w:t>
            </w:r>
          </w:p>
        </w:tc>
        <w:tc>
          <w:tcPr>
            <w:tcW w:w="4419" w:type="dxa"/>
            <w:tcBorders>
              <w:top w:val="single" w:sz="4" w:space="0" w:color="auto"/>
            </w:tcBorders>
          </w:tcPr>
          <w:p w14:paraId="280BB4FB" w14:textId="77777777" w:rsidR="00603696" w:rsidRPr="00607EC8" w:rsidRDefault="0047653D">
            <w:pPr>
              <w:rPr>
                <w:sz w:val="18"/>
                <w:szCs w:val="24"/>
                <w:lang w:val="es-ES"/>
              </w:rPr>
            </w:pPr>
            <w:r>
              <w:rPr>
                <w:sz w:val="18"/>
                <w:szCs w:val="24"/>
                <w:lang w:val="es-ES"/>
              </w:rPr>
              <w:t>Seguridad de sistemas, redes y privacidad</w:t>
            </w:r>
          </w:p>
        </w:tc>
        <w:tc>
          <w:tcPr>
            <w:tcW w:w="2834" w:type="dxa"/>
            <w:tcBorders>
              <w:top w:val="single" w:sz="4" w:space="0" w:color="auto"/>
              <w:right w:val="single" w:sz="4" w:space="0" w:color="auto"/>
            </w:tcBorders>
          </w:tcPr>
          <w:p w14:paraId="642AC870" w14:textId="77777777" w:rsidR="00603696" w:rsidRPr="00607EC8" w:rsidRDefault="0047653D">
            <w:pPr>
              <w:rPr>
                <w:sz w:val="18"/>
                <w:szCs w:val="24"/>
              </w:rPr>
            </w:pPr>
            <w:r>
              <w:rPr>
                <w:sz w:val="18"/>
                <w:szCs w:val="24"/>
              </w:rPr>
              <w:t>A*: CCS, NDSS, SP, USENIX-Security; A: ACSAC, AsiaCCS, ESORICS, EuroS&amp;P, RAID</w:t>
            </w:r>
          </w:p>
        </w:tc>
      </w:tr>
      <w:tr w:rsidR="00603696" w:rsidRPr="00607EC8" w14:paraId="52E450C3" w14:textId="77777777" w:rsidTr="00FC67A1">
        <w:trPr>
          <w:jc w:val="center"/>
        </w:trPr>
        <w:tc>
          <w:tcPr>
            <w:tcW w:w="2127" w:type="dxa"/>
            <w:tcBorders>
              <w:left w:val="single" w:sz="4" w:space="0" w:color="auto"/>
            </w:tcBorders>
          </w:tcPr>
          <w:p w14:paraId="52715DB3" w14:textId="77777777" w:rsidR="00603696" w:rsidRPr="00607EC8" w:rsidRDefault="0047653D">
            <w:pPr>
              <w:rPr>
                <w:sz w:val="18"/>
                <w:szCs w:val="24"/>
              </w:rPr>
            </w:pPr>
            <w:r>
              <w:rPr>
                <w:sz w:val="18"/>
                <w:szCs w:val="24"/>
              </w:rPr>
              <w:t>Seguridad</w:t>
            </w:r>
          </w:p>
        </w:tc>
        <w:tc>
          <w:tcPr>
            <w:tcW w:w="4419" w:type="dxa"/>
          </w:tcPr>
          <w:p w14:paraId="6224806E" w14:textId="77777777" w:rsidR="00603696" w:rsidRPr="00607EC8" w:rsidRDefault="0047653D">
            <w:pPr>
              <w:rPr>
                <w:sz w:val="18"/>
                <w:szCs w:val="24"/>
              </w:rPr>
            </w:pPr>
            <w:r>
              <w:rPr>
                <w:sz w:val="18"/>
                <w:szCs w:val="24"/>
              </w:rPr>
              <w:t>Criptografía</w:t>
            </w:r>
          </w:p>
        </w:tc>
        <w:tc>
          <w:tcPr>
            <w:tcW w:w="2834" w:type="dxa"/>
            <w:tcBorders>
              <w:right w:val="single" w:sz="4" w:space="0" w:color="auto"/>
            </w:tcBorders>
          </w:tcPr>
          <w:p w14:paraId="2D5FE516" w14:textId="77777777" w:rsidR="00603696" w:rsidRPr="00607EC8" w:rsidRDefault="0047653D">
            <w:pPr>
              <w:rPr>
                <w:sz w:val="18"/>
                <w:szCs w:val="24"/>
              </w:rPr>
            </w:pPr>
            <w:r>
              <w:rPr>
                <w:sz w:val="18"/>
                <w:szCs w:val="24"/>
              </w:rPr>
              <w:t>A*: CRYPTO, EuroCrypt; A: ASIACRYPT, CHES, FC</w:t>
            </w:r>
          </w:p>
        </w:tc>
      </w:tr>
      <w:tr w:rsidR="00603696" w:rsidRPr="00607EC8" w14:paraId="4FEAC0B4" w14:textId="77777777" w:rsidTr="00FC67A1">
        <w:trPr>
          <w:jc w:val="center"/>
        </w:trPr>
        <w:tc>
          <w:tcPr>
            <w:tcW w:w="2127" w:type="dxa"/>
            <w:tcBorders>
              <w:left w:val="single" w:sz="4" w:space="0" w:color="auto"/>
            </w:tcBorders>
          </w:tcPr>
          <w:p w14:paraId="1BFB2587" w14:textId="77777777" w:rsidR="00603696" w:rsidRPr="00607EC8" w:rsidRDefault="0047653D">
            <w:pPr>
              <w:rPr>
                <w:sz w:val="18"/>
                <w:szCs w:val="24"/>
              </w:rPr>
            </w:pPr>
            <w:r>
              <w:rPr>
                <w:sz w:val="18"/>
                <w:szCs w:val="24"/>
              </w:rPr>
              <w:t>Seguridad</w:t>
            </w:r>
          </w:p>
        </w:tc>
        <w:tc>
          <w:tcPr>
            <w:tcW w:w="4419" w:type="dxa"/>
          </w:tcPr>
          <w:p w14:paraId="0CDB79F9" w14:textId="77777777" w:rsidR="00603696" w:rsidRPr="00607EC8" w:rsidRDefault="0047653D">
            <w:pPr>
              <w:rPr>
                <w:sz w:val="18"/>
                <w:szCs w:val="24"/>
              </w:rPr>
            </w:pPr>
            <w:r>
              <w:rPr>
                <w:sz w:val="18"/>
                <w:szCs w:val="24"/>
              </w:rPr>
              <w:t>Fundamentos de seguridad</w:t>
            </w:r>
          </w:p>
        </w:tc>
        <w:tc>
          <w:tcPr>
            <w:tcW w:w="2834" w:type="dxa"/>
            <w:tcBorders>
              <w:right w:val="single" w:sz="4" w:space="0" w:color="auto"/>
            </w:tcBorders>
          </w:tcPr>
          <w:p w14:paraId="5AE2F556" w14:textId="77777777" w:rsidR="00603696" w:rsidRPr="00607EC8" w:rsidRDefault="0047653D">
            <w:pPr>
              <w:rPr>
                <w:sz w:val="18"/>
                <w:szCs w:val="24"/>
              </w:rPr>
            </w:pPr>
            <w:r>
              <w:rPr>
                <w:sz w:val="18"/>
                <w:szCs w:val="24"/>
              </w:rPr>
              <w:t>A: CSF</w:t>
            </w:r>
          </w:p>
        </w:tc>
      </w:tr>
      <w:tr w:rsidR="00603696" w:rsidRPr="00607EC8" w14:paraId="7E9162C1" w14:textId="77777777" w:rsidTr="00FC67A1">
        <w:trPr>
          <w:jc w:val="center"/>
        </w:trPr>
        <w:tc>
          <w:tcPr>
            <w:tcW w:w="2127" w:type="dxa"/>
            <w:tcBorders>
              <w:left w:val="single" w:sz="4" w:space="0" w:color="auto"/>
              <w:bottom w:val="single" w:sz="4" w:space="0" w:color="auto"/>
            </w:tcBorders>
          </w:tcPr>
          <w:p w14:paraId="7BEF98C5" w14:textId="77777777" w:rsidR="00603696" w:rsidRPr="00607EC8" w:rsidRDefault="0047653D">
            <w:pPr>
              <w:rPr>
                <w:sz w:val="18"/>
                <w:szCs w:val="24"/>
              </w:rPr>
            </w:pPr>
            <w:r>
              <w:rPr>
                <w:sz w:val="18"/>
                <w:szCs w:val="24"/>
              </w:rPr>
              <w:t>Seguridad</w:t>
            </w:r>
          </w:p>
        </w:tc>
        <w:tc>
          <w:tcPr>
            <w:tcW w:w="4419" w:type="dxa"/>
            <w:tcBorders>
              <w:bottom w:val="single" w:sz="4" w:space="0" w:color="auto"/>
            </w:tcBorders>
          </w:tcPr>
          <w:p w14:paraId="31C4C689" w14:textId="77777777" w:rsidR="00603696" w:rsidRPr="00607EC8" w:rsidRDefault="0047653D">
            <w:pPr>
              <w:rPr>
                <w:sz w:val="18"/>
                <w:szCs w:val="24"/>
              </w:rPr>
            </w:pPr>
            <w:r>
              <w:rPr>
                <w:sz w:val="18"/>
                <w:szCs w:val="24"/>
              </w:rPr>
              <w:t>Privacidad y seguridad usable</w:t>
            </w:r>
          </w:p>
        </w:tc>
        <w:tc>
          <w:tcPr>
            <w:tcW w:w="2834" w:type="dxa"/>
            <w:tcBorders>
              <w:bottom w:val="single" w:sz="4" w:space="0" w:color="auto"/>
              <w:right w:val="single" w:sz="4" w:space="0" w:color="auto"/>
            </w:tcBorders>
          </w:tcPr>
          <w:p w14:paraId="6501511B" w14:textId="77777777" w:rsidR="00603696" w:rsidRPr="00607EC8" w:rsidRDefault="0047653D">
            <w:pPr>
              <w:rPr>
                <w:sz w:val="18"/>
                <w:szCs w:val="24"/>
              </w:rPr>
            </w:pPr>
            <w:r>
              <w:rPr>
                <w:sz w:val="18"/>
                <w:szCs w:val="24"/>
              </w:rPr>
              <w:t>A: PETS, SOUPS</w:t>
            </w:r>
          </w:p>
        </w:tc>
      </w:tr>
      <w:tr w:rsidR="00603696" w:rsidRPr="00607EC8" w14:paraId="2454DC73" w14:textId="77777777" w:rsidTr="00FC67A1">
        <w:trPr>
          <w:jc w:val="center"/>
        </w:trPr>
        <w:tc>
          <w:tcPr>
            <w:tcW w:w="2127" w:type="dxa"/>
            <w:tcBorders>
              <w:top w:val="single" w:sz="4" w:space="0" w:color="auto"/>
              <w:left w:val="single" w:sz="4" w:space="0" w:color="auto"/>
            </w:tcBorders>
          </w:tcPr>
          <w:p w14:paraId="2A86802C" w14:textId="77777777" w:rsidR="00603696" w:rsidRPr="00607EC8" w:rsidRDefault="0047653D">
            <w:pPr>
              <w:rPr>
                <w:sz w:val="18"/>
                <w:szCs w:val="24"/>
              </w:rPr>
            </w:pPr>
            <w:r>
              <w:rPr>
                <w:sz w:val="18"/>
                <w:szCs w:val="24"/>
              </w:rPr>
              <w:t>Redes</w:t>
            </w:r>
          </w:p>
        </w:tc>
        <w:tc>
          <w:tcPr>
            <w:tcW w:w="4419" w:type="dxa"/>
            <w:tcBorders>
              <w:top w:val="single" w:sz="4" w:space="0" w:color="auto"/>
            </w:tcBorders>
          </w:tcPr>
          <w:p w14:paraId="04EFEDC8" w14:textId="77777777" w:rsidR="00603696" w:rsidRPr="00607EC8" w:rsidRDefault="0047653D">
            <w:pPr>
              <w:rPr>
                <w:sz w:val="18"/>
                <w:szCs w:val="24"/>
                <w:lang w:val="es-ES"/>
              </w:rPr>
            </w:pPr>
            <w:r>
              <w:rPr>
                <w:sz w:val="18"/>
                <w:szCs w:val="24"/>
                <w:lang w:val="es-ES"/>
              </w:rPr>
              <w:t>Redes de comunicación e Internet</w:t>
            </w:r>
          </w:p>
        </w:tc>
        <w:tc>
          <w:tcPr>
            <w:tcW w:w="2834" w:type="dxa"/>
            <w:tcBorders>
              <w:top w:val="single" w:sz="4" w:space="0" w:color="auto"/>
              <w:right w:val="single" w:sz="4" w:space="0" w:color="auto"/>
            </w:tcBorders>
          </w:tcPr>
          <w:p w14:paraId="0381C450" w14:textId="77777777" w:rsidR="00603696" w:rsidRPr="00607EC8" w:rsidRDefault="0047653D">
            <w:pPr>
              <w:rPr>
                <w:sz w:val="18"/>
                <w:szCs w:val="24"/>
              </w:rPr>
            </w:pPr>
            <w:r>
              <w:rPr>
                <w:sz w:val="18"/>
                <w:szCs w:val="24"/>
              </w:rPr>
              <w:t>A*: INFOCOM, SIGCOMM; A: CoNEXT, IMC</w:t>
            </w:r>
          </w:p>
        </w:tc>
      </w:tr>
      <w:tr w:rsidR="00603696" w:rsidRPr="00607EC8" w14:paraId="6BFB8D82" w14:textId="77777777" w:rsidTr="00FC67A1">
        <w:trPr>
          <w:jc w:val="center"/>
        </w:trPr>
        <w:tc>
          <w:tcPr>
            <w:tcW w:w="2127" w:type="dxa"/>
            <w:tcBorders>
              <w:left w:val="single" w:sz="4" w:space="0" w:color="auto"/>
            </w:tcBorders>
          </w:tcPr>
          <w:p w14:paraId="6699E1C5" w14:textId="77777777" w:rsidR="00603696" w:rsidRPr="00607EC8" w:rsidRDefault="0047653D">
            <w:pPr>
              <w:rPr>
                <w:sz w:val="18"/>
                <w:szCs w:val="24"/>
              </w:rPr>
            </w:pPr>
            <w:r>
              <w:rPr>
                <w:sz w:val="18"/>
                <w:szCs w:val="24"/>
              </w:rPr>
              <w:t>Redes</w:t>
            </w:r>
          </w:p>
        </w:tc>
        <w:tc>
          <w:tcPr>
            <w:tcW w:w="4419" w:type="dxa"/>
          </w:tcPr>
          <w:p w14:paraId="38773309" w14:textId="77777777" w:rsidR="00603696" w:rsidRPr="00607EC8" w:rsidRDefault="0047653D">
            <w:pPr>
              <w:rPr>
                <w:sz w:val="18"/>
                <w:szCs w:val="24"/>
                <w:lang w:val="es-ES"/>
              </w:rPr>
            </w:pPr>
            <w:r>
              <w:rPr>
                <w:sz w:val="18"/>
                <w:szCs w:val="24"/>
                <w:lang w:val="es-ES"/>
              </w:rPr>
              <w:t>Redes móviles, inalámbricas y sensores</w:t>
            </w:r>
          </w:p>
        </w:tc>
        <w:tc>
          <w:tcPr>
            <w:tcW w:w="2834" w:type="dxa"/>
            <w:tcBorders>
              <w:right w:val="single" w:sz="4" w:space="0" w:color="auto"/>
            </w:tcBorders>
          </w:tcPr>
          <w:p w14:paraId="4FEDAC65" w14:textId="77777777" w:rsidR="00603696" w:rsidRPr="00607EC8" w:rsidRDefault="0047653D">
            <w:pPr>
              <w:rPr>
                <w:sz w:val="18"/>
                <w:szCs w:val="24"/>
              </w:rPr>
            </w:pPr>
            <w:r>
              <w:rPr>
                <w:sz w:val="18"/>
                <w:szCs w:val="24"/>
              </w:rPr>
              <w:t>A*: MOBICOM; A: Mobisys, MSWIM</w:t>
            </w:r>
          </w:p>
        </w:tc>
      </w:tr>
      <w:tr w:rsidR="00603696" w:rsidRPr="00607EC8" w14:paraId="2798D0FB" w14:textId="77777777" w:rsidTr="00FC67A1">
        <w:trPr>
          <w:jc w:val="center"/>
        </w:trPr>
        <w:tc>
          <w:tcPr>
            <w:tcW w:w="2127" w:type="dxa"/>
            <w:tcBorders>
              <w:left w:val="single" w:sz="4" w:space="0" w:color="auto"/>
              <w:bottom w:val="single" w:sz="4" w:space="0" w:color="auto"/>
            </w:tcBorders>
          </w:tcPr>
          <w:p w14:paraId="2C70A6DE" w14:textId="77777777" w:rsidR="00603696" w:rsidRPr="00607EC8" w:rsidRDefault="0047653D">
            <w:pPr>
              <w:rPr>
                <w:sz w:val="18"/>
                <w:szCs w:val="24"/>
              </w:rPr>
            </w:pPr>
            <w:r>
              <w:rPr>
                <w:sz w:val="18"/>
                <w:szCs w:val="24"/>
              </w:rPr>
              <w:t>Redes</w:t>
            </w:r>
          </w:p>
        </w:tc>
        <w:tc>
          <w:tcPr>
            <w:tcW w:w="4419" w:type="dxa"/>
            <w:tcBorders>
              <w:bottom w:val="single" w:sz="4" w:space="0" w:color="auto"/>
            </w:tcBorders>
          </w:tcPr>
          <w:p w14:paraId="78BE6930" w14:textId="77777777" w:rsidR="00603696" w:rsidRPr="00607EC8" w:rsidRDefault="0047653D">
            <w:pPr>
              <w:rPr>
                <w:sz w:val="18"/>
                <w:szCs w:val="24"/>
              </w:rPr>
            </w:pPr>
            <w:r>
              <w:rPr>
                <w:sz w:val="18"/>
                <w:szCs w:val="24"/>
              </w:rPr>
              <w:t>Sistemas multimedia y servicios</w:t>
            </w:r>
          </w:p>
        </w:tc>
        <w:tc>
          <w:tcPr>
            <w:tcW w:w="2834" w:type="dxa"/>
            <w:tcBorders>
              <w:bottom w:val="single" w:sz="4" w:space="0" w:color="auto"/>
              <w:right w:val="single" w:sz="4" w:space="0" w:color="auto"/>
            </w:tcBorders>
          </w:tcPr>
          <w:p w14:paraId="3BD64EC6" w14:textId="77777777" w:rsidR="00603696" w:rsidRPr="00607EC8" w:rsidRDefault="0047653D">
            <w:pPr>
              <w:rPr>
                <w:sz w:val="18"/>
                <w:szCs w:val="24"/>
              </w:rPr>
            </w:pPr>
            <w:r>
              <w:rPr>
                <w:sz w:val="18"/>
                <w:szCs w:val="24"/>
              </w:rPr>
              <w:t>A: ICWS, MMSys</w:t>
            </w:r>
          </w:p>
        </w:tc>
      </w:tr>
      <w:tr w:rsidR="00603696" w:rsidRPr="00607EC8" w14:paraId="0D32D866" w14:textId="77777777" w:rsidTr="00FC67A1">
        <w:trPr>
          <w:jc w:val="center"/>
        </w:trPr>
        <w:tc>
          <w:tcPr>
            <w:tcW w:w="2127" w:type="dxa"/>
            <w:tcBorders>
              <w:top w:val="single" w:sz="4" w:space="0" w:color="auto"/>
              <w:left w:val="single" w:sz="4" w:space="0" w:color="auto"/>
            </w:tcBorders>
          </w:tcPr>
          <w:p w14:paraId="2C95F8DD" w14:textId="77777777" w:rsidR="00603696" w:rsidRPr="00607EC8" w:rsidRDefault="0047653D">
            <w:pPr>
              <w:rPr>
                <w:sz w:val="18"/>
                <w:szCs w:val="24"/>
              </w:rPr>
            </w:pPr>
            <w:r>
              <w:rPr>
                <w:sz w:val="18"/>
                <w:szCs w:val="24"/>
              </w:rPr>
              <w:lastRenderedPageBreak/>
              <w:t>HCI</w:t>
            </w:r>
          </w:p>
        </w:tc>
        <w:tc>
          <w:tcPr>
            <w:tcW w:w="4419" w:type="dxa"/>
            <w:tcBorders>
              <w:top w:val="single" w:sz="4" w:space="0" w:color="auto"/>
            </w:tcBorders>
          </w:tcPr>
          <w:p w14:paraId="1078FB4C" w14:textId="77777777" w:rsidR="00603696" w:rsidRPr="00607EC8" w:rsidRDefault="0047653D">
            <w:pPr>
              <w:rPr>
                <w:sz w:val="18"/>
                <w:szCs w:val="24"/>
              </w:rPr>
            </w:pPr>
            <w:r>
              <w:rPr>
                <w:sz w:val="18"/>
                <w:szCs w:val="24"/>
              </w:rPr>
              <w:t>Interacción persona-ordenador general</w:t>
            </w:r>
          </w:p>
        </w:tc>
        <w:tc>
          <w:tcPr>
            <w:tcW w:w="2834" w:type="dxa"/>
            <w:tcBorders>
              <w:top w:val="single" w:sz="4" w:space="0" w:color="auto"/>
              <w:right w:val="single" w:sz="4" w:space="0" w:color="auto"/>
            </w:tcBorders>
          </w:tcPr>
          <w:p w14:paraId="0C4D5141" w14:textId="77777777" w:rsidR="00603696" w:rsidRPr="00607EC8" w:rsidRDefault="0047653D">
            <w:pPr>
              <w:rPr>
                <w:sz w:val="18"/>
                <w:szCs w:val="24"/>
              </w:rPr>
            </w:pPr>
            <w:r>
              <w:rPr>
                <w:sz w:val="18"/>
                <w:szCs w:val="24"/>
              </w:rPr>
              <w:t>A*: CHI, UIST; A: CSCW, DIS, IUI</w:t>
            </w:r>
          </w:p>
        </w:tc>
      </w:tr>
      <w:tr w:rsidR="00603696" w:rsidRPr="00607EC8" w14:paraId="5CD9D04D" w14:textId="77777777" w:rsidTr="00FC67A1">
        <w:trPr>
          <w:jc w:val="center"/>
        </w:trPr>
        <w:tc>
          <w:tcPr>
            <w:tcW w:w="2127" w:type="dxa"/>
            <w:tcBorders>
              <w:left w:val="single" w:sz="4" w:space="0" w:color="auto"/>
            </w:tcBorders>
          </w:tcPr>
          <w:p w14:paraId="72A473DA" w14:textId="77777777" w:rsidR="00603696" w:rsidRPr="00607EC8" w:rsidRDefault="0047653D">
            <w:pPr>
              <w:rPr>
                <w:sz w:val="18"/>
                <w:szCs w:val="24"/>
              </w:rPr>
            </w:pPr>
            <w:r>
              <w:rPr>
                <w:sz w:val="18"/>
                <w:szCs w:val="24"/>
              </w:rPr>
              <w:t>HCI</w:t>
            </w:r>
          </w:p>
        </w:tc>
        <w:tc>
          <w:tcPr>
            <w:tcW w:w="4419" w:type="dxa"/>
          </w:tcPr>
          <w:p w14:paraId="29FD783E" w14:textId="77777777" w:rsidR="00603696" w:rsidRPr="00607EC8" w:rsidRDefault="0047653D">
            <w:pPr>
              <w:rPr>
                <w:sz w:val="18"/>
                <w:szCs w:val="24"/>
                <w:lang w:val="es-ES"/>
              </w:rPr>
            </w:pPr>
            <w:r>
              <w:rPr>
                <w:sz w:val="18"/>
                <w:szCs w:val="24"/>
                <w:lang w:val="es-ES"/>
              </w:rPr>
              <w:t>Visualización, gráficos y realidad extendida</w:t>
            </w:r>
          </w:p>
        </w:tc>
        <w:tc>
          <w:tcPr>
            <w:tcW w:w="2834" w:type="dxa"/>
            <w:tcBorders>
              <w:right w:val="single" w:sz="4" w:space="0" w:color="auto"/>
            </w:tcBorders>
          </w:tcPr>
          <w:p w14:paraId="7BFABAB6" w14:textId="77777777" w:rsidR="00603696" w:rsidRPr="00607EC8" w:rsidRDefault="0047653D">
            <w:pPr>
              <w:rPr>
                <w:sz w:val="18"/>
                <w:szCs w:val="24"/>
              </w:rPr>
            </w:pPr>
            <w:r>
              <w:rPr>
                <w:sz w:val="18"/>
                <w:szCs w:val="24"/>
              </w:rPr>
              <w:t>A*: ISMAR, SIGGRAPH, SiggraphA, VR; A: IEEE VIS</w:t>
            </w:r>
          </w:p>
        </w:tc>
      </w:tr>
      <w:tr w:rsidR="00603696" w:rsidRPr="00607EC8" w14:paraId="323CE33D" w14:textId="77777777" w:rsidTr="00FC67A1">
        <w:trPr>
          <w:jc w:val="center"/>
        </w:trPr>
        <w:tc>
          <w:tcPr>
            <w:tcW w:w="2127" w:type="dxa"/>
            <w:tcBorders>
              <w:left w:val="single" w:sz="4" w:space="0" w:color="auto"/>
              <w:bottom w:val="single" w:sz="4" w:space="0" w:color="auto"/>
            </w:tcBorders>
          </w:tcPr>
          <w:p w14:paraId="2B19014D" w14:textId="77777777" w:rsidR="00603696" w:rsidRPr="00607EC8" w:rsidRDefault="0047653D">
            <w:pPr>
              <w:rPr>
                <w:sz w:val="18"/>
                <w:szCs w:val="24"/>
              </w:rPr>
            </w:pPr>
            <w:r>
              <w:rPr>
                <w:sz w:val="18"/>
                <w:szCs w:val="24"/>
              </w:rPr>
              <w:t>HCI</w:t>
            </w:r>
          </w:p>
        </w:tc>
        <w:tc>
          <w:tcPr>
            <w:tcW w:w="4419" w:type="dxa"/>
            <w:tcBorders>
              <w:bottom w:val="single" w:sz="4" w:space="0" w:color="auto"/>
            </w:tcBorders>
          </w:tcPr>
          <w:p w14:paraId="7953ACF4" w14:textId="77777777" w:rsidR="00603696" w:rsidRPr="00607EC8" w:rsidRDefault="0047653D">
            <w:pPr>
              <w:rPr>
                <w:sz w:val="18"/>
                <w:szCs w:val="24"/>
                <w:lang w:val="es-ES"/>
              </w:rPr>
            </w:pPr>
            <w:r>
              <w:rPr>
                <w:sz w:val="18"/>
                <w:szCs w:val="24"/>
                <w:lang w:val="es-ES"/>
              </w:rPr>
              <w:t>Accesibilidad, educación e interacción aplicada</w:t>
            </w:r>
          </w:p>
        </w:tc>
        <w:tc>
          <w:tcPr>
            <w:tcW w:w="2834" w:type="dxa"/>
            <w:tcBorders>
              <w:bottom w:val="single" w:sz="4" w:space="0" w:color="auto"/>
              <w:right w:val="single" w:sz="4" w:space="0" w:color="auto"/>
            </w:tcBorders>
          </w:tcPr>
          <w:p w14:paraId="1A1EFF82" w14:textId="77777777" w:rsidR="00603696" w:rsidRPr="00607EC8" w:rsidRDefault="0047653D">
            <w:pPr>
              <w:rPr>
                <w:sz w:val="18"/>
                <w:szCs w:val="24"/>
              </w:rPr>
            </w:pPr>
            <w:r>
              <w:rPr>
                <w:sz w:val="18"/>
                <w:szCs w:val="24"/>
              </w:rPr>
              <w:t>A*: HRI, PERCOM; A: ASSETS, ICER, SIGCSE, UMAP</w:t>
            </w:r>
          </w:p>
        </w:tc>
      </w:tr>
      <w:tr w:rsidR="00603696" w:rsidRPr="00607EC8" w14:paraId="1BDFCB26" w14:textId="77777777" w:rsidTr="00FC67A1">
        <w:trPr>
          <w:jc w:val="center"/>
        </w:trPr>
        <w:tc>
          <w:tcPr>
            <w:tcW w:w="2127" w:type="dxa"/>
            <w:tcBorders>
              <w:top w:val="single" w:sz="4" w:space="0" w:color="auto"/>
              <w:left w:val="single" w:sz="4" w:space="0" w:color="auto"/>
            </w:tcBorders>
          </w:tcPr>
          <w:p w14:paraId="64E659CC" w14:textId="77777777" w:rsidR="00603696" w:rsidRPr="00607EC8" w:rsidRDefault="0047653D">
            <w:pPr>
              <w:rPr>
                <w:sz w:val="18"/>
                <w:szCs w:val="24"/>
              </w:rPr>
            </w:pPr>
            <w:r>
              <w:rPr>
                <w:sz w:val="18"/>
                <w:szCs w:val="24"/>
              </w:rPr>
              <w:t>Teoría</w:t>
            </w:r>
          </w:p>
        </w:tc>
        <w:tc>
          <w:tcPr>
            <w:tcW w:w="4419" w:type="dxa"/>
            <w:tcBorders>
              <w:top w:val="single" w:sz="4" w:space="0" w:color="auto"/>
            </w:tcBorders>
          </w:tcPr>
          <w:p w14:paraId="740FE19D" w14:textId="77777777" w:rsidR="00603696" w:rsidRPr="00607EC8" w:rsidRDefault="0047653D">
            <w:pPr>
              <w:rPr>
                <w:sz w:val="18"/>
                <w:szCs w:val="24"/>
                <w:lang w:val="es-ES"/>
              </w:rPr>
            </w:pPr>
            <w:r>
              <w:rPr>
                <w:sz w:val="18"/>
                <w:szCs w:val="24"/>
                <w:lang w:val="es-ES"/>
              </w:rPr>
              <w:t>Teoría del aprendizaje y economía computacional</w:t>
            </w:r>
          </w:p>
        </w:tc>
        <w:tc>
          <w:tcPr>
            <w:tcW w:w="2834" w:type="dxa"/>
            <w:tcBorders>
              <w:top w:val="single" w:sz="4" w:space="0" w:color="auto"/>
              <w:right w:val="single" w:sz="4" w:space="0" w:color="auto"/>
            </w:tcBorders>
          </w:tcPr>
          <w:p w14:paraId="204F4391" w14:textId="77777777" w:rsidR="00603696" w:rsidRPr="00607EC8" w:rsidRDefault="0047653D">
            <w:pPr>
              <w:rPr>
                <w:sz w:val="18"/>
                <w:szCs w:val="24"/>
              </w:rPr>
            </w:pPr>
            <w:r>
              <w:rPr>
                <w:sz w:val="18"/>
                <w:szCs w:val="24"/>
              </w:rPr>
              <w:t>A*: COLT, EC; A: ITCS</w:t>
            </w:r>
          </w:p>
        </w:tc>
      </w:tr>
      <w:tr w:rsidR="00603696" w:rsidRPr="00607EC8" w14:paraId="5CFD21ED" w14:textId="77777777" w:rsidTr="00FC67A1">
        <w:trPr>
          <w:jc w:val="center"/>
        </w:trPr>
        <w:tc>
          <w:tcPr>
            <w:tcW w:w="2127" w:type="dxa"/>
            <w:tcBorders>
              <w:left w:val="single" w:sz="4" w:space="0" w:color="auto"/>
            </w:tcBorders>
          </w:tcPr>
          <w:p w14:paraId="7381307E" w14:textId="77777777" w:rsidR="00603696" w:rsidRPr="00607EC8" w:rsidRDefault="0047653D">
            <w:pPr>
              <w:rPr>
                <w:sz w:val="18"/>
                <w:szCs w:val="24"/>
              </w:rPr>
            </w:pPr>
            <w:r>
              <w:rPr>
                <w:sz w:val="18"/>
                <w:szCs w:val="24"/>
              </w:rPr>
              <w:t>Teoría</w:t>
            </w:r>
          </w:p>
        </w:tc>
        <w:tc>
          <w:tcPr>
            <w:tcW w:w="4419" w:type="dxa"/>
          </w:tcPr>
          <w:p w14:paraId="3E2E3AC0" w14:textId="77777777" w:rsidR="00603696" w:rsidRPr="00607EC8" w:rsidRDefault="0047653D">
            <w:pPr>
              <w:rPr>
                <w:sz w:val="18"/>
                <w:szCs w:val="24"/>
              </w:rPr>
            </w:pPr>
            <w:r>
              <w:rPr>
                <w:sz w:val="18"/>
                <w:szCs w:val="24"/>
              </w:rPr>
              <w:t>Algoritmos y complejidad</w:t>
            </w:r>
          </w:p>
        </w:tc>
        <w:tc>
          <w:tcPr>
            <w:tcW w:w="2834" w:type="dxa"/>
            <w:tcBorders>
              <w:right w:val="single" w:sz="4" w:space="0" w:color="auto"/>
            </w:tcBorders>
          </w:tcPr>
          <w:p w14:paraId="0E909DA9" w14:textId="77777777" w:rsidR="00603696" w:rsidRPr="00607EC8" w:rsidRDefault="0047653D">
            <w:pPr>
              <w:rPr>
                <w:sz w:val="18"/>
                <w:szCs w:val="24"/>
              </w:rPr>
            </w:pPr>
            <w:r>
              <w:rPr>
                <w:sz w:val="18"/>
                <w:szCs w:val="24"/>
              </w:rPr>
              <w:t>A*: FOCS, ICALP, SODA, STOC; A: ALENEX, APPROX/RANDOM, CCC, ESA, STACS</w:t>
            </w:r>
          </w:p>
        </w:tc>
      </w:tr>
      <w:tr w:rsidR="00603696" w:rsidRPr="00607EC8" w14:paraId="6D217C6C" w14:textId="77777777" w:rsidTr="00FC67A1">
        <w:trPr>
          <w:jc w:val="center"/>
        </w:trPr>
        <w:tc>
          <w:tcPr>
            <w:tcW w:w="2127" w:type="dxa"/>
            <w:tcBorders>
              <w:left w:val="single" w:sz="4" w:space="0" w:color="auto"/>
            </w:tcBorders>
          </w:tcPr>
          <w:p w14:paraId="760B7083" w14:textId="77777777" w:rsidR="00603696" w:rsidRPr="00607EC8" w:rsidRDefault="0047653D">
            <w:pPr>
              <w:rPr>
                <w:sz w:val="18"/>
                <w:szCs w:val="24"/>
              </w:rPr>
            </w:pPr>
            <w:r>
              <w:rPr>
                <w:sz w:val="18"/>
                <w:szCs w:val="24"/>
              </w:rPr>
              <w:t>Teoría</w:t>
            </w:r>
          </w:p>
        </w:tc>
        <w:tc>
          <w:tcPr>
            <w:tcW w:w="4419" w:type="dxa"/>
          </w:tcPr>
          <w:p w14:paraId="2FE8559D" w14:textId="77777777" w:rsidR="00603696" w:rsidRPr="00607EC8" w:rsidRDefault="0047653D">
            <w:pPr>
              <w:rPr>
                <w:sz w:val="18"/>
                <w:szCs w:val="24"/>
                <w:lang w:val="es-ES"/>
              </w:rPr>
            </w:pPr>
            <w:r>
              <w:rPr>
                <w:sz w:val="18"/>
                <w:szCs w:val="24"/>
                <w:lang w:val="es-ES"/>
              </w:rPr>
              <w:t>Geometría computacional y optimización combinatoria</w:t>
            </w:r>
          </w:p>
        </w:tc>
        <w:tc>
          <w:tcPr>
            <w:tcW w:w="2834" w:type="dxa"/>
            <w:tcBorders>
              <w:right w:val="single" w:sz="4" w:space="0" w:color="auto"/>
            </w:tcBorders>
          </w:tcPr>
          <w:p w14:paraId="7F2943F8" w14:textId="77777777" w:rsidR="00603696" w:rsidRPr="00607EC8" w:rsidRDefault="0047653D">
            <w:pPr>
              <w:rPr>
                <w:sz w:val="18"/>
                <w:szCs w:val="24"/>
              </w:rPr>
            </w:pPr>
            <w:r>
              <w:rPr>
                <w:sz w:val="18"/>
                <w:szCs w:val="24"/>
              </w:rPr>
              <w:t>A*: SoCG; A: GD</w:t>
            </w:r>
          </w:p>
        </w:tc>
      </w:tr>
      <w:tr w:rsidR="00603696" w:rsidRPr="00607EC8" w14:paraId="693CCD0E" w14:textId="77777777" w:rsidTr="00FC67A1">
        <w:trPr>
          <w:jc w:val="center"/>
        </w:trPr>
        <w:tc>
          <w:tcPr>
            <w:tcW w:w="2127" w:type="dxa"/>
            <w:tcBorders>
              <w:left w:val="single" w:sz="4" w:space="0" w:color="auto"/>
            </w:tcBorders>
          </w:tcPr>
          <w:p w14:paraId="38AF3AD7" w14:textId="77777777" w:rsidR="00603696" w:rsidRPr="00607EC8" w:rsidRDefault="0047653D">
            <w:pPr>
              <w:rPr>
                <w:sz w:val="18"/>
                <w:szCs w:val="24"/>
              </w:rPr>
            </w:pPr>
            <w:r>
              <w:rPr>
                <w:sz w:val="18"/>
                <w:szCs w:val="24"/>
              </w:rPr>
              <w:t>Teoría</w:t>
            </w:r>
          </w:p>
        </w:tc>
        <w:tc>
          <w:tcPr>
            <w:tcW w:w="4419" w:type="dxa"/>
          </w:tcPr>
          <w:p w14:paraId="35710A78" w14:textId="77777777" w:rsidR="00603696" w:rsidRPr="00607EC8" w:rsidRDefault="0047653D">
            <w:pPr>
              <w:rPr>
                <w:sz w:val="18"/>
                <w:szCs w:val="24"/>
              </w:rPr>
            </w:pPr>
            <w:r>
              <w:rPr>
                <w:sz w:val="18"/>
                <w:szCs w:val="24"/>
              </w:rPr>
              <w:t>Lógica, autómatas y concurrencia</w:t>
            </w:r>
          </w:p>
        </w:tc>
        <w:tc>
          <w:tcPr>
            <w:tcW w:w="2834" w:type="dxa"/>
            <w:tcBorders>
              <w:right w:val="single" w:sz="4" w:space="0" w:color="auto"/>
            </w:tcBorders>
          </w:tcPr>
          <w:p w14:paraId="4CAB788E" w14:textId="77777777" w:rsidR="00603696" w:rsidRPr="00607EC8" w:rsidRDefault="0047653D">
            <w:pPr>
              <w:rPr>
                <w:sz w:val="18"/>
                <w:szCs w:val="24"/>
              </w:rPr>
            </w:pPr>
            <w:r>
              <w:rPr>
                <w:sz w:val="18"/>
                <w:szCs w:val="24"/>
              </w:rPr>
              <w:t>A*: LICS</w:t>
            </w:r>
          </w:p>
        </w:tc>
      </w:tr>
      <w:tr w:rsidR="00603696" w:rsidRPr="00607EC8" w14:paraId="5E3EF65D" w14:textId="77777777" w:rsidTr="00FC67A1">
        <w:trPr>
          <w:jc w:val="center"/>
        </w:trPr>
        <w:tc>
          <w:tcPr>
            <w:tcW w:w="2127" w:type="dxa"/>
            <w:tcBorders>
              <w:left w:val="single" w:sz="4" w:space="0" w:color="auto"/>
              <w:bottom w:val="single" w:sz="4" w:space="0" w:color="auto"/>
            </w:tcBorders>
          </w:tcPr>
          <w:p w14:paraId="5C937A62" w14:textId="77777777" w:rsidR="00603696" w:rsidRPr="00607EC8" w:rsidRDefault="0047653D">
            <w:pPr>
              <w:rPr>
                <w:sz w:val="18"/>
                <w:szCs w:val="24"/>
              </w:rPr>
            </w:pPr>
            <w:r>
              <w:rPr>
                <w:sz w:val="18"/>
                <w:szCs w:val="24"/>
              </w:rPr>
              <w:t>Teoría</w:t>
            </w:r>
          </w:p>
        </w:tc>
        <w:tc>
          <w:tcPr>
            <w:tcW w:w="4419" w:type="dxa"/>
            <w:tcBorders>
              <w:bottom w:val="single" w:sz="4" w:space="0" w:color="auto"/>
            </w:tcBorders>
          </w:tcPr>
          <w:p w14:paraId="20CAFBD0" w14:textId="77777777" w:rsidR="00603696" w:rsidRPr="00607EC8" w:rsidRDefault="0047653D">
            <w:pPr>
              <w:rPr>
                <w:sz w:val="18"/>
                <w:szCs w:val="24"/>
                <w:lang w:val="es-ES"/>
              </w:rPr>
            </w:pPr>
            <w:r>
              <w:rPr>
                <w:sz w:val="18"/>
                <w:szCs w:val="24"/>
                <w:lang w:val="es-ES"/>
              </w:rPr>
              <w:t>Satisfacción, restricciones y razonamiento automatizado</w:t>
            </w:r>
          </w:p>
        </w:tc>
        <w:tc>
          <w:tcPr>
            <w:tcW w:w="2834" w:type="dxa"/>
            <w:tcBorders>
              <w:bottom w:val="single" w:sz="4" w:space="0" w:color="auto"/>
              <w:right w:val="single" w:sz="4" w:space="0" w:color="auto"/>
            </w:tcBorders>
          </w:tcPr>
          <w:p w14:paraId="262B17DB" w14:textId="77777777" w:rsidR="00603696" w:rsidRPr="00607EC8" w:rsidRDefault="0047653D">
            <w:pPr>
              <w:rPr>
                <w:sz w:val="18"/>
                <w:szCs w:val="24"/>
              </w:rPr>
            </w:pPr>
            <w:r>
              <w:rPr>
                <w:sz w:val="18"/>
                <w:szCs w:val="24"/>
              </w:rPr>
              <w:t>A: CADE, CP, IJCAR, SAT</w:t>
            </w:r>
          </w:p>
        </w:tc>
      </w:tr>
      <w:tr w:rsidR="00603696" w:rsidRPr="00607EC8" w14:paraId="72A78927" w14:textId="77777777" w:rsidTr="00FC67A1">
        <w:trPr>
          <w:trHeight w:val="328"/>
          <w:jc w:val="center"/>
        </w:trPr>
        <w:tc>
          <w:tcPr>
            <w:tcW w:w="2127" w:type="dxa"/>
            <w:tcBorders>
              <w:top w:val="single" w:sz="4" w:space="0" w:color="auto"/>
              <w:left w:val="single" w:sz="4" w:space="0" w:color="auto"/>
              <w:bottom w:val="single" w:sz="4" w:space="0" w:color="auto"/>
            </w:tcBorders>
          </w:tcPr>
          <w:p w14:paraId="307E2467" w14:textId="77777777" w:rsidR="00603696" w:rsidRPr="00607EC8" w:rsidRDefault="0047653D">
            <w:pPr>
              <w:rPr>
                <w:sz w:val="18"/>
                <w:szCs w:val="24"/>
              </w:rPr>
            </w:pPr>
            <w:r>
              <w:rPr>
                <w:sz w:val="18"/>
                <w:szCs w:val="24"/>
              </w:rPr>
              <w:t>Bioinformática</w:t>
            </w:r>
          </w:p>
        </w:tc>
        <w:tc>
          <w:tcPr>
            <w:tcW w:w="4419" w:type="dxa"/>
            <w:tcBorders>
              <w:top w:val="single" w:sz="4" w:space="0" w:color="auto"/>
              <w:bottom w:val="single" w:sz="4" w:space="0" w:color="auto"/>
            </w:tcBorders>
          </w:tcPr>
          <w:p w14:paraId="72475C5B" w14:textId="77777777" w:rsidR="00603696" w:rsidRPr="00607EC8" w:rsidRDefault="0047653D">
            <w:pPr>
              <w:rPr>
                <w:sz w:val="18"/>
                <w:szCs w:val="24"/>
              </w:rPr>
            </w:pPr>
            <w:r>
              <w:rPr>
                <w:sz w:val="18"/>
                <w:szCs w:val="24"/>
              </w:rPr>
              <w:t>Bioinformática computacional</w:t>
            </w:r>
          </w:p>
        </w:tc>
        <w:tc>
          <w:tcPr>
            <w:tcW w:w="2834" w:type="dxa"/>
            <w:tcBorders>
              <w:top w:val="single" w:sz="4" w:space="0" w:color="auto"/>
              <w:bottom w:val="single" w:sz="4" w:space="0" w:color="auto"/>
              <w:right w:val="single" w:sz="4" w:space="0" w:color="auto"/>
            </w:tcBorders>
          </w:tcPr>
          <w:p w14:paraId="36AF0034" w14:textId="77777777" w:rsidR="00603696" w:rsidRPr="00607EC8" w:rsidRDefault="0047653D">
            <w:pPr>
              <w:rPr>
                <w:sz w:val="18"/>
                <w:szCs w:val="24"/>
              </w:rPr>
            </w:pPr>
            <w:r>
              <w:rPr>
                <w:sz w:val="18"/>
                <w:szCs w:val="24"/>
              </w:rPr>
              <w:t>A: ISMB</w:t>
            </w:r>
          </w:p>
        </w:tc>
      </w:tr>
    </w:tbl>
    <w:p w14:paraId="20459B33" w14:textId="77777777" w:rsidR="008F08E9" w:rsidRDefault="008F08E9">
      <w:pPr>
        <w:spacing w:after="120"/>
        <w:rPr>
          <w:b/>
          <w:bCs/>
          <w:color w:val="1F4E79"/>
          <w:sz w:val="28"/>
          <w:szCs w:val="28"/>
          <w:lang w:val="es-ES"/>
        </w:rPr>
      </w:pPr>
    </w:p>
    <w:p w14:paraId="295FBB16" w14:textId="77777777" w:rsidR="008F08E9" w:rsidRDefault="008F08E9">
      <w:pPr>
        <w:spacing w:after="120"/>
        <w:rPr>
          <w:b/>
          <w:bCs/>
          <w:color w:val="1F4E79"/>
          <w:sz w:val="28"/>
          <w:szCs w:val="28"/>
          <w:lang w:val="es-ES"/>
        </w:rPr>
      </w:pPr>
      <w:r>
        <w:rPr>
          <w:lang w:val="es-ES"/>
        </w:rPr>
        <w:br w:type="page"/>
      </w:r>
    </w:p>
    <w:p w14:paraId="58990060" w14:textId="77777777" w:rsidR="00603696" w:rsidRPr="00EE2AAC" w:rsidRDefault="0047653D">
      <w:pPr>
        <w:pStyle w:val="Ttulo1"/>
        <w:pBdr>
          <w:bottom w:val="single" w:sz="6" w:space="4" w:color="2E75B6"/>
        </w:pBdr>
        <w:rPr>
          <w:lang w:val="es-ES"/>
        </w:rPr>
      </w:pPr>
      <w:bookmarkStart w:id="133" w:name="_Toc233823136"/>
      <w:r>
        <w:rPr>
          <w:lang w:val="es-ES"/>
        </w:rPr>
        <w:lastRenderedPageBreak/>
        <w:t>Apéndice C. Referencias y fuentes</w:t>
      </w:r>
      <w:bookmarkEnd w:id="133"/>
    </w:p>
    <w:p w14:paraId="00B0445C" w14:textId="77777777" w:rsidR="001D3DF5" w:rsidRPr="000B4727" w:rsidRDefault="001D3DF5" w:rsidP="001D3DF5">
      <w:pPr>
        <w:spacing w:before="60" w:after="120"/>
        <w:ind w:left="567" w:hanging="567"/>
        <w:jc w:val="both"/>
        <w:rPr>
          <w:lang w:val="es-ES"/>
        </w:rPr>
      </w:pPr>
      <w:r>
        <w:rPr>
          <w:color w:val="000000"/>
          <w:lang w:val="es-ES"/>
        </w:rPr>
        <w:t xml:space="preserve">CORE/ICORE 2026 Conference Ranking. Listado oficial de congresos A* y A. Disponible en: </w:t>
      </w:r>
      <w:hyperlink r:id="rId14" w:history="1">
        <w:r>
          <w:rPr>
            <w:rStyle w:val="Hipervnculo"/>
            <w:lang w:val="es-ES"/>
          </w:rPr>
          <w:t>https://portal.core.edu.au/conf-ranks/</w:t>
        </w:r>
      </w:hyperlink>
      <w:r>
        <w:rPr>
          <w:color w:val="000000"/>
          <w:lang w:val="es-ES"/>
        </w:rPr>
        <w:t xml:space="preserve"> </w:t>
      </w:r>
    </w:p>
    <w:p w14:paraId="053B3CF7" w14:textId="77777777" w:rsidR="001D3DF5" w:rsidRPr="000B4727" w:rsidRDefault="001D3DF5" w:rsidP="001D3DF5">
      <w:pPr>
        <w:spacing w:before="60" w:after="120"/>
        <w:ind w:left="567" w:hanging="567"/>
        <w:jc w:val="both"/>
        <w:rPr>
          <w:lang w:val="es-ES"/>
        </w:rPr>
      </w:pPr>
      <w:r>
        <w:rPr>
          <w:color w:val="000000"/>
          <w:lang w:val="es-ES"/>
        </w:rPr>
        <w:t xml:space="preserve">CrossRef. Metadatos DOI y afiliaciones cuando están disponibles. Disponible en: </w:t>
      </w:r>
      <w:hyperlink r:id="rId15" w:history="1">
        <w:r>
          <w:rPr>
            <w:rStyle w:val="Hipervnculo"/>
            <w:lang w:val="es-ES"/>
          </w:rPr>
          <w:t>https://crossref.org/</w:t>
        </w:r>
      </w:hyperlink>
      <w:r>
        <w:rPr>
          <w:color w:val="000000"/>
          <w:lang w:val="es-ES"/>
        </w:rPr>
        <w:t xml:space="preserve"> </w:t>
      </w:r>
    </w:p>
    <w:p w14:paraId="4C9E8468" w14:textId="77777777" w:rsidR="001D3DF5" w:rsidRPr="000B4727" w:rsidRDefault="001D3DF5" w:rsidP="001D3DF5">
      <w:pPr>
        <w:spacing w:before="60" w:after="120"/>
        <w:ind w:left="567" w:hanging="567"/>
        <w:jc w:val="both"/>
        <w:rPr>
          <w:lang w:val="es-ES"/>
        </w:rPr>
      </w:pPr>
      <w:r>
        <w:rPr>
          <w:color w:val="000000"/>
          <w:lang w:val="es-ES"/>
        </w:rPr>
        <w:t xml:space="preserve">DBLP Computer Science Bibliography. Volcado XML utilizado para la extracción de artículos de proceedings. Disponible en: </w:t>
      </w:r>
      <w:hyperlink r:id="rId16" w:history="1">
        <w:r>
          <w:rPr>
            <w:rStyle w:val="Hipervnculo"/>
            <w:lang w:val="es-ES"/>
          </w:rPr>
          <w:t>https://dblp.org/</w:t>
        </w:r>
      </w:hyperlink>
      <w:r>
        <w:rPr>
          <w:color w:val="000000"/>
          <w:lang w:val="es-ES"/>
        </w:rPr>
        <w:t xml:space="preserve"> </w:t>
      </w:r>
    </w:p>
    <w:p w14:paraId="784A635A" w14:textId="77777777" w:rsidR="001D3DF5" w:rsidRPr="00B22202" w:rsidRDefault="001D3DF5" w:rsidP="001D3DF5">
      <w:pPr>
        <w:spacing w:before="60" w:after="120"/>
        <w:ind w:left="567" w:hanging="567"/>
        <w:jc w:val="both"/>
      </w:pPr>
      <w:r>
        <w:rPr>
          <w:color w:val="000000"/>
          <w:lang w:val="es-ES"/>
        </w:rPr>
        <w:t xml:space="preserve">DROPS/LIPIcs. Metadatos XML de proceedings para congresos de teoría. </w:t>
      </w:r>
      <w:r>
        <w:rPr>
          <w:color w:val="000000"/>
        </w:rPr>
        <w:t xml:space="preserve">Disponible en: </w:t>
      </w:r>
      <w:hyperlink r:id="rId17" w:history="1">
        <w:r>
          <w:rPr>
            <w:rStyle w:val="Hipervnculo"/>
          </w:rPr>
          <w:t>https://drops.dagstuhl.de/</w:t>
        </w:r>
      </w:hyperlink>
      <w:r>
        <w:rPr>
          <w:color w:val="000000"/>
        </w:rPr>
        <w:t xml:space="preserve"> </w:t>
      </w:r>
    </w:p>
    <w:p w14:paraId="58D25EEB" w14:textId="77777777" w:rsidR="001D3DF5" w:rsidRDefault="001D3DF5" w:rsidP="001D3DF5">
      <w:pPr>
        <w:spacing w:before="60" w:after="120"/>
        <w:ind w:left="567" w:hanging="567"/>
        <w:jc w:val="both"/>
        <w:rPr>
          <w:color w:val="000000"/>
        </w:rPr>
      </w:pPr>
      <w:r>
        <w:rPr>
          <w:color w:val="000000"/>
        </w:rPr>
        <w:t xml:space="preserve">Eickhoff, C. (2023). Impact Factors for Computer Science Conferences. arXiv:2310.08037. </w:t>
      </w:r>
      <w:hyperlink r:id="rId18" w:history="1">
        <w:r>
          <w:rPr>
            <w:rStyle w:val="Hipervnculo"/>
          </w:rPr>
          <w:t>https://doi.org/10.48550/arXiv.2310.08037</w:t>
        </w:r>
      </w:hyperlink>
      <w:r>
        <w:rPr>
          <w:color w:val="000000"/>
        </w:rPr>
        <w:t xml:space="preserve"> </w:t>
      </w:r>
    </w:p>
    <w:p w14:paraId="19903484" w14:textId="77777777" w:rsidR="001D3DF5" w:rsidRDefault="001D3DF5" w:rsidP="001D3DF5">
      <w:pPr>
        <w:spacing w:before="60" w:after="120"/>
        <w:ind w:left="567" w:hanging="567"/>
        <w:jc w:val="both"/>
      </w:pPr>
      <w:r>
        <w:rPr>
          <w:color w:val="000000"/>
        </w:rPr>
        <w:t>Kochetkov, D., Birukou, A. &amp; Ermolayeva, A. (2022). The Importance of Conference Proceedings in Research Evaluation: A Methodology for Assessing Conference Impact. En: Distributed Computer and Communication Networks (DCCN 2021), Communications in Computer and Information Science, vol. 1552, 359–370. Springer. https://doi.org/10.1007/978-3-030-97110-6_28 (preprint: arXiv:2010.01540)</w:t>
      </w:r>
      <w:hyperlink r:id="rId19" w:history="1"/>
      <w:r>
        <w:rPr>
          <w:color w:val="000000"/>
        </w:rPr>
        <w:t xml:space="preserve"> </w:t>
      </w:r>
    </w:p>
    <w:p w14:paraId="4C3B68F2" w14:textId="77777777" w:rsidR="001D3DF5" w:rsidRPr="006C3636" w:rsidRDefault="001D3DF5" w:rsidP="001D3DF5">
      <w:pPr>
        <w:spacing w:before="60" w:after="120"/>
        <w:ind w:left="567" w:hanging="567"/>
        <w:jc w:val="both"/>
        <w:rPr>
          <w:lang w:val="es-ES"/>
        </w:rPr>
      </w:pPr>
      <w:r>
        <w:rPr>
          <w:color w:val="000000"/>
        </w:rPr>
        <w:t xml:space="preserve">Meho, L. I. (2019). Using Scopus CiteScore for assessing the quality of computer science conferences. </w:t>
      </w:r>
      <w:r>
        <w:rPr>
          <w:color w:val="000000"/>
          <w:lang w:val="es-ES"/>
        </w:rPr>
        <w:t xml:space="preserve">Journal of Informetrics, 13(1), 419–433. </w:t>
      </w:r>
      <w:hyperlink r:id="rId20" w:history="1">
        <w:r>
          <w:rPr>
            <w:rStyle w:val="Hipervnculo"/>
            <w:lang w:val="es-ES"/>
          </w:rPr>
          <w:t>https://doi.org/10.1016/j.joi.2019.02.006</w:t>
        </w:r>
      </w:hyperlink>
      <w:r>
        <w:rPr>
          <w:color w:val="000000"/>
          <w:lang w:val="es-ES"/>
        </w:rPr>
        <w:t xml:space="preserve"> </w:t>
      </w:r>
    </w:p>
    <w:p w14:paraId="1E35E036" w14:textId="77777777" w:rsidR="001D3DF5" w:rsidRPr="000B4727" w:rsidRDefault="001D3DF5" w:rsidP="001D3DF5">
      <w:pPr>
        <w:spacing w:before="60" w:after="120"/>
        <w:ind w:left="567" w:hanging="567"/>
        <w:jc w:val="both"/>
        <w:rPr>
          <w:lang w:val="es-ES"/>
        </w:rPr>
      </w:pPr>
      <w:r>
        <w:rPr>
          <w:color w:val="000000"/>
          <w:lang w:val="es-ES"/>
        </w:rPr>
        <w:t xml:space="preserve">OpenAlex. Metadatos de obras, autorías e instituciones. Disponible en: </w:t>
      </w:r>
      <w:hyperlink r:id="rId21" w:history="1">
        <w:r>
          <w:rPr>
            <w:rStyle w:val="Hipervnculo"/>
            <w:lang w:val="es-ES"/>
          </w:rPr>
          <w:t>https://openalex.org/</w:t>
        </w:r>
      </w:hyperlink>
      <w:r>
        <w:rPr>
          <w:color w:val="000000"/>
          <w:lang w:val="es-ES"/>
        </w:rPr>
        <w:t xml:space="preserve"> </w:t>
      </w:r>
    </w:p>
    <w:p w14:paraId="13E7385C" w14:textId="77777777" w:rsidR="001D3DF5" w:rsidRPr="000B4727" w:rsidRDefault="001D3DF5" w:rsidP="001D3DF5">
      <w:pPr>
        <w:spacing w:before="60" w:after="120"/>
        <w:ind w:left="567" w:hanging="567"/>
        <w:jc w:val="both"/>
        <w:rPr>
          <w:lang w:val="es-ES"/>
        </w:rPr>
      </w:pPr>
      <w:r>
        <w:rPr>
          <w:color w:val="000000"/>
          <w:lang w:val="es-ES"/>
        </w:rPr>
        <w:t xml:space="preserve">OpenReview. Perfiles de autores y afiliaciones para congresos recientes de IA/ML. Disponible en: </w:t>
      </w:r>
      <w:hyperlink r:id="rId22" w:history="1">
        <w:r>
          <w:rPr>
            <w:rStyle w:val="Hipervnculo"/>
            <w:lang w:val="es-ES"/>
          </w:rPr>
          <w:t>https://openreview.net/</w:t>
        </w:r>
      </w:hyperlink>
      <w:r>
        <w:rPr>
          <w:color w:val="000000"/>
          <w:lang w:val="es-ES"/>
        </w:rPr>
        <w:t xml:space="preserve"> </w:t>
      </w:r>
    </w:p>
    <w:p w14:paraId="2869D280" w14:textId="77777777" w:rsidR="001D3DF5" w:rsidRPr="000B4727" w:rsidRDefault="001D3DF5" w:rsidP="001D3DF5">
      <w:pPr>
        <w:spacing w:before="60" w:after="120"/>
        <w:ind w:left="567" w:hanging="567"/>
        <w:jc w:val="both"/>
        <w:rPr>
          <w:lang w:val="es-ES"/>
        </w:rPr>
      </w:pPr>
      <w:r>
        <w:rPr>
          <w:color w:val="000000"/>
          <w:lang w:val="es-ES"/>
        </w:rPr>
        <w:t xml:space="preserve">Semantic Scholar. Fuente complementaria selectiva. Disponible en: </w:t>
      </w:r>
      <w:hyperlink r:id="rId23" w:history="1">
        <w:r>
          <w:rPr>
            <w:rStyle w:val="Hipervnculo"/>
            <w:lang w:val="es-ES"/>
          </w:rPr>
          <w:t>https://www.semanticscholar.org/</w:t>
        </w:r>
      </w:hyperlink>
      <w:r>
        <w:rPr>
          <w:color w:val="000000"/>
          <w:lang w:val="es-ES"/>
        </w:rPr>
        <w:t xml:space="preserve"> </w:t>
      </w:r>
    </w:p>
    <w:p w14:paraId="7EBD515D" w14:textId="77777777" w:rsidR="001D3DF5" w:rsidRPr="006C3636" w:rsidRDefault="001D3DF5" w:rsidP="001D3DF5">
      <w:pPr>
        <w:spacing w:before="60" w:after="120"/>
        <w:ind w:left="567" w:hanging="567"/>
        <w:jc w:val="both"/>
        <w:rPr>
          <w:lang w:val="es-ES"/>
        </w:rPr>
      </w:pPr>
      <w:r>
        <w:rPr>
          <w:color w:val="000000"/>
        </w:rPr>
        <w:t xml:space="preserve">Vrettas, G. &amp; Sanderson, M. (2015). Conferences versus journals in computer science. </w:t>
      </w:r>
      <w:r>
        <w:rPr>
          <w:color w:val="000000"/>
          <w:lang w:val="es-ES"/>
        </w:rPr>
        <w:t xml:space="preserve">JASIST, 66(12), 2674–2684. </w:t>
      </w:r>
      <w:hyperlink r:id="rId24" w:history="1">
        <w:r>
          <w:rPr>
            <w:rStyle w:val="Hipervnculo"/>
            <w:lang w:val="es-ES"/>
          </w:rPr>
          <w:t>https://doi.org/10.1002/asi.23349</w:t>
        </w:r>
      </w:hyperlink>
      <w:r>
        <w:rPr>
          <w:color w:val="000000"/>
          <w:lang w:val="es-ES"/>
        </w:rPr>
        <w:t xml:space="preserve"> </w:t>
      </w:r>
    </w:p>
    <w:p w14:paraId="3FE746F5" w14:textId="77777777" w:rsidR="008F08E9" w:rsidRPr="006C3636" w:rsidRDefault="008F08E9">
      <w:pPr>
        <w:spacing w:after="120"/>
        <w:rPr>
          <w:b/>
          <w:bCs/>
          <w:color w:val="1F4E79"/>
          <w:sz w:val="28"/>
          <w:szCs w:val="28"/>
          <w:lang w:val="es-ES"/>
        </w:rPr>
      </w:pPr>
      <w:r>
        <w:rPr>
          <w:lang w:val="es-ES"/>
        </w:rPr>
        <w:br w:type="page"/>
      </w:r>
    </w:p>
    <w:p w14:paraId="269A0DAE" w14:textId="77777777" w:rsidR="00603696" w:rsidRPr="000B4727" w:rsidRDefault="0047653D">
      <w:pPr>
        <w:pStyle w:val="Ttulo1"/>
        <w:rPr>
          <w:lang w:val="es-ES"/>
        </w:rPr>
      </w:pPr>
      <w:bookmarkStart w:id="134" w:name="_Toc233823137"/>
      <w:r>
        <w:rPr>
          <w:lang w:val="es-ES"/>
        </w:rPr>
        <w:lastRenderedPageBreak/>
        <w:t>Apéndice D. Reproducibilidad detallada del pipeline</w:t>
      </w:r>
      <w:bookmarkEnd w:id="134"/>
    </w:p>
    <w:p w14:paraId="7F0B9C88" w14:textId="77777777" w:rsidR="00603696" w:rsidRPr="002315AB" w:rsidRDefault="0047653D" w:rsidP="002315AB">
      <w:pPr>
        <w:spacing w:before="60" w:after="120"/>
        <w:jc w:val="both"/>
        <w:rPr>
          <w:color w:val="000000"/>
          <w:lang w:val="es-ES"/>
        </w:rPr>
      </w:pPr>
      <w:r>
        <w:rPr>
          <w:color w:val="000000"/>
          <w:lang w:val="es-ES"/>
        </w:rPr>
        <w:t>Este apéndice documenta la reproducibilidad del análisis bibliométrico principal: construcción del corpus de DBLP, resolución de afiliaciones, consolidación artículo-país y generación de indicadores descriptivos. Los análisis extendidos de robustez añadidos posteriormente no forman parte de esta secuencia principal; se ejecutan sobre los ficheros consolidados del pipeline y se documentan de forma separada en los Apéndices F y G.</w:t>
      </w:r>
    </w:p>
    <w:p w14:paraId="7B8102D1" w14:textId="77777777" w:rsidR="006608E2" w:rsidRPr="002315AB" w:rsidRDefault="006608E2" w:rsidP="006608E2">
      <w:pPr>
        <w:spacing w:before="60" w:after="120"/>
        <w:jc w:val="both"/>
        <w:rPr>
          <w:color w:val="000000"/>
          <w:lang w:val="es-ES"/>
        </w:rPr>
      </w:pPr>
      <w:r>
        <w:rPr>
          <w:color w:val="000000"/>
          <w:lang w:val="es-ES"/>
        </w:rPr>
        <w:t>Este apéndice describe la secuencia técnica de ejecución del pipeline utilizado para construir el corpus, resolver las afiliaciones, consolidar los países por artículo y generar los indicadores bibliométricos del informe. Complementa el Apéndice A, que resume el repositorio y los principales artefactos reproducibles.</w:t>
      </w:r>
    </w:p>
    <w:p w14:paraId="1F55FE0B" w14:textId="77777777" w:rsidR="006608E2" w:rsidRPr="002315AB" w:rsidRDefault="006608E2" w:rsidP="006608E2">
      <w:pPr>
        <w:spacing w:before="60" w:after="120"/>
        <w:jc w:val="both"/>
        <w:rPr>
          <w:color w:val="000000"/>
          <w:lang w:val="es-ES"/>
        </w:rPr>
      </w:pPr>
      <w:r>
        <w:rPr>
          <w:color w:val="000000"/>
          <w:lang w:val="es-ES"/>
        </w:rPr>
        <w:t xml:space="preserve">El pipeline está organizado en fases numeradas. Cada fase genera salidas auditables en el directorio outputs/ y, cuando procede, crea </w:t>
      </w:r>
      <w:r>
        <w:rPr>
          <w:rFonts w:asciiTheme="minorHAnsi" w:hAnsiTheme="minorHAnsi" w:cstheme="minorHAnsi"/>
          <w:color w:val="000000"/>
          <w:sz w:val="22"/>
          <w:szCs w:val="22"/>
          <w:lang w:val="es-ES"/>
        </w:rPr>
        <w:t>checkpoints</w:t>
      </w:r>
      <w:r>
        <w:rPr>
          <w:color w:val="000000"/>
          <w:lang w:val="es-ES"/>
        </w:rPr>
        <w:t xml:space="preserve"> en el directorio </w:t>
      </w:r>
      <w:r>
        <w:rPr>
          <w:rFonts w:asciiTheme="minorHAnsi" w:hAnsiTheme="minorHAnsi" w:cstheme="minorHAnsi"/>
          <w:color w:val="000000"/>
          <w:sz w:val="22"/>
          <w:szCs w:val="22"/>
          <w:lang w:val="es-ES"/>
        </w:rPr>
        <w:t>checkpoints</w:t>
      </w:r>
      <w:r>
        <w:rPr>
          <w:color w:val="000000"/>
          <w:lang w:val="es-ES"/>
        </w:rPr>
        <w:t>/ para permitir la reanudación de ejecuciones costosas. Las salidas finales del informe se derivan principalmente de:</w:t>
      </w:r>
    </w:p>
    <w:p w14:paraId="40FFB80C" w14:textId="77777777" w:rsidR="006608E2" w:rsidRPr="006C3636" w:rsidRDefault="006608E2"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outputs/paper_master.csv</w:t>
      </w:r>
      <w:r>
        <w:rPr>
          <w:rFonts w:asciiTheme="minorHAnsi" w:hAnsiTheme="minorHAnsi" w:cstheme="minorHAnsi"/>
          <w:sz w:val="22"/>
          <w:szCs w:val="22"/>
          <w:lang w:val="es-ES"/>
        </w:rPr>
        <w:br/>
        <w:t>outputs/paper_country.csv</w:t>
      </w:r>
      <w:r>
        <w:rPr>
          <w:rFonts w:asciiTheme="minorHAnsi" w:hAnsiTheme="minorHAnsi" w:cstheme="minorHAnsi"/>
          <w:sz w:val="22"/>
          <w:szCs w:val="22"/>
          <w:lang w:val="es-ES"/>
        </w:rPr>
        <w:br/>
        <w:t>outputs/report_indicators_*.csv</w:t>
      </w:r>
      <w:r>
        <w:rPr>
          <w:rFonts w:asciiTheme="minorHAnsi" w:hAnsiTheme="minorHAnsi" w:cstheme="minorHAnsi"/>
          <w:sz w:val="22"/>
          <w:szCs w:val="22"/>
          <w:lang w:val="es-ES"/>
        </w:rPr>
        <w:br/>
        <w:t>outputs/report_indicators_summary.txt</w:t>
      </w:r>
    </w:p>
    <w:p w14:paraId="2D448C36" w14:textId="77777777" w:rsidR="00AD662F" w:rsidRPr="00AD662F" w:rsidRDefault="00AD662F" w:rsidP="00910E76">
      <w:pPr>
        <w:pStyle w:val="Ttulo2"/>
        <w:rPr>
          <w:lang w:val="es-ES"/>
        </w:rPr>
      </w:pPr>
      <w:bookmarkStart w:id="135" w:name="_Toc229656355"/>
      <w:bookmarkStart w:id="136" w:name="_Toc233823138"/>
      <w:r>
        <w:rPr>
          <w:lang w:val="es-ES"/>
        </w:rPr>
        <w:t>D.1. Requisitos de ejecución</w:t>
      </w:r>
      <w:bookmarkEnd w:id="135"/>
      <w:bookmarkEnd w:id="136"/>
    </w:p>
    <w:p w14:paraId="39C3C404" w14:textId="77777777" w:rsidR="00AD662F" w:rsidRPr="00AD662F" w:rsidRDefault="00AD662F" w:rsidP="00AD662F">
      <w:pPr>
        <w:spacing w:before="60" w:after="120"/>
        <w:jc w:val="both"/>
        <w:rPr>
          <w:lang w:val="es-ES"/>
        </w:rPr>
      </w:pPr>
      <w:r>
        <w:rPr>
          <w:lang w:val="es-ES"/>
        </w:rPr>
        <w:t>El pipeline requiere Python 3.10 o superior y un entorno con las librerías usadas por los scripts, entre las que se encuentran:</w:t>
      </w:r>
    </w:p>
    <w:p w14:paraId="2643A379"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pandas</w:t>
      </w:r>
      <w:r>
        <w:rPr>
          <w:rFonts w:asciiTheme="minorHAnsi" w:hAnsiTheme="minorHAnsi" w:cstheme="minorHAnsi"/>
          <w:sz w:val="22"/>
          <w:szCs w:val="22"/>
        </w:rPr>
        <w:br/>
        <w:t>requests</w:t>
      </w:r>
      <w:r>
        <w:rPr>
          <w:rFonts w:asciiTheme="minorHAnsi" w:hAnsiTheme="minorHAnsi" w:cstheme="minorHAnsi"/>
          <w:sz w:val="22"/>
          <w:szCs w:val="22"/>
        </w:rPr>
        <w:br/>
        <w:t>tqdm</w:t>
      </w:r>
      <w:r>
        <w:rPr>
          <w:rFonts w:asciiTheme="minorHAnsi" w:hAnsiTheme="minorHAnsi" w:cstheme="minorHAnsi"/>
          <w:sz w:val="22"/>
          <w:szCs w:val="22"/>
        </w:rPr>
        <w:br/>
        <w:t>python-docx</w:t>
      </w:r>
      <w:r>
        <w:rPr>
          <w:rFonts w:asciiTheme="minorHAnsi" w:hAnsiTheme="minorHAnsi" w:cstheme="minorHAnsi"/>
          <w:sz w:val="22"/>
          <w:szCs w:val="22"/>
        </w:rPr>
        <w:br/>
        <w:t>openreview-py</w:t>
      </w:r>
      <w:r>
        <w:rPr>
          <w:rFonts w:asciiTheme="minorHAnsi" w:hAnsiTheme="minorHAnsi" w:cstheme="minorHAnsi"/>
          <w:sz w:val="22"/>
          <w:szCs w:val="22"/>
        </w:rPr>
        <w:br/>
        <w:t>pypdf</w:t>
      </w:r>
    </w:p>
    <w:p w14:paraId="0BE32084" w14:textId="77777777" w:rsidR="00AD662F" w:rsidRPr="00AD662F" w:rsidRDefault="00AD662F" w:rsidP="00AD662F">
      <w:pPr>
        <w:spacing w:before="60" w:after="120"/>
        <w:jc w:val="both"/>
        <w:rPr>
          <w:lang w:val="es-ES"/>
        </w:rPr>
      </w:pPr>
      <w:r>
        <w:rPr>
          <w:lang w:val="es-ES"/>
        </w:rPr>
        <w:t>Algunos pasos requieren conexión a Internet y acceso a APIs externas. Las claves de API no deben almacenarse en el repositorio. Se recomienda definirlas como variables de entorno:</w:t>
      </w:r>
    </w:p>
    <w:p w14:paraId="23632D57" w14:textId="77777777" w:rsidR="00AD662F" w:rsidRPr="006C3636" w:rsidRDefault="00AD662F"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export OPENALEX_KEY="..."</w:t>
      </w:r>
      <w:r>
        <w:rPr>
          <w:rFonts w:asciiTheme="minorHAnsi" w:hAnsiTheme="minorHAnsi" w:cstheme="minorHAnsi"/>
          <w:sz w:val="22"/>
          <w:szCs w:val="22"/>
          <w:lang w:val="es-ES"/>
        </w:rPr>
        <w:br/>
        <w:t>export S2_KEY="..."</w:t>
      </w:r>
    </w:p>
    <w:p w14:paraId="2ECF1DBA" w14:textId="77777777" w:rsidR="00AD662F" w:rsidRPr="00AD662F" w:rsidRDefault="00AD662F" w:rsidP="00AD662F">
      <w:pPr>
        <w:spacing w:before="60" w:after="120"/>
        <w:jc w:val="both"/>
        <w:rPr>
          <w:lang w:val="es-ES"/>
        </w:rPr>
      </w:pPr>
      <w:r>
        <w:rPr>
          <w:lang w:val="es-ES"/>
        </w:rPr>
        <w:t>CrossRef no requiere clave, pero sí recomienda identificar la consulta mediante una dirección de correo para agilizar las búsquedas:</w:t>
      </w:r>
    </w:p>
    <w:p w14:paraId="5AB4281C" w14:textId="77777777" w:rsidR="00AD662F" w:rsidRPr="006C3636" w:rsidRDefault="00AD662F" w:rsidP="00910E76">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--mailto correo@example.org</w:t>
      </w:r>
    </w:p>
    <w:p w14:paraId="4C739536" w14:textId="77777777" w:rsidR="00AD662F" w:rsidRPr="00AD662F" w:rsidRDefault="00AD662F" w:rsidP="00910E76">
      <w:pPr>
        <w:pStyle w:val="Ttulo2"/>
        <w:rPr>
          <w:lang w:val="es-ES"/>
        </w:rPr>
      </w:pPr>
      <w:bookmarkStart w:id="137" w:name="_Toc229656356"/>
      <w:bookmarkStart w:id="138" w:name="_Toc233823139"/>
      <w:r>
        <w:rPr>
          <w:lang w:val="es-ES"/>
        </w:rPr>
        <w:t>D.2. Entradas externas</w:t>
      </w:r>
      <w:bookmarkEnd w:id="137"/>
      <w:bookmarkEnd w:id="138"/>
    </w:p>
    <w:p w14:paraId="093006B2" w14:textId="77777777" w:rsidR="00AD662F" w:rsidRDefault="00AD662F" w:rsidP="00AD662F">
      <w:pPr>
        <w:spacing w:before="60" w:after="120"/>
        <w:jc w:val="both"/>
        <w:rPr>
          <w:lang w:val="es-ES"/>
        </w:rPr>
      </w:pPr>
      <w:r>
        <w:rPr>
          <w:lang w:val="es-ES"/>
        </w:rPr>
        <w:t>Las entradas externas principales son:</w:t>
      </w:r>
    </w:p>
    <w:p w14:paraId="127D987C" w14:textId="77777777" w:rsidR="00AD662F" w:rsidRPr="00AD662F" w:rsidRDefault="00AD662F" w:rsidP="00AD662F">
      <w:pPr>
        <w:pStyle w:val="Prrafodelista"/>
        <w:numPr>
          <w:ilvl w:val="0"/>
          <w:numId w:val="18"/>
        </w:numPr>
        <w:spacing w:before="60" w:after="40"/>
        <w:jc w:val="both"/>
        <w:rPr>
          <w:lang w:val="es-ES"/>
        </w:rPr>
      </w:pPr>
      <w:r>
        <w:rPr>
          <w:lang w:val="es-ES"/>
        </w:rPr>
        <w:t xml:space="preserve">CORE/ICORE 2026: </w:t>
      </w:r>
      <w:r>
        <w:rPr>
          <w:lang w:val="es-ES"/>
        </w:rPr>
        <w:tab/>
        <w:t>Definición del universo de congresos A* y A.</w:t>
      </w:r>
    </w:p>
    <w:p w14:paraId="774F7AE6" w14:textId="77777777" w:rsidR="00AD662F" w:rsidRPr="00AD662F" w:rsidRDefault="00AD662F" w:rsidP="00AD662F">
      <w:pPr>
        <w:pStyle w:val="Prrafodelista"/>
        <w:numPr>
          <w:ilvl w:val="0"/>
          <w:numId w:val="18"/>
        </w:numPr>
        <w:spacing w:before="60" w:after="40"/>
        <w:jc w:val="both"/>
        <w:rPr>
          <w:lang w:val="es-ES"/>
        </w:rPr>
      </w:pPr>
      <w:r>
        <w:rPr>
          <w:lang w:val="es-ES"/>
        </w:rPr>
        <w:t>DBLP XML:</w:t>
      </w:r>
      <w:r>
        <w:rPr>
          <w:lang w:val="es-ES"/>
        </w:rPr>
        <w:tab/>
      </w:r>
      <w:r>
        <w:rPr>
          <w:lang w:val="es-ES"/>
        </w:rPr>
        <w:tab/>
        <w:t>Extracción de artículos de actas principales.</w:t>
      </w:r>
    </w:p>
    <w:p w14:paraId="3F2AD00D" w14:textId="77777777" w:rsidR="00AD662F" w:rsidRPr="00AD662F" w:rsidRDefault="00AD662F" w:rsidP="00AD662F">
      <w:pPr>
        <w:pStyle w:val="Prrafodelista"/>
        <w:numPr>
          <w:ilvl w:val="0"/>
          <w:numId w:val="18"/>
        </w:numPr>
        <w:spacing w:before="60" w:after="40"/>
        <w:jc w:val="both"/>
        <w:rPr>
          <w:lang w:val="es-ES"/>
        </w:rPr>
      </w:pPr>
      <w:r>
        <w:rPr>
          <w:lang w:val="es-ES"/>
        </w:rPr>
        <w:t>OpenAlex:</w:t>
      </w:r>
      <w:r>
        <w:rPr>
          <w:lang w:val="es-ES"/>
        </w:rPr>
        <w:tab/>
      </w:r>
      <w:r>
        <w:rPr>
          <w:lang w:val="es-ES"/>
        </w:rPr>
        <w:tab/>
        <w:t>Resolución de afiliaciones por DOI y por venue/año.</w:t>
      </w:r>
    </w:p>
    <w:p w14:paraId="687C5E5C" w14:textId="77777777" w:rsidR="00AD662F" w:rsidRPr="00AD662F" w:rsidRDefault="00AD662F" w:rsidP="00AD662F">
      <w:pPr>
        <w:pStyle w:val="Prrafodelista"/>
        <w:numPr>
          <w:ilvl w:val="0"/>
          <w:numId w:val="18"/>
        </w:numPr>
        <w:spacing w:before="60" w:after="40"/>
        <w:jc w:val="both"/>
        <w:rPr>
          <w:lang w:val="es-ES"/>
        </w:rPr>
      </w:pPr>
      <w:r>
        <w:rPr>
          <w:lang w:val="es-ES"/>
        </w:rPr>
        <w:t>CrossRef:</w:t>
      </w:r>
      <w:r>
        <w:rPr>
          <w:lang w:val="es-ES"/>
        </w:rPr>
        <w:tab/>
      </w:r>
      <w:r>
        <w:rPr>
          <w:lang w:val="es-ES"/>
        </w:rPr>
        <w:tab/>
        <w:t>Afiliaciones asociadas a DOI cuando están disponibles.</w:t>
      </w:r>
    </w:p>
    <w:p w14:paraId="063CCEE2" w14:textId="77777777" w:rsidR="00AD662F" w:rsidRPr="00AD662F" w:rsidRDefault="00AD662F" w:rsidP="00AD662F">
      <w:pPr>
        <w:pStyle w:val="Prrafodelista"/>
        <w:numPr>
          <w:ilvl w:val="0"/>
          <w:numId w:val="18"/>
        </w:numPr>
        <w:spacing w:before="60" w:after="40"/>
        <w:jc w:val="both"/>
        <w:rPr>
          <w:lang w:val="es-ES"/>
        </w:rPr>
      </w:pPr>
      <w:r>
        <w:rPr>
          <w:lang w:val="es-ES"/>
        </w:rPr>
        <w:t>DROPS/LIPIcs:</w:t>
      </w:r>
      <w:r>
        <w:rPr>
          <w:lang w:val="es-ES"/>
        </w:rPr>
        <w:tab/>
      </w:r>
      <w:r>
        <w:rPr>
          <w:lang w:val="es-ES"/>
        </w:rPr>
        <w:tab/>
        <w:t>Metadatos y afiliaciones de congresos teóricos.</w:t>
      </w:r>
    </w:p>
    <w:p w14:paraId="65D9774F" w14:textId="77777777" w:rsidR="00AD662F" w:rsidRPr="00AD662F" w:rsidRDefault="00AD662F" w:rsidP="00AD662F">
      <w:pPr>
        <w:pStyle w:val="Prrafodelista"/>
        <w:numPr>
          <w:ilvl w:val="0"/>
          <w:numId w:val="18"/>
        </w:numPr>
        <w:spacing w:before="60" w:after="40"/>
        <w:jc w:val="both"/>
        <w:rPr>
          <w:lang w:val="es-ES"/>
        </w:rPr>
      </w:pPr>
      <w:r>
        <w:rPr>
          <w:lang w:val="es-ES"/>
        </w:rPr>
        <w:t>OpenReview:</w:t>
      </w:r>
      <w:r>
        <w:rPr>
          <w:lang w:val="es-ES"/>
        </w:rPr>
        <w:tab/>
      </w:r>
      <w:r>
        <w:rPr>
          <w:lang w:val="es-ES"/>
        </w:rPr>
        <w:tab/>
        <w:t>Afiliaciones recientes en congresos de IA/ML.</w:t>
      </w:r>
    </w:p>
    <w:p w14:paraId="62C30F47" w14:textId="77777777" w:rsidR="00AD662F" w:rsidRPr="00AD662F" w:rsidRDefault="00AD662F" w:rsidP="00AD662F">
      <w:pPr>
        <w:pStyle w:val="Prrafodelista"/>
        <w:numPr>
          <w:ilvl w:val="0"/>
          <w:numId w:val="18"/>
        </w:numPr>
        <w:spacing w:before="60" w:after="40"/>
        <w:jc w:val="both"/>
        <w:rPr>
          <w:lang w:val="es-ES"/>
        </w:rPr>
      </w:pPr>
      <w:r>
        <w:rPr>
          <w:lang w:val="es-ES"/>
        </w:rPr>
        <w:t>Semantic Scholar:</w:t>
      </w:r>
      <w:r>
        <w:rPr>
          <w:lang w:val="es-ES"/>
        </w:rPr>
        <w:tab/>
        <w:t>Fuente complementaria selectiva para artículos sin país.</w:t>
      </w:r>
    </w:p>
    <w:p w14:paraId="702E011D" w14:textId="77777777" w:rsidR="00AD662F" w:rsidRPr="00AD662F" w:rsidRDefault="00AD662F" w:rsidP="00AD662F">
      <w:pPr>
        <w:spacing w:before="60" w:after="120"/>
        <w:jc w:val="both"/>
        <w:rPr>
          <w:lang w:val="es-ES"/>
        </w:rPr>
      </w:pPr>
      <w:r>
        <w:rPr>
          <w:lang w:val="es-ES"/>
        </w:rPr>
        <w:t>Las versiones concretas, fechas de descarga y outputs intermedios se conservan en el repositorio para garantizar reproducibilidad práctica.</w:t>
      </w:r>
    </w:p>
    <w:p w14:paraId="2FEDAC13" w14:textId="77777777" w:rsidR="00AD662F" w:rsidRPr="00AD662F" w:rsidRDefault="00AD662F" w:rsidP="00910E76">
      <w:pPr>
        <w:pStyle w:val="Ttulo2"/>
        <w:rPr>
          <w:lang w:val="es-ES"/>
        </w:rPr>
      </w:pPr>
      <w:bookmarkStart w:id="139" w:name="_Toc229656357"/>
      <w:bookmarkStart w:id="140" w:name="_Toc233823140"/>
      <w:r>
        <w:rPr>
          <w:lang w:val="es-ES"/>
        </w:rPr>
        <w:t>D.3. Secuencia de ejecución</w:t>
      </w:r>
      <w:bookmarkEnd w:id="139"/>
      <w:bookmarkEnd w:id="140"/>
    </w:p>
    <w:p w14:paraId="4BEF162A" w14:textId="77777777" w:rsidR="0039343E" w:rsidRDefault="00AD662F" w:rsidP="00AD662F">
      <w:pPr>
        <w:spacing w:before="60" w:after="120"/>
        <w:jc w:val="both"/>
        <w:rPr>
          <w:lang w:val="es-ES"/>
        </w:rPr>
      </w:pPr>
      <w:r>
        <w:rPr>
          <w:lang w:val="es-ES"/>
        </w:rPr>
        <w:t>La reproducción completa del análisis puede realizarse ejecutando los scripts en el orden siguiente.</w:t>
      </w:r>
    </w:p>
    <w:p w14:paraId="2E322B1E" w14:textId="77777777" w:rsidR="0039343E" w:rsidRPr="001D65D7" w:rsidRDefault="0039343E" w:rsidP="0039343E">
      <w:pPr>
        <w:spacing w:before="60" w:after="120"/>
        <w:ind w:left="720"/>
        <w:rPr>
          <w:rFonts w:asciiTheme="minorHAnsi" w:hAnsiTheme="minorHAnsi" w:cstheme="minorHAnsi"/>
          <w:sz w:val="22"/>
          <w:szCs w:val="22"/>
        </w:rPr>
      </w:pPr>
      <w:r>
        <w:rPr>
          <w:rFonts w:asciiTheme="minorHAnsi" w:hAnsiTheme="minorHAnsi" w:cstheme="minorHAnsi"/>
          <w:sz w:val="22"/>
          <w:szCs w:val="22"/>
        </w:rPr>
        <w:lastRenderedPageBreak/>
        <w:t>python scripts/02_dblp_map_oficial.py --force</w:t>
      </w:r>
      <w:r>
        <w:rPr>
          <w:rFonts w:asciiTheme="minorHAnsi" w:hAnsiTheme="minorHAnsi" w:cstheme="minorHAnsi"/>
          <w:sz w:val="22"/>
          <w:szCs w:val="22"/>
        </w:rPr>
        <w:br/>
        <w:t>python scripts/03_dblp_download_oficial.py --force</w:t>
      </w:r>
      <w:r>
        <w:rPr>
          <w:rFonts w:asciiTheme="minorHAnsi" w:hAnsiTheme="minorHAnsi" w:cstheme="minorHAnsi"/>
          <w:sz w:val="22"/>
          <w:szCs w:val="22"/>
        </w:rPr>
        <w:br/>
        <w:t>python scripts/03b_validate_corpus_oficial.py</w:t>
      </w:r>
      <w:r>
        <w:rPr>
          <w:rFonts w:asciiTheme="minorHAnsi" w:hAnsiTheme="minorHAnsi" w:cstheme="minorHAnsi"/>
          <w:sz w:val="22"/>
          <w:szCs w:val="22"/>
        </w:rPr>
        <w:br/>
        <w:t>python scripts/03c_audit_dblp_corpus.py</w:t>
      </w:r>
      <w:r>
        <w:rPr>
          <w:rFonts w:asciiTheme="minorHAnsi" w:hAnsiTheme="minorHAnsi" w:cstheme="minorHAnsi"/>
          <w:sz w:val="22"/>
          <w:szCs w:val="22"/>
        </w:rPr>
        <w:br/>
        <w:t>python scripts/04_prepare_paper_master.py --force</w:t>
      </w:r>
      <w:r>
        <w:rPr>
          <w:rFonts w:asciiTheme="minorHAnsi" w:hAnsiTheme="minorHAnsi" w:cstheme="minorHAnsi"/>
          <w:sz w:val="22"/>
          <w:szCs w:val="22"/>
        </w:rPr>
        <w:br/>
        <w:t>python scripts/05_resolve_affiliations_openalex_doi.py --api-key $OPENALEX_KEY --force</w:t>
      </w:r>
      <w:r>
        <w:rPr>
          <w:rFonts w:asciiTheme="minorHAnsi" w:hAnsiTheme="minorHAnsi" w:cstheme="minorHAnsi"/>
          <w:sz w:val="22"/>
          <w:szCs w:val="22"/>
        </w:rPr>
        <w:br/>
        <w:t>python scripts/06_resolve_affiliations_openalex_venue.py --api-key $OPENALEX_KEY --force</w:t>
      </w:r>
      <w:r>
        <w:rPr>
          <w:rFonts w:asciiTheme="minorHAnsi" w:hAnsiTheme="minorHAnsi" w:cstheme="minorHAnsi"/>
          <w:sz w:val="22"/>
          <w:szCs w:val="22"/>
        </w:rPr>
        <w:br/>
        <w:t>python scripts/07_resolve_affiliations_drops.py --force</w:t>
      </w:r>
      <w:r>
        <w:rPr>
          <w:rFonts w:asciiTheme="minorHAnsi" w:hAnsiTheme="minorHAnsi" w:cstheme="minorHAnsi"/>
          <w:sz w:val="22"/>
          <w:szCs w:val="22"/>
        </w:rPr>
        <w:br/>
        <w:t>python scripts/08_resolve_affiliations_crossref.py --mailto correo@example.org --force</w:t>
      </w:r>
      <w:r>
        <w:rPr>
          <w:rFonts w:asciiTheme="minorHAnsi" w:hAnsiTheme="minorHAnsi" w:cstheme="minorHAnsi"/>
          <w:sz w:val="22"/>
          <w:szCs w:val="22"/>
        </w:rPr>
        <w:br/>
        <w:t>python scripts/10_resolve_affiliations_openreview.py --force</w:t>
      </w:r>
      <w:r>
        <w:rPr>
          <w:rFonts w:asciiTheme="minorHAnsi" w:hAnsiTheme="minorHAnsi" w:cstheme="minorHAnsi"/>
          <w:sz w:val="22"/>
          <w:szCs w:val="22"/>
        </w:rPr>
        <w:br/>
        <w:t>python scripts/10b_resolve_affiliations_openreview_expanded.py --force</w:t>
      </w:r>
      <w:r>
        <w:rPr>
          <w:rFonts w:asciiTheme="minorHAnsi" w:hAnsiTheme="minorHAnsi" w:cstheme="minorHAnsi"/>
          <w:sz w:val="22"/>
          <w:szCs w:val="22"/>
        </w:rPr>
        <w:br/>
        <w:t>python scripts/12_resolve_affiliations_semantic_scholar_selective.py --api-key $S2_KEY --force</w:t>
      </w:r>
      <w:r>
        <w:rPr>
          <w:rFonts w:asciiTheme="minorHAnsi" w:hAnsiTheme="minorHAnsi" w:cstheme="minorHAnsi"/>
          <w:sz w:val="22"/>
          <w:szCs w:val="22"/>
        </w:rPr>
        <w:br/>
        <w:t>python scripts/09_build_paper_country.py --force</w:t>
      </w:r>
      <w:r>
        <w:rPr>
          <w:rFonts w:asciiTheme="minorHAnsi" w:hAnsiTheme="minorHAnsi" w:cstheme="minorHAnsi"/>
          <w:sz w:val="22"/>
          <w:szCs w:val="22"/>
        </w:rPr>
        <w:br/>
        <w:t>python scripts/13_create_congress_area_subarea.py --force</w:t>
      </w:r>
      <w:r>
        <w:rPr>
          <w:rFonts w:asciiTheme="minorHAnsi" w:hAnsiTheme="minorHAnsi" w:cstheme="minorHAnsi"/>
          <w:sz w:val="22"/>
          <w:szCs w:val="22"/>
        </w:rPr>
        <w:br/>
        <w:t>python scripts/14_build_report_indicators.py --force</w:t>
      </w:r>
    </w:p>
    <w:p w14:paraId="55ACD9EA" w14:textId="77777777" w:rsidR="00AD662F" w:rsidRDefault="00AD662F" w:rsidP="00AD662F">
      <w:pPr>
        <w:spacing w:before="60" w:after="120"/>
        <w:jc w:val="both"/>
        <w:rPr>
          <w:lang w:val="es-ES"/>
        </w:rPr>
      </w:pPr>
      <w:r>
        <w:rPr>
          <w:lang w:val="es-ES"/>
        </w:rPr>
        <w:t>Los nombres pueden variar ligeramente si el repositorio conserva versiones intermedias, pero la secuencia lógica debe mantenerse.</w:t>
      </w:r>
    </w:p>
    <w:p w14:paraId="6330D2CD" w14:textId="77777777" w:rsidR="0039343E" w:rsidRPr="00AD662F" w:rsidRDefault="0039343E" w:rsidP="00AD662F">
      <w:pPr>
        <w:spacing w:before="60" w:after="120"/>
        <w:jc w:val="both"/>
        <w:rPr>
          <w:lang w:val="es-ES"/>
        </w:rPr>
      </w:pPr>
      <w:r>
        <w:rPr>
          <w:lang w:val="es-ES"/>
        </w:rPr>
        <w:t>Dichos pasos se describen en detalle a continuación, junto con sus correspondientes salidas.</w:t>
      </w:r>
    </w:p>
    <w:p w14:paraId="6313F8C8" w14:textId="77777777" w:rsidR="00AD662F" w:rsidRPr="00AD662F" w:rsidRDefault="00AD662F" w:rsidP="0039343E">
      <w:pPr>
        <w:pStyle w:val="Ttulo3"/>
        <w:rPr>
          <w:lang w:val="es-ES"/>
        </w:rPr>
      </w:pPr>
      <w:bookmarkStart w:id="141" w:name="_Toc229656358"/>
      <w:bookmarkStart w:id="142" w:name="_Toc233823141"/>
      <w:r>
        <w:rPr>
          <w:lang w:val="es-ES"/>
        </w:rPr>
        <w:t>D.3.1. Construcción y validación del corpus DBLP</w:t>
      </w:r>
      <w:bookmarkEnd w:id="141"/>
      <w:bookmarkEnd w:id="142"/>
    </w:p>
    <w:p w14:paraId="103C0998"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scripts/02_dblp_map_oficial.py --force</w:t>
      </w:r>
      <w:r>
        <w:rPr>
          <w:rFonts w:asciiTheme="minorHAnsi" w:hAnsiTheme="minorHAnsi" w:cstheme="minorHAnsi"/>
          <w:sz w:val="22"/>
          <w:szCs w:val="22"/>
        </w:rPr>
        <w:br/>
        <w:t>python scripts/03_dblp_download_oficial.py --force</w:t>
      </w:r>
      <w:r>
        <w:rPr>
          <w:rFonts w:asciiTheme="minorHAnsi" w:hAnsiTheme="minorHAnsi" w:cstheme="minorHAnsi"/>
          <w:sz w:val="22"/>
          <w:szCs w:val="22"/>
        </w:rPr>
        <w:br/>
        <w:t>python scripts/03b_validate_corpus_oficial.py</w:t>
      </w:r>
      <w:r>
        <w:rPr>
          <w:rFonts w:asciiTheme="minorHAnsi" w:hAnsiTheme="minorHAnsi" w:cstheme="minorHAnsi"/>
          <w:sz w:val="22"/>
          <w:szCs w:val="22"/>
        </w:rPr>
        <w:br/>
        <w:t>python scripts/03c_audit_dblp_corpus.py</w:t>
      </w:r>
    </w:p>
    <w:p w14:paraId="6A48C623" w14:textId="77777777" w:rsidR="00AD662F" w:rsidRPr="00AD662F" w:rsidRDefault="00AD662F" w:rsidP="00AD662F">
      <w:pPr>
        <w:spacing w:before="60" w:after="120"/>
        <w:jc w:val="both"/>
        <w:rPr>
          <w:lang w:val="es-ES"/>
        </w:rPr>
      </w:pPr>
      <w:r>
        <w:rPr>
          <w:lang w:val="es-ES"/>
        </w:rPr>
        <w:t>Estos pasos construyen el mapa oficial de congresos CORE/ICORE 2026 A* y A, extraen los artículos desde DBLP, aplican filtros de actas principales y validan la cobertura del corpus.</w:t>
      </w:r>
    </w:p>
    <w:p w14:paraId="04E61638" w14:textId="77777777" w:rsidR="00AD662F" w:rsidRPr="00AD662F" w:rsidRDefault="00AD662F" w:rsidP="00AD662F">
      <w:pPr>
        <w:spacing w:before="60" w:after="120"/>
        <w:jc w:val="both"/>
      </w:pPr>
      <w:r>
        <w:t>Salidas principales:</w:t>
      </w:r>
    </w:p>
    <w:p w14:paraId="09EF0C3B"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outputs/dblp_inproceedings.csv</w:t>
      </w:r>
      <w:r>
        <w:rPr>
          <w:rFonts w:asciiTheme="minorHAnsi" w:hAnsiTheme="minorHAnsi" w:cstheme="minorHAnsi"/>
          <w:sz w:val="22"/>
          <w:szCs w:val="22"/>
        </w:rPr>
        <w:br/>
        <w:t>outputs/corpus_coverage_report.txt</w:t>
      </w:r>
      <w:r>
        <w:rPr>
          <w:rFonts w:asciiTheme="minorHAnsi" w:hAnsiTheme="minorHAnsi" w:cstheme="minorHAnsi"/>
          <w:sz w:val="22"/>
          <w:szCs w:val="22"/>
        </w:rPr>
        <w:br/>
        <w:t>outputs/corpus_audit_report.txt</w:t>
      </w:r>
    </w:p>
    <w:p w14:paraId="32B4FB84" w14:textId="77777777" w:rsidR="00AD662F" w:rsidRPr="00AD662F" w:rsidRDefault="00AD662F" w:rsidP="00AD662F">
      <w:pPr>
        <w:spacing w:before="60" w:after="120"/>
        <w:jc w:val="both"/>
      </w:pPr>
      <w:r>
        <w:t>Controles aplicados:</w:t>
      </w:r>
    </w:p>
    <w:p w14:paraId="6421C6C0" w14:textId="77777777" w:rsidR="00AD662F" w:rsidRPr="00AD662F" w:rsidRDefault="00AD662F" w:rsidP="00AD662F">
      <w:pPr>
        <w:numPr>
          <w:ilvl w:val="0"/>
          <w:numId w:val="9"/>
        </w:numPr>
        <w:spacing w:before="60" w:after="120"/>
        <w:jc w:val="both"/>
        <w:rPr>
          <w:lang w:val="es-ES"/>
        </w:rPr>
      </w:pPr>
      <w:r>
        <w:rPr>
          <w:lang w:val="es-ES"/>
        </w:rPr>
        <w:t xml:space="preserve">verificación de los 170 congresos oficiales; </w:t>
      </w:r>
    </w:p>
    <w:p w14:paraId="7ED29EBE" w14:textId="77777777" w:rsidR="00AD662F" w:rsidRPr="00AD662F" w:rsidRDefault="00AD662F" w:rsidP="00AD662F">
      <w:pPr>
        <w:numPr>
          <w:ilvl w:val="0"/>
          <w:numId w:val="9"/>
        </w:numPr>
        <w:spacing w:before="60" w:after="120"/>
        <w:jc w:val="both"/>
        <w:rPr>
          <w:lang w:val="es-ES"/>
        </w:rPr>
      </w:pPr>
      <w:r>
        <w:rPr>
          <w:lang w:val="es-ES"/>
        </w:rPr>
        <w:t xml:space="preserve">exclusión de workshops, companion proceedings, posters, demos y challenges cuando aparecen diferenciados; </w:t>
      </w:r>
    </w:p>
    <w:p w14:paraId="7120EDE9" w14:textId="77777777" w:rsidR="00AD662F" w:rsidRPr="00AD662F" w:rsidRDefault="00AD662F" w:rsidP="00AD662F">
      <w:pPr>
        <w:numPr>
          <w:ilvl w:val="0"/>
          <w:numId w:val="9"/>
        </w:numPr>
        <w:spacing w:before="60" w:after="120"/>
        <w:jc w:val="both"/>
      </w:pPr>
      <w:r>
        <w:t xml:space="preserve">auditoría de booktitle; </w:t>
      </w:r>
    </w:p>
    <w:p w14:paraId="1753EC79" w14:textId="77777777" w:rsidR="00AD662F" w:rsidRPr="00AD662F" w:rsidRDefault="00AD662F" w:rsidP="00AD662F">
      <w:pPr>
        <w:numPr>
          <w:ilvl w:val="0"/>
          <w:numId w:val="9"/>
        </w:numPr>
        <w:spacing w:before="60" w:after="120"/>
        <w:jc w:val="both"/>
        <w:rPr>
          <w:lang w:val="es-ES"/>
        </w:rPr>
      </w:pPr>
      <w:r>
        <w:rPr>
          <w:lang w:val="es-ES"/>
        </w:rPr>
        <w:t xml:space="preserve">revisión de congresos sin cobertura o con baja cobertura; </w:t>
      </w:r>
    </w:p>
    <w:p w14:paraId="09A395EF" w14:textId="77777777" w:rsidR="00AD662F" w:rsidRPr="00AD662F" w:rsidRDefault="00AD662F" w:rsidP="00AD662F">
      <w:pPr>
        <w:numPr>
          <w:ilvl w:val="0"/>
          <w:numId w:val="9"/>
        </w:numPr>
        <w:spacing w:before="60" w:after="120"/>
        <w:jc w:val="both"/>
        <w:rPr>
          <w:lang w:val="es-ES"/>
        </w:rPr>
      </w:pPr>
      <w:r>
        <w:rPr>
          <w:lang w:val="es-ES"/>
        </w:rPr>
        <w:t xml:space="preserve">validación de prefijos DBLP alternativos cuando procede. </w:t>
      </w:r>
    </w:p>
    <w:p w14:paraId="63BB993C" w14:textId="77777777" w:rsidR="00AD662F" w:rsidRPr="00AD662F" w:rsidRDefault="00AD662F" w:rsidP="0039343E">
      <w:pPr>
        <w:pStyle w:val="Ttulo3"/>
        <w:rPr>
          <w:lang w:val="es-ES"/>
        </w:rPr>
      </w:pPr>
      <w:bookmarkStart w:id="143" w:name="_Toc229656359"/>
      <w:bookmarkStart w:id="144" w:name="_Toc233823142"/>
      <w:r>
        <w:rPr>
          <w:lang w:val="es-ES"/>
        </w:rPr>
        <w:t>D.3.2. Tabla maestra de artículos</w:t>
      </w:r>
      <w:bookmarkEnd w:id="143"/>
      <w:bookmarkEnd w:id="144"/>
    </w:p>
    <w:p w14:paraId="2EF28178" w14:textId="77777777" w:rsidR="00AD662F" w:rsidRPr="006C3636" w:rsidRDefault="00AD662F"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python scripts/04_prepare_paper_master.py --force</w:t>
      </w:r>
    </w:p>
    <w:p w14:paraId="285D96F0" w14:textId="77777777" w:rsidR="00AD662F" w:rsidRPr="00AD662F" w:rsidRDefault="00AD662F" w:rsidP="00AD662F">
      <w:pPr>
        <w:spacing w:before="60" w:after="120"/>
        <w:jc w:val="both"/>
        <w:rPr>
          <w:lang w:val="es-ES"/>
        </w:rPr>
      </w:pPr>
      <w:r>
        <w:rPr>
          <w:lang w:val="es-ES"/>
        </w:rPr>
        <w:t>Este paso genera una tabla estable de artículos con identificador interno paper_id. El identificador permite cruzar fuentes incluso cuando el DOI está ausente o no es uniforme.</w:t>
      </w:r>
    </w:p>
    <w:p w14:paraId="29742D76" w14:textId="77777777" w:rsidR="00AD662F" w:rsidRPr="00AD662F" w:rsidRDefault="00AD662F" w:rsidP="00AD662F">
      <w:pPr>
        <w:spacing w:before="60" w:after="120"/>
        <w:jc w:val="both"/>
        <w:rPr>
          <w:lang w:val="es-ES"/>
        </w:rPr>
      </w:pPr>
      <w:r>
        <w:rPr>
          <w:lang w:val="es-ES"/>
        </w:rPr>
        <w:t>Salida principal:</w:t>
      </w:r>
    </w:p>
    <w:p w14:paraId="6900CB27" w14:textId="77777777" w:rsidR="00AD662F" w:rsidRPr="006C3636" w:rsidRDefault="00AD662F"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outputs/paper_master.csv</w:t>
      </w:r>
    </w:p>
    <w:p w14:paraId="5E7E755A" w14:textId="77777777" w:rsidR="00AD662F" w:rsidRPr="00AD662F" w:rsidRDefault="00AD662F" w:rsidP="00AD662F">
      <w:pPr>
        <w:spacing w:before="60" w:after="120"/>
        <w:jc w:val="both"/>
        <w:rPr>
          <w:lang w:val="es-ES"/>
        </w:rPr>
      </w:pPr>
      <w:r>
        <w:rPr>
          <w:lang w:val="es-ES"/>
        </w:rPr>
        <w:t>Campos principales:</w:t>
      </w:r>
    </w:p>
    <w:p w14:paraId="3468E3E6"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paper_id</w:t>
      </w:r>
      <w:r>
        <w:rPr>
          <w:rFonts w:asciiTheme="minorHAnsi" w:hAnsiTheme="minorHAnsi" w:cstheme="minorHAnsi"/>
          <w:sz w:val="22"/>
          <w:szCs w:val="22"/>
        </w:rPr>
        <w:tab/>
        <w:t>dblp_key</w:t>
      </w:r>
      <w:r>
        <w:rPr>
          <w:rFonts w:asciiTheme="minorHAnsi" w:hAnsiTheme="minorHAnsi" w:cstheme="minorHAnsi"/>
          <w:sz w:val="22"/>
          <w:szCs w:val="22"/>
        </w:rPr>
        <w:tab/>
        <w:t>congress</w:t>
      </w:r>
      <w:r>
        <w:rPr>
          <w:rFonts w:asciiTheme="minorHAnsi" w:hAnsiTheme="minorHAnsi" w:cstheme="minorHAnsi"/>
          <w:sz w:val="22"/>
          <w:szCs w:val="22"/>
        </w:rPr>
        <w:tab/>
        <w:t>level</w:t>
      </w:r>
      <w:r>
        <w:rPr>
          <w:rFonts w:asciiTheme="minorHAnsi" w:hAnsiTheme="minorHAnsi" w:cstheme="minorHAnsi"/>
          <w:sz w:val="22"/>
          <w:szCs w:val="22"/>
        </w:rPr>
        <w:tab/>
      </w:r>
      <w:r>
        <w:rPr>
          <w:rFonts w:asciiTheme="minorHAnsi" w:hAnsiTheme="minorHAnsi" w:cstheme="minorHAnsi"/>
          <w:sz w:val="22"/>
          <w:szCs w:val="22"/>
        </w:rPr>
        <w:tab/>
        <w:t>area</w:t>
      </w:r>
      <w:r>
        <w:rPr>
          <w:rFonts w:asciiTheme="minorHAnsi" w:hAnsiTheme="minorHAnsi" w:cstheme="minorHAnsi"/>
          <w:sz w:val="22"/>
          <w:szCs w:val="22"/>
        </w:rPr>
        <w:tab/>
      </w:r>
      <w:r>
        <w:rPr>
          <w:rFonts w:asciiTheme="minorHAnsi" w:hAnsiTheme="minorHAnsi" w:cstheme="minorHAnsi"/>
          <w:sz w:val="22"/>
          <w:szCs w:val="22"/>
        </w:rPr>
        <w:tab/>
        <w:t>year</w:t>
      </w:r>
      <w:r>
        <w:rPr>
          <w:rFonts w:asciiTheme="minorHAnsi" w:hAnsiTheme="minorHAnsi" w:cstheme="minorHAnsi"/>
          <w:sz w:val="22"/>
          <w:szCs w:val="22"/>
        </w:rPr>
        <w:br/>
        <w:t>window</w:t>
      </w:r>
      <w:r>
        <w:rPr>
          <w:rFonts w:asciiTheme="minorHAnsi" w:hAnsiTheme="minorHAnsi" w:cstheme="minorHAnsi"/>
          <w:sz w:val="22"/>
          <w:szCs w:val="22"/>
        </w:rPr>
        <w:tab/>
      </w:r>
      <w:r>
        <w:rPr>
          <w:rFonts w:asciiTheme="minorHAnsi" w:hAnsiTheme="minorHAnsi" w:cstheme="minorHAnsi"/>
          <w:sz w:val="22"/>
          <w:szCs w:val="22"/>
        </w:rPr>
        <w:tab/>
        <w:t>title</w:t>
      </w:r>
      <w:r>
        <w:rPr>
          <w:rFonts w:asciiTheme="minorHAnsi" w:hAnsiTheme="minorHAnsi" w:cstheme="minorHAnsi"/>
          <w:sz w:val="22"/>
          <w:szCs w:val="22"/>
        </w:rPr>
        <w:tab/>
      </w:r>
      <w:r>
        <w:rPr>
          <w:rFonts w:asciiTheme="minorHAnsi" w:hAnsiTheme="minorHAnsi" w:cstheme="minorHAnsi"/>
          <w:sz w:val="22"/>
          <w:szCs w:val="22"/>
        </w:rPr>
        <w:tab/>
        <w:t>doi</w:t>
      </w:r>
      <w:r>
        <w:rPr>
          <w:rFonts w:asciiTheme="minorHAnsi" w:hAnsiTheme="minorHAnsi" w:cstheme="minorHAnsi"/>
          <w:sz w:val="22"/>
          <w:szCs w:val="22"/>
        </w:rPr>
        <w:tab/>
      </w:r>
      <w:r>
        <w:rPr>
          <w:rFonts w:asciiTheme="minorHAnsi" w:hAnsiTheme="minorHAnsi" w:cstheme="minorHAnsi"/>
          <w:sz w:val="22"/>
          <w:szCs w:val="22"/>
        </w:rPr>
        <w:tab/>
        <w:t>arxiv_id</w:t>
      </w:r>
      <w:r>
        <w:rPr>
          <w:rFonts w:asciiTheme="minorHAnsi" w:hAnsiTheme="minorHAnsi" w:cstheme="minorHAnsi"/>
          <w:sz w:val="22"/>
          <w:szCs w:val="22"/>
        </w:rPr>
        <w:tab/>
      </w:r>
      <w:r>
        <w:rPr>
          <w:rFonts w:asciiTheme="minorHAnsi" w:hAnsiTheme="minorHAnsi" w:cstheme="minorHAnsi"/>
          <w:sz w:val="22"/>
          <w:szCs w:val="22"/>
        </w:rPr>
        <w:tab/>
        <w:t>authors</w:t>
      </w:r>
      <w:r>
        <w:rPr>
          <w:rFonts w:asciiTheme="minorHAnsi" w:hAnsiTheme="minorHAnsi" w:cstheme="minorHAnsi"/>
          <w:sz w:val="22"/>
          <w:szCs w:val="22"/>
        </w:rPr>
        <w:tab/>
      </w:r>
      <w:r>
        <w:rPr>
          <w:rFonts w:asciiTheme="minorHAnsi" w:hAnsiTheme="minorHAnsi" w:cstheme="minorHAnsi"/>
          <w:sz w:val="22"/>
          <w:szCs w:val="22"/>
        </w:rPr>
        <w:tab/>
        <w:t>booktitle</w:t>
      </w:r>
      <w:r>
        <w:rPr>
          <w:rFonts w:asciiTheme="minorHAnsi" w:hAnsiTheme="minorHAnsi" w:cstheme="minorHAnsi"/>
          <w:sz w:val="22"/>
          <w:szCs w:val="22"/>
        </w:rPr>
        <w:br/>
      </w:r>
    </w:p>
    <w:p w14:paraId="36FBBF1A" w14:textId="77777777" w:rsidR="00AD662F" w:rsidRPr="00AD662F" w:rsidRDefault="00AD662F" w:rsidP="00AD662F">
      <w:pPr>
        <w:spacing w:before="60" w:after="120"/>
        <w:jc w:val="both"/>
      </w:pPr>
      <w:r>
        <w:t>Controles recomendados:</w:t>
      </w:r>
    </w:p>
    <w:p w14:paraId="72DF2C66" w14:textId="77777777" w:rsidR="00AD662F" w:rsidRPr="00AD662F" w:rsidRDefault="00AD662F" w:rsidP="00AD662F">
      <w:pPr>
        <w:numPr>
          <w:ilvl w:val="0"/>
          <w:numId w:val="10"/>
        </w:numPr>
        <w:spacing w:before="60" w:after="120"/>
        <w:jc w:val="both"/>
        <w:rPr>
          <w:lang w:val="es-ES"/>
        </w:rPr>
      </w:pPr>
      <w:r>
        <w:rPr>
          <w:lang w:val="es-ES"/>
        </w:rPr>
        <w:lastRenderedPageBreak/>
        <w:t xml:space="preserve">número de artículos por año; </w:t>
      </w:r>
    </w:p>
    <w:p w14:paraId="76B72ABB" w14:textId="77777777" w:rsidR="00AD662F" w:rsidRPr="00AD662F" w:rsidRDefault="00AD662F" w:rsidP="00AD662F">
      <w:pPr>
        <w:numPr>
          <w:ilvl w:val="0"/>
          <w:numId w:val="10"/>
        </w:numPr>
        <w:spacing w:before="60" w:after="120"/>
        <w:jc w:val="both"/>
        <w:rPr>
          <w:lang w:val="es-ES"/>
        </w:rPr>
      </w:pPr>
      <w:r>
        <w:rPr>
          <w:lang w:val="es-ES"/>
        </w:rPr>
        <w:t xml:space="preserve">número de artículos por congreso; </w:t>
      </w:r>
    </w:p>
    <w:p w14:paraId="6BEF3481" w14:textId="77777777" w:rsidR="00AD662F" w:rsidRPr="00AD662F" w:rsidRDefault="00AD662F" w:rsidP="00AD662F">
      <w:pPr>
        <w:numPr>
          <w:ilvl w:val="0"/>
          <w:numId w:val="10"/>
        </w:numPr>
        <w:spacing w:before="60" w:after="120"/>
        <w:jc w:val="both"/>
        <w:rPr>
          <w:lang w:val="es-ES"/>
        </w:rPr>
      </w:pPr>
      <w:r>
        <w:rPr>
          <w:lang w:val="es-ES"/>
        </w:rPr>
        <w:t xml:space="preserve">número de artículos por área; </w:t>
      </w:r>
    </w:p>
    <w:p w14:paraId="52BE1A58" w14:textId="77777777" w:rsidR="00AD662F" w:rsidRPr="00AD662F" w:rsidRDefault="00AD662F" w:rsidP="00AD662F">
      <w:pPr>
        <w:numPr>
          <w:ilvl w:val="0"/>
          <w:numId w:val="10"/>
        </w:numPr>
        <w:spacing w:before="60" w:after="120"/>
        <w:jc w:val="both"/>
        <w:rPr>
          <w:lang w:val="es-ES"/>
        </w:rPr>
      </w:pPr>
      <w:r>
        <w:rPr>
          <w:lang w:val="es-ES"/>
        </w:rPr>
        <w:t xml:space="preserve">número de artículos por nivel A*/A; </w:t>
      </w:r>
    </w:p>
    <w:p w14:paraId="620587F2" w14:textId="77777777" w:rsidR="00AD662F" w:rsidRPr="00AD662F" w:rsidRDefault="00AD662F" w:rsidP="00AD662F">
      <w:pPr>
        <w:numPr>
          <w:ilvl w:val="0"/>
          <w:numId w:val="10"/>
        </w:numPr>
        <w:spacing w:before="60" w:after="120"/>
        <w:jc w:val="both"/>
        <w:rPr>
          <w:lang w:val="es-ES"/>
        </w:rPr>
      </w:pPr>
      <w:r>
        <w:rPr>
          <w:lang w:val="es-ES"/>
        </w:rPr>
        <w:t xml:space="preserve">número de artículos por ventana quinquenal. </w:t>
      </w:r>
    </w:p>
    <w:p w14:paraId="093D30ED" w14:textId="77777777" w:rsidR="00AD662F" w:rsidRPr="00AD662F" w:rsidRDefault="00AD662F" w:rsidP="0039343E">
      <w:pPr>
        <w:pStyle w:val="Ttulo3"/>
        <w:rPr>
          <w:lang w:val="es-ES"/>
        </w:rPr>
      </w:pPr>
      <w:bookmarkStart w:id="145" w:name="_Toc229656360"/>
      <w:bookmarkStart w:id="146" w:name="_Toc233823143"/>
      <w:r>
        <w:rPr>
          <w:lang w:val="es-ES"/>
        </w:rPr>
        <w:t>D.3.3. Resolución de afiliaciones: OpenAlex DOI</w:t>
      </w:r>
      <w:bookmarkEnd w:id="145"/>
      <w:bookmarkEnd w:id="146"/>
    </w:p>
    <w:p w14:paraId="0B8A97B1"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scripts/05_resolve_affiliations_openalex_doi.py \</w:t>
      </w:r>
      <w:r>
        <w:rPr>
          <w:rFonts w:asciiTheme="minorHAnsi" w:hAnsiTheme="minorHAnsi" w:cstheme="minorHAnsi"/>
          <w:sz w:val="22"/>
          <w:szCs w:val="22"/>
        </w:rPr>
        <w:br/>
        <w:t xml:space="preserve">  --api-key $OPENALEX_KEY \</w:t>
      </w:r>
      <w:r>
        <w:rPr>
          <w:rFonts w:asciiTheme="minorHAnsi" w:hAnsiTheme="minorHAnsi" w:cstheme="minorHAnsi"/>
          <w:sz w:val="22"/>
          <w:szCs w:val="22"/>
        </w:rPr>
        <w:br/>
        <w:t xml:space="preserve">  --force</w:t>
      </w:r>
    </w:p>
    <w:p w14:paraId="5EEA1F7D" w14:textId="77777777" w:rsidR="00AD662F" w:rsidRPr="00AD662F" w:rsidRDefault="00AD662F" w:rsidP="00AD662F">
      <w:pPr>
        <w:spacing w:before="60" w:after="120"/>
        <w:jc w:val="both"/>
        <w:rPr>
          <w:lang w:val="es-ES"/>
        </w:rPr>
      </w:pPr>
      <w:r>
        <w:rPr>
          <w:lang w:val="es-ES"/>
        </w:rPr>
        <w:t>Este paso consulta OpenAlex usando DOI como clave principal. Es la fuente dominante del pipeline y proporciona la mayor parte de las evidencias artículo-país.</w:t>
      </w:r>
    </w:p>
    <w:p w14:paraId="56C6F578" w14:textId="77777777" w:rsidR="00AD662F" w:rsidRPr="00AD662F" w:rsidRDefault="00AD662F" w:rsidP="00AD662F">
      <w:pPr>
        <w:spacing w:before="60" w:after="120"/>
        <w:jc w:val="both"/>
      </w:pPr>
      <w:r>
        <w:t>Salidas principales:</w:t>
      </w:r>
    </w:p>
    <w:p w14:paraId="29C3EE7D"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outputs/affiliation_evidence_openalex_doi.csv</w:t>
      </w:r>
      <w:r>
        <w:rPr>
          <w:rFonts w:asciiTheme="minorHAnsi" w:hAnsiTheme="minorHAnsi" w:cstheme="minorHAnsi"/>
          <w:sz w:val="22"/>
          <w:szCs w:val="22"/>
        </w:rPr>
        <w:br/>
        <w:t>outputs/openalex_doi_cache.json</w:t>
      </w:r>
      <w:r>
        <w:rPr>
          <w:rFonts w:asciiTheme="minorHAnsi" w:hAnsiTheme="minorHAnsi" w:cstheme="minorHAnsi"/>
          <w:sz w:val="22"/>
          <w:szCs w:val="22"/>
        </w:rPr>
        <w:br/>
        <w:t>outputs/openalex_doi_coverage_report.txt</w:t>
      </w:r>
    </w:p>
    <w:p w14:paraId="5CA0E87B" w14:textId="77777777" w:rsidR="00AD662F" w:rsidRPr="00AD662F" w:rsidRDefault="00AD662F" w:rsidP="0039343E">
      <w:pPr>
        <w:pStyle w:val="Ttulo3"/>
        <w:rPr>
          <w:lang w:val="es-ES"/>
        </w:rPr>
      </w:pPr>
      <w:bookmarkStart w:id="147" w:name="_Toc229656361"/>
      <w:bookmarkStart w:id="148" w:name="_Toc233823144"/>
      <w:r>
        <w:rPr>
          <w:lang w:val="es-ES"/>
        </w:rPr>
        <w:t>D.3.4. Resolución de afiliaciones: OpenAlex por venue/año</w:t>
      </w:r>
      <w:bookmarkEnd w:id="147"/>
      <w:bookmarkEnd w:id="148"/>
    </w:p>
    <w:p w14:paraId="2403A3EE"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scripts/06_resolve_affiliations_openalex_venue.py \</w:t>
      </w:r>
      <w:r>
        <w:rPr>
          <w:rFonts w:asciiTheme="minorHAnsi" w:hAnsiTheme="minorHAnsi" w:cstheme="minorHAnsi"/>
          <w:sz w:val="22"/>
          <w:szCs w:val="22"/>
        </w:rPr>
        <w:br/>
        <w:t xml:space="preserve">  --api-key $OPENALEX_KEY \</w:t>
      </w:r>
      <w:r>
        <w:rPr>
          <w:rFonts w:asciiTheme="minorHAnsi" w:hAnsiTheme="minorHAnsi" w:cstheme="minorHAnsi"/>
          <w:sz w:val="22"/>
          <w:szCs w:val="22"/>
        </w:rPr>
        <w:br/>
        <w:t xml:space="preserve">  --force</w:t>
      </w:r>
    </w:p>
    <w:p w14:paraId="3AB4B4DB" w14:textId="77777777" w:rsidR="00AD662F" w:rsidRPr="00AD662F" w:rsidRDefault="00AD662F" w:rsidP="00AD662F">
      <w:pPr>
        <w:spacing w:before="60" w:after="120"/>
        <w:jc w:val="both"/>
        <w:rPr>
          <w:lang w:val="es-ES"/>
        </w:rPr>
      </w:pPr>
      <w:r>
        <w:rPr>
          <w:lang w:val="es-ES"/>
        </w:rPr>
        <w:t>Este paso complementa OpenAlex DOI mediante búsquedas por fuente/venue y año. Es especialmente útil para algunos congresos de IA/ML, Seguridad, Sistemas, arquitectura y computación y Teoría cuando el DOI no resuelve afiliaciones.</w:t>
      </w:r>
    </w:p>
    <w:p w14:paraId="418B15C4" w14:textId="77777777" w:rsidR="00AD662F" w:rsidRPr="00AD662F" w:rsidRDefault="00AD662F" w:rsidP="00AD662F">
      <w:pPr>
        <w:spacing w:before="60" w:after="120"/>
        <w:jc w:val="both"/>
      </w:pPr>
      <w:r>
        <w:t>Salida principal:</w:t>
      </w:r>
    </w:p>
    <w:p w14:paraId="0FCEE2BD"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outputs/affiliation_evidence_openalex_venue.csv</w:t>
      </w:r>
    </w:p>
    <w:p w14:paraId="0EDD1AAB" w14:textId="77777777" w:rsidR="00AD662F" w:rsidRPr="00AD662F" w:rsidRDefault="00AD662F" w:rsidP="00AD662F">
      <w:pPr>
        <w:spacing w:before="60" w:after="120"/>
        <w:jc w:val="both"/>
      </w:pPr>
      <w:r>
        <w:t>Notas de ejecución:</w:t>
      </w:r>
    </w:p>
    <w:p w14:paraId="5354D9D4" w14:textId="77777777" w:rsidR="00AD662F" w:rsidRPr="00AD662F" w:rsidRDefault="00AD662F" w:rsidP="00AD662F">
      <w:pPr>
        <w:numPr>
          <w:ilvl w:val="0"/>
          <w:numId w:val="11"/>
        </w:numPr>
        <w:spacing w:before="60" w:after="120"/>
        <w:jc w:val="both"/>
        <w:rPr>
          <w:lang w:val="es-ES"/>
        </w:rPr>
      </w:pPr>
      <w:r>
        <w:rPr>
          <w:lang w:val="es-ES"/>
        </w:rPr>
        <w:t xml:space="preserve">puede ser costoso en tiempo; </w:t>
      </w:r>
    </w:p>
    <w:p w14:paraId="79356D55" w14:textId="77777777" w:rsidR="00AD662F" w:rsidRPr="00AD662F" w:rsidRDefault="00AD662F" w:rsidP="00AD662F">
      <w:pPr>
        <w:numPr>
          <w:ilvl w:val="0"/>
          <w:numId w:val="11"/>
        </w:numPr>
        <w:spacing w:before="60" w:after="120"/>
        <w:jc w:val="both"/>
        <w:rPr>
          <w:lang w:val="es-ES"/>
        </w:rPr>
      </w:pPr>
      <w:r>
        <w:rPr>
          <w:lang w:val="es-ES"/>
        </w:rPr>
        <w:t xml:space="preserve">debe mantener caché para evitar repetir consultas; </w:t>
      </w:r>
    </w:p>
    <w:p w14:paraId="11B0557C" w14:textId="77777777" w:rsidR="00AD662F" w:rsidRPr="00AD662F" w:rsidRDefault="00AD662F" w:rsidP="00AD662F">
      <w:pPr>
        <w:numPr>
          <w:ilvl w:val="0"/>
          <w:numId w:val="11"/>
        </w:numPr>
        <w:spacing w:before="60" w:after="120"/>
        <w:jc w:val="both"/>
        <w:rPr>
          <w:lang w:val="es-ES"/>
        </w:rPr>
      </w:pPr>
      <w:r>
        <w:rPr>
          <w:lang w:val="es-ES"/>
        </w:rPr>
        <w:t xml:space="preserve">las búsquedas por venue deben auditarse por congreso/año; </w:t>
      </w:r>
    </w:p>
    <w:p w14:paraId="34CC3669" w14:textId="77777777" w:rsidR="00AD662F" w:rsidRPr="00AD662F" w:rsidRDefault="00AD662F" w:rsidP="00AD662F">
      <w:pPr>
        <w:numPr>
          <w:ilvl w:val="0"/>
          <w:numId w:val="11"/>
        </w:numPr>
        <w:spacing w:before="60" w:after="120"/>
        <w:jc w:val="both"/>
        <w:rPr>
          <w:lang w:val="es-ES"/>
        </w:rPr>
      </w:pPr>
      <w:r>
        <w:rPr>
          <w:lang w:val="es-ES"/>
        </w:rPr>
        <w:t xml:space="preserve">los resultados deben validarse por coincidencia de título. </w:t>
      </w:r>
    </w:p>
    <w:p w14:paraId="1950351C" w14:textId="77777777" w:rsidR="00AD662F" w:rsidRPr="00AD662F" w:rsidRDefault="00AD662F" w:rsidP="0039343E">
      <w:pPr>
        <w:pStyle w:val="Ttulo3"/>
        <w:rPr>
          <w:lang w:val="es-ES"/>
        </w:rPr>
      </w:pPr>
      <w:bookmarkStart w:id="149" w:name="_Toc229656362"/>
      <w:bookmarkStart w:id="150" w:name="_Toc233823145"/>
      <w:r>
        <w:rPr>
          <w:lang w:val="es-ES"/>
        </w:rPr>
        <w:t>D.3.5. Resolución de afiliaciones: DROPS/LIPIcs</w:t>
      </w:r>
      <w:bookmarkEnd w:id="149"/>
      <w:bookmarkEnd w:id="150"/>
    </w:p>
    <w:p w14:paraId="35123A48"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scripts/07_resolve_affiliations_drops.py --force</w:t>
      </w:r>
    </w:p>
    <w:p w14:paraId="17529E19" w14:textId="77777777" w:rsidR="00AD662F" w:rsidRPr="00AD662F" w:rsidRDefault="00AD662F" w:rsidP="00AD662F">
      <w:pPr>
        <w:spacing w:before="60" w:after="120"/>
        <w:jc w:val="both"/>
        <w:rPr>
          <w:lang w:val="es-ES"/>
        </w:rPr>
      </w:pPr>
      <w:r>
        <w:rPr>
          <w:lang w:val="es-ES"/>
        </w:rPr>
        <w:t>Este paso usa metadatos XML de DROPS/LIPIcs para congresos principalmente teóricos. Es relevante para congresos como ICALP, ESA, SoCG, STACS, APPROX/RANDOM, ITCS, CCC, ECOOP y otros cubiertos por LIPIcs.</w:t>
      </w:r>
    </w:p>
    <w:p w14:paraId="5787D290" w14:textId="77777777" w:rsidR="00AD662F" w:rsidRPr="00AD662F" w:rsidRDefault="00AD662F" w:rsidP="00AD662F">
      <w:pPr>
        <w:spacing w:before="60" w:after="120"/>
        <w:jc w:val="both"/>
      </w:pPr>
      <w:r>
        <w:t>Salidas principales:</w:t>
      </w:r>
    </w:p>
    <w:p w14:paraId="10A5C1F8"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outputs/affiliation_evidence_drops.csv</w:t>
      </w:r>
      <w:r>
        <w:rPr>
          <w:rFonts w:asciiTheme="minorHAnsi" w:hAnsiTheme="minorHAnsi" w:cstheme="minorHAnsi"/>
          <w:sz w:val="22"/>
          <w:szCs w:val="22"/>
        </w:rPr>
        <w:br/>
        <w:t>outputs/drops_cache.json</w:t>
      </w:r>
      <w:r>
        <w:rPr>
          <w:rFonts w:asciiTheme="minorHAnsi" w:hAnsiTheme="minorHAnsi" w:cstheme="minorHAnsi"/>
          <w:sz w:val="22"/>
          <w:szCs w:val="22"/>
        </w:rPr>
        <w:br/>
        <w:t>outputs/drops_volume_audit.csv</w:t>
      </w:r>
      <w:r>
        <w:rPr>
          <w:rFonts w:asciiTheme="minorHAnsi" w:hAnsiTheme="minorHAnsi" w:cstheme="minorHAnsi"/>
          <w:sz w:val="22"/>
          <w:szCs w:val="22"/>
        </w:rPr>
        <w:br/>
        <w:t>outputs/drops_coverage_report.txt</w:t>
      </w:r>
    </w:p>
    <w:p w14:paraId="420F10E6" w14:textId="77777777" w:rsidR="00AD662F" w:rsidRPr="00AD662F" w:rsidRDefault="00AD662F" w:rsidP="00AD662F">
      <w:pPr>
        <w:spacing w:before="60" w:after="120"/>
        <w:jc w:val="both"/>
      </w:pPr>
      <w:r>
        <w:t>Notas de calidad:</w:t>
      </w:r>
    </w:p>
    <w:p w14:paraId="57081E2C" w14:textId="77777777" w:rsidR="00AD662F" w:rsidRPr="00AD662F" w:rsidRDefault="00AD662F" w:rsidP="00AD662F">
      <w:pPr>
        <w:numPr>
          <w:ilvl w:val="0"/>
          <w:numId w:val="12"/>
        </w:numPr>
        <w:spacing w:before="60" w:after="120"/>
        <w:jc w:val="both"/>
        <w:rPr>
          <w:lang w:val="es-ES"/>
        </w:rPr>
      </w:pPr>
      <w:r>
        <w:rPr>
          <w:lang w:val="es-ES"/>
        </w:rPr>
        <w:t xml:space="preserve">los emparejamientos se realizan por título; </w:t>
      </w:r>
    </w:p>
    <w:p w14:paraId="6D7A56EC" w14:textId="77777777" w:rsidR="00AD662F" w:rsidRPr="00AD662F" w:rsidRDefault="00AD662F" w:rsidP="00AD662F">
      <w:pPr>
        <w:numPr>
          <w:ilvl w:val="0"/>
          <w:numId w:val="12"/>
        </w:numPr>
        <w:spacing w:before="60" w:after="120"/>
        <w:jc w:val="both"/>
        <w:rPr>
          <w:lang w:val="es-ES"/>
        </w:rPr>
      </w:pPr>
      <w:r>
        <w:rPr>
          <w:lang w:val="es-ES"/>
        </w:rPr>
        <w:t xml:space="preserve">los países se extraen de afiliaciones cuando están presentes; </w:t>
      </w:r>
    </w:p>
    <w:p w14:paraId="09658CE1" w14:textId="77777777" w:rsidR="00AF3E57" w:rsidRDefault="00AD662F" w:rsidP="00AF3E57">
      <w:pPr>
        <w:numPr>
          <w:ilvl w:val="0"/>
          <w:numId w:val="12"/>
        </w:numPr>
        <w:spacing w:before="60" w:after="120"/>
        <w:jc w:val="both"/>
        <w:rPr>
          <w:lang w:val="es-ES"/>
        </w:rPr>
      </w:pPr>
      <w:r>
        <w:rPr>
          <w:lang w:val="es-ES"/>
        </w:rPr>
        <w:t xml:space="preserve">algunos volúmenes pueden contener títulos pero no países inferibles. </w:t>
      </w:r>
    </w:p>
    <w:p w14:paraId="17DA5202" w14:textId="77777777" w:rsidR="00B22202" w:rsidRPr="00AF3E57" w:rsidRDefault="00B22202" w:rsidP="00B22202">
      <w:pPr>
        <w:spacing w:before="60" w:after="120"/>
        <w:jc w:val="both"/>
        <w:rPr>
          <w:lang w:val="es-ES"/>
        </w:rPr>
      </w:pPr>
    </w:p>
    <w:p w14:paraId="2D88C808" w14:textId="77777777" w:rsidR="00AD662F" w:rsidRPr="00AD662F" w:rsidRDefault="00AD662F" w:rsidP="0039343E">
      <w:pPr>
        <w:pStyle w:val="Ttulo3"/>
      </w:pPr>
      <w:bookmarkStart w:id="151" w:name="_Toc229656363"/>
      <w:bookmarkStart w:id="152" w:name="_Toc233823146"/>
      <w:r>
        <w:lastRenderedPageBreak/>
        <w:t>D.3.6. Resolución de afiliaciones: CrossRef</w:t>
      </w:r>
      <w:bookmarkEnd w:id="151"/>
      <w:bookmarkEnd w:id="152"/>
    </w:p>
    <w:p w14:paraId="736EA24F"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scripts/08_resolve_affiliations_crossref.py \</w:t>
      </w:r>
      <w:r>
        <w:rPr>
          <w:rFonts w:asciiTheme="minorHAnsi" w:hAnsiTheme="minorHAnsi" w:cstheme="minorHAnsi"/>
          <w:sz w:val="22"/>
          <w:szCs w:val="22"/>
        </w:rPr>
        <w:br/>
        <w:t xml:space="preserve">  --mailto correo@example.org --force</w:t>
      </w:r>
    </w:p>
    <w:p w14:paraId="7655B4DF" w14:textId="77777777" w:rsidR="00AD662F" w:rsidRPr="00AD662F" w:rsidRDefault="00AD662F" w:rsidP="00AD662F">
      <w:pPr>
        <w:spacing w:before="60" w:after="120"/>
        <w:jc w:val="both"/>
        <w:rPr>
          <w:lang w:val="es-ES"/>
        </w:rPr>
      </w:pPr>
      <w:r>
        <w:rPr>
          <w:lang w:val="es-ES"/>
        </w:rPr>
        <w:t>Este paso consulta CrossRef para artículos con DOI que, tras las fases anteriores, siguen sin país asignado. Es especialmente útil en algunos congresos de ACM y IEEE, y en editoriales con afiliaciones disponibles en los metadatos de DOI.</w:t>
      </w:r>
    </w:p>
    <w:p w14:paraId="5108B8BC" w14:textId="77777777" w:rsidR="00AD662F" w:rsidRPr="00AD662F" w:rsidRDefault="00AD662F" w:rsidP="00AD662F">
      <w:pPr>
        <w:spacing w:before="60" w:after="120"/>
        <w:jc w:val="both"/>
      </w:pPr>
      <w:r>
        <w:t>Salidas principales:</w:t>
      </w:r>
    </w:p>
    <w:p w14:paraId="56A3E986"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outputs/affiliation_evidence_crossref.csv</w:t>
      </w:r>
      <w:r>
        <w:rPr>
          <w:rFonts w:asciiTheme="minorHAnsi" w:hAnsiTheme="minorHAnsi" w:cstheme="minorHAnsi"/>
          <w:sz w:val="22"/>
          <w:szCs w:val="22"/>
        </w:rPr>
        <w:br/>
        <w:t>outputs/crossref_cache.json</w:t>
      </w:r>
      <w:r>
        <w:rPr>
          <w:rFonts w:asciiTheme="minorHAnsi" w:hAnsiTheme="minorHAnsi" w:cstheme="minorHAnsi"/>
          <w:sz w:val="22"/>
          <w:szCs w:val="22"/>
        </w:rPr>
        <w:br/>
        <w:t>outputs/crossref_unresolved.csv</w:t>
      </w:r>
      <w:r>
        <w:rPr>
          <w:rFonts w:asciiTheme="minorHAnsi" w:hAnsiTheme="minorHAnsi" w:cstheme="minorHAnsi"/>
          <w:sz w:val="22"/>
          <w:szCs w:val="22"/>
        </w:rPr>
        <w:br/>
        <w:t>outputs/crossref_coverage_report.txt</w:t>
      </w:r>
    </w:p>
    <w:p w14:paraId="6942A2BA" w14:textId="77777777" w:rsidR="00AD662F" w:rsidRPr="00AD662F" w:rsidRDefault="00AD662F" w:rsidP="0039343E">
      <w:pPr>
        <w:pStyle w:val="Ttulo3"/>
      </w:pPr>
      <w:bookmarkStart w:id="153" w:name="_Toc229656364"/>
      <w:bookmarkStart w:id="154" w:name="_Toc233823147"/>
      <w:r>
        <w:t>D.3.7. Resolución de afiliaciones: OpenReview</w:t>
      </w:r>
      <w:bookmarkEnd w:id="153"/>
      <w:bookmarkEnd w:id="154"/>
    </w:p>
    <w:p w14:paraId="3C69ACBC"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scripts/10_resolve_affiliations_openreview.py --force</w:t>
      </w:r>
      <w:r>
        <w:rPr>
          <w:rFonts w:asciiTheme="minorHAnsi" w:hAnsiTheme="minorHAnsi" w:cstheme="minorHAnsi"/>
          <w:sz w:val="22"/>
          <w:szCs w:val="22"/>
        </w:rPr>
        <w:br/>
        <w:t>python scripts/10b_resolve_affiliations_openreview_expanded.py --force</w:t>
      </w:r>
    </w:p>
    <w:p w14:paraId="3D14891B" w14:textId="77777777" w:rsidR="00AD662F" w:rsidRPr="00AD662F" w:rsidRDefault="00AD662F" w:rsidP="00AD662F">
      <w:pPr>
        <w:spacing w:before="60" w:after="120"/>
        <w:jc w:val="both"/>
        <w:rPr>
          <w:lang w:val="es-ES"/>
        </w:rPr>
      </w:pPr>
      <w:r>
        <w:rPr>
          <w:lang w:val="es-ES"/>
        </w:rPr>
        <w:t>Estos pasos consultan OpenReview para congresos recientes de IA/ML. El primer script cubre los principales congresos con soporte claro en OpenReview; el segundo realiza una búsqueda ampliada y controlada de congresos adicionales.</w:t>
      </w:r>
    </w:p>
    <w:p w14:paraId="57DC9E5C" w14:textId="77777777" w:rsidR="00AD662F" w:rsidRPr="00AD662F" w:rsidRDefault="00AD662F" w:rsidP="00AD662F">
      <w:pPr>
        <w:spacing w:before="60" w:after="120"/>
        <w:jc w:val="both"/>
      </w:pPr>
      <w:r>
        <w:t>Salidas principales:</w:t>
      </w:r>
    </w:p>
    <w:p w14:paraId="45B40930"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outputs/affiliation_evidence_openreview.csv</w:t>
      </w:r>
      <w:r>
        <w:rPr>
          <w:rFonts w:asciiTheme="minorHAnsi" w:hAnsiTheme="minorHAnsi" w:cstheme="minorHAnsi"/>
          <w:sz w:val="22"/>
          <w:szCs w:val="22"/>
        </w:rPr>
        <w:br/>
        <w:t>outputs/openreview_coverage_report.txt</w:t>
      </w:r>
      <w:r>
        <w:rPr>
          <w:rFonts w:asciiTheme="minorHAnsi" w:hAnsiTheme="minorHAnsi" w:cstheme="minorHAnsi"/>
          <w:sz w:val="22"/>
          <w:szCs w:val="22"/>
        </w:rPr>
        <w:br/>
        <w:t>outputs/affiliation_evidence_openreview_expanded.csv</w:t>
      </w:r>
      <w:r>
        <w:rPr>
          <w:rFonts w:asciiTheme="minorHAnsi" w:hAnsiTheme="minorHAnsi" w:cstheme="minorHAnsi"/>
          <w:sz w:val="22"/>
          <w:szCs w:val="22"/>
        </w:rPr>
        <w:br/>
        <w:t>outputs/openreview_expanded_coverage_report.txt</w:t>
      </w:r>
    </w:p>
    <w:p w14:paraId="26D14125" w14:textId="77777777" w:rsidR="00AD662F" w:rsidRPr="00AD662F" w:rsidRDefault="00AD662F" w:rsidP="00AD662F">
      <w:pPr>
        <w:spacing w:before="60" w:after="120"/>
        <w:jc w:val="both"/>
      </w:pPr>
      <w:r>
        <w:t>Notas de calidad:</w:t>
      </w:r>
    </w:p>
    <w:p w14:paraId="44BCDF97" w14:textId="77777777" w:rsidR="00AD662F" w:rsidRPr="00AD662F" w:rsidRDefault="00AD662F" w:rsidP="00AD662F">
      <w:pPr>
        <w:numPr>
          <w:ilvl w:val="0"/>
          <w:numId w:val="13"/>
        </w:numPr>
        <w:spacing w:before="60" w:after="120"/>
        <w:jc w:val="both"/>
        <w:rPr>
          <w:lang w:val="es-ES"/>
        </w:rPr>
      </w:pPr>
      <w:r>
        <w:rPr>
          <w:lang w:val="es-ES"/>
        </w:rPr>
        <w:t xml:space="preserve">las evidencias se aceptan solo si hay coincidencia de título suficiente con DBLP; </w:t>
      </w:r>
    </w:p>
    <w:p w14:paraId="1CDA71B5" w14:textId="77777777" w:rsidR="00AD662F" w:rsidRPr="00AD662F" w:rsidRDefault="00AD662F" w:rsidP="00AD662F">
      <w:pPr>
        <w:numPr>
          <w:ilvl w:val="0"/>
          <w:numId w:val="13"/>
        </w:numPr>
        <w:spacing w:before="60" w:after="120"/>
        <w:jc w:val="both"/>
        <w:rPr>
          <w:lang w:val="es-ES"/>
        </w:rPr>
      </w:pPr>
      <w:r>
        <w:rPr>
          <w:lang w:val="es-ES"/>
        </w:rPr>
        <w:t xml:space="preserve">OpenReview es especialmente relevante para ICLR, NeurIPS, ICML y algunas ediciones de AISTATS/UAI; </w:t>
      </w:r>
    </w:p>
    <w:p w14:paraId="0348FC08" w14:textId="77777777" w:rsidR="00AD662F" w:rsidRPr="00AD662F" w:rsidRDefault="00AD662F" w:rsidP="00AD662F">
      <w:pPr>
        <w:numPr>
          <w:ilvl w:val="0"/>
          <w:numId w:val="13"/>
        </w:numPr>
        <w:spacing w:before="60" w:after="120"/>
        <w:jc w:val="both"/>
        <w:rPr>
          <w:lang w:val="es-ES"/>
        </w:rPr>
      </w:pPr>
      <w:r>
        <w:rPr>
          <w:lang w:val="es-ES"/>
        </w:rPr>
        <w:t xml:space="preserve">no se debe asumir que todo contenido OpenReview corresponde al track principal de cada congreso. </w:t>
      </w:r>
    </w:p>
    <w:p w14:paraId="21F97921" w14:textId="77777777" w:rsidR="00AD662F" w:rsidRPr="00AD662F" w:rsidRDefault="00AD662F" w:rsidP="0039343E">
      <w:pPr>
        <w:pStyle w:val="Ttulo3"/>
        <w:rPr>
          <w:lang w:val="es-ES"/>
        </w:rPr>
      </w:pPr>
      <w:bookmarkStart w:id="155" w:name="_Toc229656365"/>
      <w:bookmarkStart w:id="156" w:name="_Toc233823148"/>
      <w:r>
        <w:rPr>
          <w:lang w:val="es-ES"/>
        </w:rPr>
        <w:t>D.3.8. Resolución de afiliaciones: Semantic Scholar selectivo</w:t>
      </w:r>
      <w:bookmarkEnd w:id="155"/>
      <w:bookmarkEnd w:id="156"/>
    </w:p>
    <w:p w14:paraId="7AA89FA2"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scripts/12_resolve_affiliations_semantic_scholar_selective.py \</w:t>
      </w:r>
      <w:r>
        <w:rPr>
          <w:rFonts w:asciiTheme="minorHAnsi" w:hAnsiTheme="minorHAnsi" w:cstheme="minorHAnsi"/>
          <w:sz w:val="22"/>
          <w:szCs w:val="22"/>
        </w:rPr>
        <w:br/>
        <w:t xml:space="preserve">  --api-key $S2_KEY \</w:t>
      </w:r>
      <w:r>
        <w:rPr>
          <w:rFonts w:asciiTheme="minorHAnsi" w:hAnsiTheme="minorHAnsi" w:cstheme="minorHAnsi"/>
          <w:sz w:val="22"/>
          <w:szCs w:val="22"/>
        </w:rPr>
        <w:br/>
        <w:t xml:space="preserve">  --force</w:t>
      </w:r>
    </w:p>
    <w:p w14:paraId="320106FC" w14:textId="77777777" w:rsidR="00AD662F" w:rsidRPr="00AD662F" w:rsidRDefault="00AD662F" w:rsidP="00AD662F">
      <w:pPr>
        <w:spacing w:before="60" w:after="120"/>
        <w:jc w:val="both"/>
        <w:rPr>
          <w:lang w:val="es-ES"/>
        </w:rPr>
      </w:pPr>
      <w:r>
        <w:rPr>
          <w:lang w:val="es-ES"/>
        </w:rPr>
        <w:t>Este paso se ejecuta solo sobre congresos y artículos todavía sin país, principalmente en áreas con baja cobertura residual. Su objetivo es complementar, no sustituir, las fuentes anteriores.</w:t>
      </w:r>
    </w:p>
    <w:p w14:paraId="6C75B235" w14:textId="77777777" w:rsidR="00AD662F" w:rsidRPr="00AD662F" w:rsidRDefault="00AD662F" w:rsidP="00AD662F">
      <w:pPr>
        <w:spacing w:before="60" w:after="120"/>
        <w:jc w:val="both"/>
        <w:rPr>
          <w:lang w:val="es-ES"/>
        </w:rPr>
      </w:pPr>
      <w:r>
        <w:rPr>
          <w:lang w:val="es-ES"/>
        </w:rPr>
        <w:t>Salidas principales:</w:t>
      </w:r>
    </w:p>
    <w:p w14:paraId="7A429216"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outputs/affiliation_evidence_semantic_scholar_selective.csv</w:t>
      </w:r>
      <w:r>
        <w:rPr>
          <w:rFonts w:asciiTheme="minorHAnsi" w:hAnsiTheme="minorHAnsi" w:cstheme="minorHAnsi"/>
          <w:sz w:val="22"/>
          <w:szCs w:val="22"/>
        </w:rPr>
        <w:br/>
        <w:t>outputs/semantic_scholar_selective_cache.json</w:t>
      </w:r>
      <w:r>
        <w:rPr>
          <w:rFonts w:asciiTheme="minorHAnsi" w:hAnsiTheme="minorHAnsi" w:cstheme="minorHAnsi"/>
          <w:sz w:val="22"/>
          <w:szCs w:val="22"/>
        </w:rPr>
        <w:br/>
        <w:t>outputs/semantic_scholar_selective_audit.csv</w:t>
      </w:r>
      <w:r>
        <w:rPr>
          <w:rFonts w:asciiTheme="minorHAnsi" w:hAnsiTheme="minorHAnsi" w:cstheme="minorHAnsi"/>
          <w:sz w:val="22"/>
          <w:szCs w:val="22"/>
        </w:rPr>
        <w:br/>
        <w:t>outputs/semantic_scholar_selective_coverage_report.txt</w:t>
      </w:r>
    </w:p>
    <w:p w14:paraId="66EB597D" w14:textId="77777777" w:rsidR="00AD662F" w:rsidRPr="00AD662F" w:rsidRDefault="00AD662F" w:rsidP="00AD662F">
      <w:pPr>
        <w:spacing w:before="60" w:after="120"/>
        <w:jc w:val="both"/>
      </w:pPr>
      <w:r>
        <w:t>Notas de ejecución:</w:t>
      </w:r>
    </w:p>
    <w:p w14:paraId="6DD50838" w14:textId="77777777" w:rsidR="00AD662F" w:rsidRPr="00AD662F" w:rsidRDefault="00AD662F" w:rsidP="00AD662F">
      <w:pPr>
        <w:numPr>
          <w:ilvl w:val="0"/>
          <w:numId w:val="14"/>
        </w:numPr>
        <w:spacing w:before="60" w:after="120"/>
        <w:jc w:val="both"/>
      </w:pPr>
      <w:r>
        <w:t xml:space="preserve">conviene usar caché persistente; </w:t>
      </w:r>
    </w:p>
    <w:p w14:paraId="20A93732" w14:textId="77777777" w:rsidR="00AD662F" w:rsidRPr="00AD662F" w:rsidRDefault="00AD662F" w:rsidP="00AD662F">
      <w:pPr>
        <w:numPr>
          <w:ilvl w:val="0"/>
          <w:numId w:val="14"/>
        </w:numPr>
        <w:spacing w:before="60" w:after="120"/>
        <w:jc w:val="both"/>
        <w:rPr>
          <w:lang w:val="es-ES"/>
        </w:rPr>
      </w:pPr>
      <w:r>
        <w:rPr>
          <w:lang w:val="es-ES"/>
        </w:rPr>
        <w:t xml:space="preserve">las búsquedas por título deben aplicar umbrales estrictos de similitud; </w:t>
      </w:r>
    </w:p>
    <w:p w14:paraId="16B72D8B" w14:textId="77777777" w:rsidR="00AD662F" w:rsidRPr="00AD662F" w:rsidRDefault="00AD662F" w:rsidP="00AD662F">
      <w:pPr>
        <w:numPr>
          <w:ilvl w:val="0"/>
          <w:numId w:val="14"/>
        </w:numPr>
        <w:spacing w:before="60" w:after="120"/>
        <w:jc w:val="both"/>
        <w:rPr>
          <w:lang w:val="es-ES"/>
        </w:rPr>
      </w:pPr>
      <w:r>
        <w:rPr>
          <w:lang w:val="es-ES"/>
        </w:rPr>
        <w:t xml:space="preserve">Semantic Scholar debe considerarse fuente complementaria de menor confianza relativa. </w:t>
      </w:r>
    </w:p>
    <w:p w14:paraId="0C5ADFB4" w14:textId="77777777" w:rsidR="00AD662F" w:rsidRPr="00AD662F" w:rsidRDefault="00AD662F" w:rsidP="0039343E">
      <w:pPr>
        <w:pStyle w:val="Ttulo3"/>
        <w:rPr>
          <w:lang w:val="es-ES"/>
        </w:rPr>
      </w:pPr>
      <w:bookmarkStart w:id="157" w:name="_Toc229656366"/>
      <w:bookmarkStart w:id="158" w:name="_Toc233823149"/>
      <w:r>
        <w:rPr>
          <w:lang w:val="es-ES"/>
        </w:rPr>
        <w:t>D.3.9. Consolidación artículo-país</w:t>
      </w:r>
      <w:bookmarkEnd w:id="157"/>
      <w:bookmarkEnd w:id="158"/>
    </w:p>
    <w:p w14:paraId="1544A455" w14:textId="77777777" w:rsidR="00AD662F" w:rsidRPr="006C3636" w:rsidRDefault="00AD662F" w:rsidP="0039343E">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python scripts/09_build_paper_country.py --force</w:t>
      </w:r>
    </w:p>
    <w:p w14:paraId="0560FD3E" w14:textId="77777777" w:rsidR="00AD662F" w:rsidRPr="00AD662F" w:rsidRDefault="00AD662F" w:rsidP="00AD662F">
      <w:pPr>
        <w:spacing w:before="60" w:after="120"/>
        <w:jc w:val="both"/>
        <w:rPr>
          <w:lang w:val="es-ES"/>
        </w:rPr>
      </w:pPr>
      <w:r>
        <w:rPr>
          <w:lang w:val="es-ES"/>
        </w:rPr>
        <w:t>Este paso combina todas las evidencias de afiliación, deduplica por paper_id + country_code y genera la tabla final de conteo completo por país.</w:t>
      </w:r>
    </w:p>
    <w:p w14:paraId="74DFD503" w14:textId="77777777" w:rsidR="00AD662F" w:rsidRPr="00AD662F" w:rsidRDefault="00AD662F" w:rsidP="00AD662F">
      <w:pPr>
        <w:spacing w:before="60" w:after="120"/>
        <w:jc w:val="both"/>
      </w:pPr>
      <w:r>
        <w:lastRenderedPageBreak/>
        <w:t>Entradas principales:</w:t>
      </w:r>
    </w:p>
    <w:p w14:paraId="49FBDBB6"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outputs/paper_master.csv</w:t>
      </w:r>
      <w:r>
        <w:rPr>
          <w:rFonts w:asciiTheme="minorHAnsi" w:hAnsiTheme="minorHAnsi" w:cstheme="minorHAnsi"/>
          <w:sz w:val="22"/>
          <w:szCs w:val="22"/>
        </w:rPr>
        <w:br/>
        <w:t>outputs/affiliation_evidence_openalex_doi.csv</w:t>
      </w:r>
      <w:r>
        <w:rPr>
          <w:rFonts w:asciiTheme="minorHAnsi" w:hAnsiTheme="minorHAnsi" w:cstheme="minorHAnsi"/>
          <w:sz w:val="22"/>
          <w:szCs w:val="22"/>
        </w:rPr>
        <w:br/>
        <w:t>outputs/affiliation_evidence_openalex_venue.csv</w:t>
      </w:r>
      <w:r>
        <w:rPr>
          <w:rFonts w:asciiTheme="minorHAnsi" w:hAnsiTheme="minorHAnsi" w:cstheme="minorHAnsi"/>
          <w:sz w:val="22"/>
          <w:szCs w:val="22"/>
        </w:rPr>
        <w:br/>
        <w:t>outputs/affiliation_evidence_drops.csv</w:t>
      </w:r>
      <w:r>
        <w:rPr>
          <w:rFonts w:asciiTheme="minorHAnsi" w:hAnsiTheme="minorHAnsi" w:cstheme="minorHAnsi"/>
          <w:sz w:val="22"/>
          <w:szCs w:val="22"/>
        </w:rPr>
        <w:br/>
        <w:t>outputs/affiliation_evidence_crossref.csv</w:t>
      </w:r>
      <w:r>
        <w:rPr>
          <w:rFonts w:asciiTheme="minorHAnsi" w:hAnsiTheme="minorHAnsi" w:cstheme="minorHAnsi"/>
          <w:sz w:val="22"/>
          <w:szCs w:val="22"/>
        </w:rPr>
        <w:br/>
        <w:t>outputs/affiliation_evidence_openreview.csv</w:t>
      </w:r>
      <w:r>
        <w:rPr>
          <w:rFonts w:asciiTheme="minorHAnsi" w:hAnsiTheme="minorHAnsi" w:cstheme="minorHAnsi"/>
          <w:sz w:val="22"/>
          <w:szCs w:val="22"/>
        </w:rPr>
        <w:br/>
        <w:t>outputs/affiliation_evidence_openreview_expanded.csv</w:t>
      </w:r>
      <w:r>
        <w:rPr>
          <w:rFonts w:asciiTheme="minorHAnsi" w:hAnsiTheme="minorHAnsi" w:cstheme="minorHAnsi"/>
          <w:sz w:val="22"/>
          <w:szCs w:val="22"/>
        </w:rPr>
        <w:br/>
        <w:t>outputs/affiliation_evidence_semantic_scholar_selective.csv</w:t>
      </w:r>
    </w:p>
    <w:p w14:paraId="5E28A643" w14:textId="77777777" w:rsidR="00AD662F" w:rsidRPr="00AD662F" w:rsidRDefault="00AD662F" w:rsidP="00AD662F">
      <w:pPr>
        <w:spacing w:before="60" w:after="120"/>
        <w:jc w:val="both"/>
      </w:pPr>
      <w:r>
        <w:t>Salidas principales:</w:t>
      </w:r>
    </w:p>
    <w:p w14:paraId="587F4DAD"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outputs/paper_country.csv</w:t>
      </w:r>
      <w:r>
        <w:rPr>
          <w:rFonts w:asciiTheme="minorHAnsi" w:hAnsiTheme="minorHAnsi" w:cstheme="minorHAnsi"/>
          <w:sz w:val="22"/>
          <w:szCs w:val="22"/>
        </w:rPr>
        <w:br/>
        <w:t>outputs/paper_country_sources.csv</w:t>
      </w:r>
      <w:r>
        <w:rPr>
          <w:rFonts w:asciiTheme="minorHAnsi" w:hAnsiTheme="minorHAnsi" w:cstheme="minorHAnsi"/>
          <w:sz w:val="22"/>
          <w:szCs w:val="22"/>
        </w:rPr>
        <w:br/>
        <w:t>outputs/paper_country_report.txt</w:t>
      </w:r>
      <w:r>
        <w:rPr>
          <w:rFonts w:asciiTheme="minorHAnsi" w:hAnsiTheme="minorHAnsi" w:cstheme="minorHAnsi"/>
          <w:sz w:val="22"/>
          <w:szCs w:val="22"/>
        </w:rPr>
        <w:br/>
        <w:t>outputs/paper_country_coverage_by_year.csv</w:t>
      </w:r>
      <w:r>
        <w:rPr>
          <w:rFonts w:asciiTheme="minorHAnsi" w:hAnsiTheme="minorHAnsi" w:cstheme="minorHAnsi"/>
          <w:sz w:val="22"/>
          <w:szCs w:val="22"/>
        </w:rPr>
        <w:br/>
        <w:t>outputs/paper_country_coverage_by_window.csv</w:t>
      </w:r>
      <w:r>
        <w:rPr>
          <w:rFonts w:asciiTheme="minorHAnsi" w:hAnsiTheme="minorHAnsi" w:cstheme="minorHAnsi"/>
          <w:sz w:val="22"/>
          <w:szCs w:val="22"/>
        </w:rPr>
        <w:br/>
        <w:t>outputs/paper_country_coverage_by_level.csv</w:t>
      </w:r>
      <w:r>
        <w:rPr>
          <w:rFonts w:asciiTheme="minorHAnsi" w:hAnsiTheme="minorHAnsi" w:cstheme="minorHAnsi"/>
          <w:sz w:val="22"/>
          <w:szCs w:val="22"/>
        </w:rPr>
        <w:br/>
        <w:t>outputs/paper_country_coverage_by_area.csv</w:t>
      </w:r>
      <w:r>
        <w:rPr>
          <w:rFonts w:asciiTheme="minorHAnsi" w:hAnsiTheme="minorHAnsi" w:cstheme="minorHAnsi"/>
          <w:sz w:val="22"/>
          <w:szCs w:val="22"/>
        </w:rPr>
        <w:br/>
        <w:t>outputs/paper_country_coverage_by_congress.csv</w:t>
      </w:r>
      <w:r>
        <w:rPr>
          <w:rFonts w:asciiTheme="minorHAnsi" w:hAnsiTheme="minorHAnsi" w:cstheme="minorHAnsi"/>
          <w:sz w:val="22"/>
          <w:szCs w:val="22"/>
        </w:rPr>
        <w:br/>
        <w:t>outputs/paper_country_country_counts.csv</w:t>
      </w:r>
      <w:r>
        <w:rPr>
          <w:rFonts w:asciiTheme="minorHAnsi" w:hAnsiTheme="minorHAnsi" w:cstheme="minorHAnsi"/>
          <w:sz w:val="22"/>
          <w:szCs w:val="22"/>
        </w:rPr>
        <w:br/>
        <w:t>outputs/paper_country_europe_summary.csv</w:t>
      </w:r>
      <w:r>
        <w:rPr>
          <w:rFonts w:asciiTheme="minorHAnsi" w:hAnsiTheme="minorHAnsi" w:cstheme="minorHAnsi"/>
          <w:sz w:val="22"/>
          <w:szCs w:val="22"/>
        </w:rPr>
        <w:br/>
        <w:t>outputs/paper_country_unresolved.csv</w:t>
      </w:r>
    </w:p>
    <w:p w14:paraId="26D3D0EC" w14:textId="77777777" w:rsidR="00AD662F" w:rsidRPr="00AD662F" w:rsidRDefault="00AD662F" w:rsidP="00AD662F">
      <w:pPr>
        <w:spacing w:before="60" w:after="120"/>
        <w:jc w:val="both"/>
        <w:rPr>
          <w:lang w:val="es-ES"/>
        </w:rPr>
      </w:pPr>
      <w:r>
        <w:rPr>
          <w:lang w:val="es-ES"/>
        </w:rPr>
        <w:t xml:space="preserve">El fichero </w:t>
      </w:r>
      <w:r>
        <w:rPr>
          <w:rFonts w:asciiTheme="minorHAnsi" w:hAnsiTheme="minorHAnsi" w:cstheme="minorHAnsi"/>
          <w:sz w:val="22"/>
          <w:szCs w:val="22"/>
          <w:lang w:val="es-ES"/>
        </w:rPr>
        <w:t>paper_country.csv</w:t>
      </w:r>
      <w:r>
        <w:rPr>
          <w:sz w:val="22"/>
          <w:szCs w:val="22"/>
          <w:lang w:val="es-ES"/>
        </w:rPr>
        <w:t xml:space="preserve"> </w:t>
      </w:r>
      <w:r>
        <w:rPr>
          <w:lang w:val="es-ES"/>
        </w:rPr>
        <w:t>es la base de los indicadores finales. Cada fila representa un par artículo-país.</w:t>
      </w:r>
    </w:p>
    <w:p w14:paraId="2702B6DE" w14:textId="77777777" w:rsidR="00AD662F" w:rsidRPr="00AD662F" w:rsidRDefault="00AD662F" w:rsidP="0039343E">
      <w:pPr>
        <w:pStyle w:val="Ttulo3"/>
        <w:rPr>
          <w:lang w:val="es-ES"/>
        </w:rPr>
      </w:pPr>
      <w:bookmarkStart w:id="159" w:name="_Toc229656367"/>
      <w:bookmarkStart w:id="160" w:name="_Toc233823150"/>
      <w:r>
        <w:rPr>
          <w:lang w:val="es-ES"/>
        </w:rPr>
        <w:t>D.3.10. Clasificación área/subárea</w:t>
      </w:r>
      <w:bookmarkEnd w:id="159"/>
      <w:bookmarkEnd w:id="160"/>
    </w:p>
    <w:p w14:paraId="2E2E20EA"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scripts/13_create_congress_area_subarea.py --force</w:t>
      </w:r>
    </w:p>
    <w:p w14:paraId="3AB188AD" w14:textId="77777777" w:rsidR="00AD662F" w:rsidRPr="00AD662F" w:rsidRDefault="00AD662F" w:rsidP="00AD662F">
      <w:pPr>
        <w:spacing w:before="60" w:after="120"/>
        <w:jc w:val="both"/>
        <w:rPr>
          <w:lang w:val="es-ES"/>
        </w:rPr>
      </w:pPr>
      <w:r>
        <w:rPr>
          <w:lang w:val="es-ES"/>
        </w:rPr>
        <w:t>Este paso genera la tabla auxiliar que documenta la clasificación temática usada en el informe.</w:t>
      </w:r>
    </w:p>
    <w:p w14:paraId="47D51C41" w14:textId="77777777" w:rsidR="00AD662F" w:rsidRPr="00AD662F" w:rsidRDefault="00AD662F" w:rsidP="00AD662F">
      <w:pPr>
        <w:spacing w:before="60" w:after="120"/>
        <w:jc w:val="both"/>
      </w:pPr>
      <w:r>
        <w:t>Salidas principales:</w:t>
      </w:r>
    </w:p>
    <w:p w14:paraId="55A9C76C" w14:textId="77777777" w:rsidR="00AD662F" w:rsidRPr="001D65D7" w:rsidRDefault="00AD662F" w:rsidP="0039343E">
      <w:pPr>
        <w:spacing w:before="60" w:after="120"/>
        <w:ind w:left="720"/>
        <w:rPr>
          <w:rFonts w:asciiTheme="minorHAnsi" w:hAnsiTheme="minorHAnsi" w:cstheme="minorHAnsi"/>
          <w:sz w:val="22"/>
          <w:szCs w:val="22"/>
        </w:rPr>
      </w:pPr>
      <w:r>
        <w:rPr>
          <w:rFonts w:asciiTheme="minorHAnsi" w:hAnsiTheme="minorHAnsi" w:cstheme="minorHAnsi"/>
          <w:sz w:val="22"/>
          <w:szCs w:val="22"/>
        </w:rPr>
        <w:t>outputs/congress_area_subarea.csv</w:t>
      </w:r>
      <w:r>
        <w:rPr>
          <w:rFonts w:asciiTheme="minorHAnsi" w:hAnsiTheme="minorHAnsi" w:cstheme="minorHAnsi"/>
          <w:sz w:val="22"/>
          <w:szCs w:val="22"/>
        </w:rPr>
        <w:br/>
        <w:t>outputs/congress_area_subarea_summary.csv</w:t>
      </w:r>
    </w:p>
    <w:p w14:paraId="6D5463F5" w14:textId="77777777" w:rsidR="00AD662F" w:rsidRPr="00AD662F" w:rsidRDefault="00AD662F" w:rsidP="00AD662F">
      <w:pPr>
        <w:spacing w:before="60" w:after="120"/>
        <w:jc w:val="both"/>
        <w:rPr>
          <w:lang w:val="es-ES"/>
        </w:rPr>
      </w:pPr>
      <w:r>
        <w:rPr>
          <w:lang w:val="es-ES"/>
        </w:rPr>
        <w:t>La tabla incluye área, etiqueta de informe, subárea, congreso, nivel y notas de clasificación. CORE/ICORE no proporciona esta taxonomía: se trata de una capa analítica auxiliar.</w:t>
      </w:r>
    </w:p>
    <w:p w14:paraId="598B9328" w14:textId="77777777" w:rsidR="00AD662F" w:rsidRPr="00AD662F" w:rsidRDefault="00AD662F" w:rsidP="0039343E">
      <w:pPr>
        <w:pStyle w:val="Ttulo3"/>
      </w:pPr>
      <w:bookmarkStart w:id="161" w:name="_Toc229656368"/>
      <w:bookmarkStart w:id="162" w:name="_Toc233823151"/>
      <w:r>
        <w:t>D.3.11. Indicadores finales</w:t>
      </w:r>
      <w:bookmarkEnd w:id="161"/>
      <w:bookmarkEnd w:id="162"/>
    </w:p>
    <w:p w14:paraId="5A9947C3" w14:textId="77777777" w:rsidR="00AD662F" w:rsidRPr="001D65D7" w:rsidRDefault="00AD662F" w:rsidP="007C0B18">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scripts/14_build_report_indicators.py --force</w:t>
      </w:r>
    </w:p>
    <w:p w14:paraId="4562E2B3" w14:textId="77777777" w:rsidR="00AD662F" w:rsidRPr="00AD662F" w:rsidRDefault="00AD662F" w:rsidP="00AD662F">
      <w:pPr>
        <w:spacing w:before="60" w:after="120"/>
        <w:jc w:val="both"/>
        <w:rPr>
          <w:lang w:val="es-ES"/>
        </w:rPr>
      </w:pPr>
      <w:r>
        <w:rPr>
          <w:lang w:val="es-ES"/>
        </w:rPr>
        <w:t>Este paso genera las tablas utilizadas directamente en el informe.</w:t>
      </w:r>
    </w:p>
    <w:p w14:paraId="7D9FC537" w14:textId="77777777" w:rsidR="00AD662F" w:rsidRPr="00AD662F" w:rsidRDefault="00AD662F" w:rsidP="00AD662F">
      <w:pPr>
        <w:spacing w:before="60" w:after="120"/>
        <w:jc w:val="both"/>
      </w:pPr>
      <w:r>
        <w:t>Salidas principales:</w:t>
      </w:r>
    </w:p>
    <w:p w14:paraId="755DC72A"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outputs/report_indicators_global_by_window.csv</w:t>
      </w:r>
      <w:r>
        <w:rPr>
          <w:rFonts w:asciiTheme="minorHAnsi" w:hAnsiTheme="minorHAnsi" w:cstheme="minorHAnsi"/>
          <w:sz w:val="22"/>
          <w:szCs w:val="22"/>
        </w:rPr>
        <w:br/>
        <w:t>outputs/report_indicators_spain_europe_by_window.csv</w:t>
      </w:r>
      <w:r>
        <w:rPr>
          <w:rFonts w:asciiTheme="minorHAnsi" w:hAnsiTheme="minorHAnsi" w:cstheme="minorHAnsi"/>
          <w:sz w:val="22"/>
          <w:szCs w:val="22"/>
        </w:rPr>
        <w:br/>
        <w:t>outputs/report_indicators_country_ranking_europe_by_window.csv</w:t>
      </w:r>
      <w:r>
        <w:rPr>
          <w:rFonts w:asciiTheme="minorHAnsi" w:hAnsiTheme="minorHAnsi" w:cstheme="minorHAnsi"/>
          <w:sz w:val="22"/>
          <w:szCs w:val="22"/>
        </w:rPr>
        <w:br/>
        <w:t>outputs/report_indicators_country_ranking_europe_by_area_window.csv</w:t>
      </w:r>
      <w:r>
        <w:rPr>
          <w:rFonts w:asciiTheme="minorHAnsi" w:hAnsiTheme="minorHAnsi" w:cstheme="minorHAnsi"/>
          <w:sz w:val="22"/>
          <w:szCs w:val="22"/>
        </w:rPr>
        <w:br/>
        <w:t>outputs/report_indicators_spain_by_area_window.csv</w:t>
      </w:r>
      <w:r>
        <w:rPr>
          <w:rFonts w:asciiTheme="minorHAnsi" w:hAnsiTheme="minorHAnsi" w:cstheme="minorHAnsi"/>
          <w:sz w:val="22"/>
          <w:szCs w:val="22"/>
        </w:rPr>
        <w:br/>
        <w:t>outputs/report_indicators_spain_by_level_window.csv</w:t>
      </w:r>
      <w:r>
        <w:rPr>
          <w:rFonts w:asciiTheme="minorHAnsi" w:hAnsiTheme="minorHAnsi" w:cstheme="minorHAnsi"/>
          <w:sz w:val="22"/>
          <w:szCs w:val="22"/>
        </w:rPr>
        <w:br/>
        <w:t>outputs/report_indicators_area_coverage.csv</w:t>
      </w:r>
      <w:r>
        <w:rPr>
          <w:rFonts w:asciiTheme="minorHAnsi" w:hAnsiTheme="minorHAnsi" w:cstheme="minorHAnsi"/>
          <w:sz w:val="22"/>
          <w:szCs w:val="22"/>
        </w:rPr>
        <w:br/>
        <w:t>outputs/report_indicators_congress_spain_top.csv</w:t>
      </w:r>
      <w:r>
        <w:rPr>
          <w:rFonts w:asciiTheme="minorHAnsi" w:hAnsiTheme="minorHAnsi" w:cstheme="minorHAnsi"/>
          <w:sz w:val="22"/>
          <w:szCs w:val="22"/>
        </w:rPr>
        <w:br/>
        <w:t>outputs/report_indicators_country_comparison.csv</w:t>
      </w:r>
      <w:r>
        <w:rPr>
          <w:rFonts w:asciiTheme="minorHAnsi" w:hAnsiTheme="minorHAnsi" w:cstheme="minorHAnsi"/>
          <w:sz w:val="22"/>
          <w:szCs w:val="22"/>
        </w:rPr>
        <w:br/>
        <w:t>outputs/report_indicators_primary_comparators_wide.csv</w:t>
      </w:r>
      <w:r>
        <w:rPr>
          <w:rFonts w:asciiTheme="minorHAnsi" w:hAnsiTheme="minorHAnsi" w:cstheme="minorHAnsi"/>
          <w:sz w:val="22"/>
          <w:szCs w:val="22"/>
        </w:rPr>
        <w:br/>
        <w:t>outputs/report_indicators_europe_growth_factors.csv</w:t>
      </w:r>
      <w:r>
        <w:rPr>
          <w:rFonts w:asciiTheme="minorHAnsi" w:hAnsiTheme="minorHAnsi" w:cstheme="minorHAnsi"/>
          <w:sz w:val="22"/>
          <w:szCs w:val="22"/>
        </w:rPr>
        <w:br/>
        <w:t>outputs/report_indicators_es_it_ratio_by_window.csv</w:t>
      </w:r>
      <w:r>
        <w:rPr>
          <w:rFonts w:asciiTheme="minorHAnsi" w:hAnsiTheme="minorHAnsi" w:cstheme="minorHAnsi"/>
          <w:sz w:val="22"/>
          <w:szCs w:val="22"/>
        </w:rPr>
        <w:br/>
        <w:t>outputs/report_indicators_top_congresses_spain_by_window.csv</w:t>
      </w:r>
      <w:r>
        <w:rPr>
          <w:rFonts w:asciiTheme="minorHAnsi" w:hAnsiTheme="minorHAnsi" w:cstheme="minorHAnsi"/>
          <w:sz w:val="22"/>
          <w:szCs w:val="22"/>
        </w:rPr>
        <w:br/>
        <w:t>outputs/report_indicators_summary.txt</w:t>
      </w:r>
    </w:p>
    <w:p w14:paraId="29AE7D96" w14:textId="77777777" w:rsidR="00AD662F" w:rsidRPr="00AD662F" w:rsidRDefault="00AD662F" w:rsidP="00910E76">
      <w:pPr>
        <w:pStyle w:val="Ttulo2"/>
        <w:rPr>
          <w:lang w:val="es-ES"/>
        </w:rPr>
      </w:pPr>
      <w:bookmarkStart w:id="163" w:name="_Toc229656369"/>
      <w:bookmarkStart w:id="164" w:name="_Toc233823152"/>
      <w:r>
        <w:rPr>
          <w:lang w:val="es-ES"/>
        </w:rPr>
        <w:lastRenderedPageBreak/>
        <w:t>D.4. Controles de calidad aplicados</w:t>
      </w:r>
      <w:bookmarkEnd w:id="163"/>
      <w:bookmarkEnd w:id="164"/>
    </w:p>
    <w:p w14:paraId="2614A98D" w14:textId="77777777" w:rsidR="00AD662F" w:rsidRPr="00AD662F" w:rsidRDefault="00AD662F" w:rsidP="00AD662F">
      <w:pPr>
        <w:spacing w:before="60" w:after="120"/>
        <w:jc w:val="both"/>
        <w:rPr>
          <w:lang w:val="es-ES"/>
        </w:rPr>
      </w:pPr>
      <w:r>
        <w:rPr>
          <w:lang w:val="es-ES"/>
        </w:rPr>
        <w:t>El pipeline incorpora varios controles de calidad:</w:t>
      </w:r>
    </w:p>
    <w:p w14:paraId="01B959B2" w14:textId="77777777" w:rsidR="00AD662F" w:rsidRPr="00AD662F" w:rsidRDefault="00AD662F" w:rsidP="00AD662F">
      <w:pPr>
        <w:numPr>
          <w:ilvl w:val="0"/>
          <w:numId w:val="15"/>
        </w:numPr>
        <w:spacing w:before="60" w:after="120"/>
        <w:jc w:val="both"/>
        <w:rPr>
          <w:lang w:val="es-ES"/>
        </w:rPr>
      </w:pPr>
      <w:r>
        <w:rPr>
          <w:lang w:val="es-ES"/>
        </w:rPr>
        <w:t xml:space="preserve">comprobación de que los 170 congresos oficiales CORE/ICORE 2026 A* y A están representados en el corpus DBLP; </w:t>
      </w:r>
    </w:p>
    <w:p w14:paraId="3EB2C27A" w14:textId="77777777" w:rsidR="00AD662F" w:rsidRPr="00AD662F" w:rsidRDefault="00AD662F" w:rsidP="00AD662F">
      <w:pPr>
        <w:numPr>
          <w:ilvl w:val="0"/>
          <w:numId w:val="15"/>
        </w:numPr>
        <w:spacing w:before="60" w:after="120"/>
        <w:jc w:val="both"/>
        <w:rPr>
          <w:lang w:val="es-ES"/>
        </w:rPr>
      </w:pPr>
      <w:r>
        <w:rPr>
          <w:lang w:val="es-ES"/>
        </w:rPr>
        <w:t xml:space="preserve">validación de cobertura por congreso; </w:t>
      </w:r>
    </w:p>
    <w:p w14:paraId="6ADBA0BB" w14:textId="77777777" w:rsidR="00AD662F" w:rsidRPr="00AD662F" w:rsidRDefault="00AD662F" w:rsidP="00AD662F">
      <w:pPr>
        <w:numPr>
          <w:ilvl w:val="0"/>
          <w:numId w:val="15"/>
        </w:numPr>
        <w:spacing w:before="60" w:after="120"/>
        <w:jc w:val="both"/>
        <w:rPr>
          <w:lang w:val="es-ES"/>
        </w:rPr>
      </w:pPr>
      <w:r>
        <w:rPr>
          <w:lang w:val="es-ES"/>
        </w:rPr>
        <w:t xml:space="preserve">exclusión de proceedings secundarios cuando DBLP los diferencia; </w:t>
      </w:r>
    </w:p>
    <w:p w14:paraId="06B211AF" w14:textId="77777777" w:rsidR="00AD662F" w:rsidRPr="00AD662F" w:rsidRDefault="00AD662F" w:rsidP="00AD662F">
      <w:pPr>
        <w:numPr>
          <w:ilvl w:val="0"/>
          <w:numId w:val="15"/>
        </w:numPr>
        <w:spacing w:before="60" w:after="120"/>
        <w:jc w:val="both"/>
      </w:pPr>
      <w:r>
        <w:t xml:space="preserve">auditoría de booktitle; </w:t>
      </w:r>
    </w:p>
    <w:p w14:paraId="785D21D7" w14:textId="77777777" w:rsidR="00AD662F" w:rsidRPr="00AD662F" w:rsidRDefault="00AD662F" w:rsidP="00AD662F">
      <w:pPr>
        <w:numPr>
          <w:ilvl w:val="0"/>
          <w:numId w:val="15"/>
        </w:numPr>
        <w:spacing w:before="60" w:after="120"/>
        <w:jc w:val="both"/>
        <w:rPr>
          <w:lang w:val="es-ES"/>
        </w:rPr>
      </w:pPr>
      <w:r>
        <w:rPr>
          <w:lang w:val="es-ES"/>
        </w:rPr>
        <w:t xml:space="preserve">creación de paper_id estable para cada artículo; </w:t>
      </w:r>
    </w:p>
    <w:p w14:paraId="27E828F2" w14:textId="77777777" w:rsidR="00AD662F" w:rsidRPr="00AD662F" w:rsidRDefault="00AD662F" w:rsidP="00AD662F">
      <w:pPr>
        <w:numPr>
          <w:ilvl w:val="0"/>
          <w:numId w:val="15"/>
        </w:numPr>
        <w:spacing w:before="60" w:after="120"/>
        <w:jc w:val="both"/>
        <w:rPr>
          <w:lang w:val="es-ES"/>
        </w:rPr>
      </w:pPr>
      <w:r>
        <w:rPr>
          <w:lang w:val="es-ES"/>
        </w:rPr>
        <w:t xml:space="preserve">consolidación de evidencias por fuente; </w:t>
      </w:r>
    </w:p>
    <w:p w14:paraId="10779EDD" w14:textId="77777777" w:rsidR="00AD662F" w:rsidRPr="00AD662F" w:rsidRDefault="00AD662F" w:rsidP="00AD662F">
      <w:pPr>
        <w:numPr>
          <w:ilvl w:val="0"/>
          <w:numId w:val="15"/>
        </w:numPr>
        <w:spacing w:before="60" w:after="120"/>
        <w:jc w:val="both"/>
      </w:pPr>
      <w:r>
        <w:t xml:space="preserve">deduplicación final por paper_id + country_code; </w:t>
      </w:r>
    </w:p>
    <w:p w14:paraId="58163AAF" w14:textId="77777777" w:rsidR="00AD662F" w:rsidRPr="00AD662F" w:rsidRDefault="00AD662F" w:rsidP="00AD662F">
      <w:pPr>
        <w:numPr>
          <w:ilvl w:val="0"/>
          <w:numId w:val="15"/>
        </w:numPr>
        <w:spacing w:before="60" w:after="120"/>
        <w:jc w:val="both"/>
        <w:rPr>
          <w:lang w:val="es-ES"/>
        </w:rPr>
      </w:pPr>
      <w:r>
        <w:rPr>
          <w:lang w:val="es-ES"/>
        </w:rPr>
        <w:t xml:space="preserve">reporte explícito de cobertura por ventana, nivel, área y congreso; </w:t>
      </w:r>
    </w:p>
    <w:p w14:paraId="67D62077" w14:textId="77777777" w:rsidR="00AD662F" w:rsidRPr="00AD662F" w:rsidRDefault="00AD662F" w:rsidP="00AD662F">
      <w:pPr>
        <w:numPr>
          <w:ilvl w:val="0"/>
          <w:numId w:val="15"/>
        </w:numPr>
        <w:spacing w:before="60" w:after="120"/>
        <w:jc w:val="both"/>
        <w:rPr>
          <w:lang w:val="es-ES"/>
        </w:rPr>
      </w:pPr>
      <w:r>
        <w:rPr>
          <w:lang w:val="es-ES"/>
        </w:rPr>
        <w:t xml:space="preserve">identificación de congresos con baja cobertura; </w:t>
      </w:r>
    </w:p>
    <w:p w14:paraId="1CA86DB8" w14:textId="77777777" w:rsidR="00AD662F" w:rsidRPr="00AD662F" w:rsidRDefault="00AD662F" w:rsidP="00AD662F">
      <w:pPr>
        <w:numPr>
          <w:ilvl w:val="0"/>
          <w:numId w:val="15"/>
        </w:numPr>
        <w:spacing w:before="60" w:after="120"/>
        <w:jc w:val="both"/>
        <w:rPr>
          <w:lang w:val="es-ES"/>
        </w:rPr>
      </w:pPr>
      <w:r>
        <w:rPr>
          <w:lang w:val="es-ES"/>
        </w:rPr>
        <w:t xml:space="preserve">separación entre corpus técnico global y análisis comparativo por áreas; </w:t>
      </w:r>
    </w:p>
    <w:p w14:paraId="0485E252" w14:textId="77777777" w:rsidR="00AD662F" w:rsidRPr="00AD662F" w:rsidRDefault="00AD662F" w:rsidP="00AD662F">
      <w:pPr>
        <w:numPr>
          <w:ilvl w:val="0"/>
          <w:numId w:val="15"/>
        </w:numPr>
        <w:spacing w:before="60" w:after="120"/>
        <w:jc w:val="both"/>
        <w:rPr>
          <w:lang w:val="es-ES"/>
        </w:rPr>
      </w:pPr>
      <w:r>
        <w:rPr>
          <w:lang w:val="es-ES"/>
        </w:rPr>
        <w:t xml:space="preserve">tratamiento específico de Bioinformática/ISMB como congreso incluido en el corpus, pero no como área comparativa principal. </w:t>
      </w:r>
    </w:p>
    <w:p w14:paraId="1F48194A" w14:textId="77777777" w:rsidR="00AD662F" w:rsidRPr="00AD662F" w:rsidRDefault="00AD662F" w:rsidP="00910E76">
      <w:pPr>
        <w:pStyle w:val="Ttulo2"/>
        <w:rPr>
          <w:lang w:val="es-ES"/>
        </w:rPr>
      </w:pPr>
      <w:bookmarkStart w:id="165" w:name="_Toc229656370"/>
      <w:bookmarkStart w:id="166" w:name="_Toc233823153"/>
      <w:r>
        <w:rPr>
          <w:lang w:val="es-ES"/>
        </w:rPr>
        <w:t>D.5. Criterios metodológicos implementados</w:t>
      </w:r>
      <w:bookmarkEnd w:id="165"/>
      <w:bookmarkEnd w:id="166"/>
    </w:p>
    <w:p w14:paraId="2BFEF9E2" w14:textId="77777777" w:rsidR="00AD662F" w:rsidRPr="00AD662F" w:rsidRDefault="00AD662F" w:rsidP="00AD662F">
      <w:pPr>
        <w:spacing w:before="60" w:after="120"/>
        <w:jc w:val="both"/>
        <w:rPr>
          <w:lang w:val="es-ES"/>
        </w:rPr>
      </w:pPr>
      <w:r>
        <w:rPr>
          <w:lang w:val="es-ES"/>
        </w:rPr>
        <w:t>Los scripts implementan los siguientes criterios metodológicos: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6620"/>
      </w:tblGrid>
      <w:tr w:rsidR="00AD662F" w:rsidRPr="00AD662F" w14:paraId="49026040" w14:textId="77777777" w:rsidTr="001D3DF5">
        <w:trPr>
          <w:tblHeader/>
          <w:tblCellSpacing w:w="15" w:type="dxa"/>
          <w:jc w:val="center"/>
        </w:trPr>
        <w:tc>
          <w:tcPr>
            <w:tcW w:w="2223" w:type="dxa"/>
            <w:tcBorders>
              <w:top w:val="single" w:sz="4" w:space="0" w:color="auto"/>
              <w:bottom w:val="single" w:sz="4" w:space="0" w:color="auto"/>
              <w:right w:val="single" w:sz="4" w:space="0" w:color="auto"/>
            </w:tcBorders>
            <w:shd w:val="clear" w:color="auto" w:fill="D9D9D9" w:themeFill="background1" w:themeFillShade="D9"/>
            <w:vAlign w:val="center"/>
            <w:hideMark/>
          </w:tcPr>
          <w:p w14:paraId="6FC5304F" w14:textId="77777777" w:rsidR="00AD662F" w:rsidRPr="00AD662F" w:rsidRDefault="00AD662F" w:rsidP="007764C3">
            <w:pPr>
              <w:jc w:val="both"/>
              <w:rPr>
                <w:b/>
                <w:bCs/>
              </w:rPr>
            </w:pPr>
            <w:r>
              <w:rPr>
                <w:b/>
                <w:bCs/>
              </w:rPr>
              <w:t>Criterio</w:t>
            </w:r>
          </w:p>
        </w:tc>
        <w:tc>
          <w:tcPr>
            <w:tcW w:w="6575" w:type="dxa"/>
            <w:tcBorders>
              <w:top w:val="single" w:sz="4" w:space="0" w:color="auto"/>
              <w:bottom w:val="single" w:sz="4" w:space="0" w:color="auto"/>
            </w:tcBorders>
            <w:shd w:val="clear" w:color="auto" w:fill="D9D9D9" w:themeFill="background1" w:themeFillShade="D9"/>
            <w:vAlign w:val="center"/>
            <w:hideMark/>
          </w:tcPr>
          <w:p w14:paraId="7ADB4566" w14:textId="77777777" w:rsidR="00AD662F" w:rsidRPr="00AD662F" w:rsidRDefault="00AD662F" w:rsidP="007764C3">
            <w:pPr>
              <w:jc w:val="both"/>
              <w:rPr>
                <w:b/>
                <w:bCs/>
              </w:rPr>
            </w:pPr>
            <w:r>
              <w:rPr>
                <w:b/>
                <w:bCs/>
              </w:rPr>
              <w:t>Implementación</w:t>
            </w:r>
          </w:p>
        </w:tc>
      </w:tr>
      <w:tr w:rsidR="00AD662F" w:rsidRPr="00AD662F" w14:paraId="0C420928" w14:textId="77777777" w:rsidTr="001D3DF5">
        <w:trPr>
          <w:tblCellSpacing w:w="15" w:type="dxa"/>
          <w:jc w:val="center"/>
        </w:trPr>
        <w:tc>
          <w:tcPr>
            <w:tcW w:w="2223" w:type="dxa"/>
            <w:tcBorders>
              <w:right w:val="single" w:sz="4" w:space="0" w:color="auto"/>
            </w:tcBorders>
            <w:vAlign w:val="center"/>
            <w:hideMark/>
          </w:tcPr>
          <w:p w14:paraId="7B335D60" w14:textId="77777777" w:rsidR="00AD662F" w:rsidRPr="00AD662F" w:rsidRDefault="00AD662F" w:rsidP="007764C3">
            <w:pPr>
              <w:jc w:val="both"/>
            </w:pPr>
            <w:r>
              <w:t>Período</w:t>
            </w:r>
          </w:p>
        </w:tc>
        <w:tc>
          <w:tcPr>
            <w:tcW w:w="6575" w:type="dxa"/>
            <w:vAlign w:val="center"/>
            <w:hideMark/>
          </w:tcPr>
          <w:p w14:paraId="7C921BD1" w14:textId="77777777" w:rsidR="00AD662F" w:rsidRPr="00AD662F" w:rsidRDefault="00AD662F" w:rsidP="007764C3">
            <w:pPr>
              <w:jc w:val="both"/>
            </w:pPr>
            <w:r>
              <w:t>2001–2025.</w:t>
            </w:r>
          </w:p>
        </w:tc>
      </w:tr>
      <w:tr w:rsidR="00AD662F" w:rsidRPr="00355A17" w14:paraId="666ED240" w14:textId="77777777" w:rsidTr="001D3DF5">
        <w:trPr>
          <w:tblCellSpacing w:w="15" w:type="dxa"/>
          <w:jc w:val="center"/>
        </w:trPr>
        <w:tc>
          <w:tcPr>
            <w:tcW w:w="2223" w:type="dxa"/>
            <w:tcBorders>
              <w:right w:val="single" w:sz="4" w:space="0" w:color="auto"/>
            </w:tcBorders>
            <w:vAlign w:val="center"/>
            <w:hideMark/>
          </w:tcPr>
          <w:p w14:paraId="5C65EA1E" w14:textId="77777777" w:rsidR="00AD662F" w:rsidRPr="00AD662F" w:rsidRDefault="00AD662F" w:rsidP="007764C3">
            <w:pPr>
              <w:jc w:val="both"/>
            </w:pPr>
            <w:r>
              <w:t>Ventanas</w:t>
            </w:r>
          </w:p>
        </w:tc>
        <w:tc>
          <w:tcPr>
            <w:tcW w:w="6575" w:type="dxa"/>
            <w:vAlign w:val="center"/>
            <w:hideMark/>
          </w:tcPr>
          <w:p w14:paraId="4CD36FA4" w14:textId="77777777" w:rsidR="00AD662F" w:rsidRPr="00AD662F" w:rsidRDefault="00AD662F" w:rsidP="007764C3">
            <w:pPr>
              <w:jc w:val="both"/>
              <w:rPr>
                <w:lang w:val="es-ES"/>
              </w:rPr>
            </w:pPr>
            <w:r>
              <w:rPr>
                <w:lang w:val="es-ES"/>
              </w:rPr>
              <w:t>Cinco ventanas quinquenales no solapadas.</w:t>
            </w:r>
          </w:p>
        </w:tc>
      </w:tr>
      <w:tr w:rsidR="00AD662F" w:rsidRPr="00AD662F" w14:paraId="09CE25F4" w14:textId="77777777" w:rsidTr="001D3DF5">
        <w:trPr>
          <w:tblCellSpacing w:w="15" w:type="dxa"/>
          <w:jc w:val="center"/>
        </w:trPr>
        <w:tc>
          <w:tcPr>
            <w:tcW w:w="2223" w:type="dxa"/>
            <w:tcBorders>
              <w:right w:val="single" w:sz="4" w:space="0" w:color="auto"/>
            </w:tcBorders>
            <w:vAlign w:val="center"/>
            <w:hideMark/>
          </w:tcPr>
          <w:p w14:paraId="4484BBC3" w14:textId="77777777" w:rsidR="00AD662F" w:rsidRPr="00AD662F" w:rsidRDefault="00AD662F" w:rsidP="007764C3">
            <w:pPr>
              <w:jc w:val="both"/>
            </w:pPr>
            <w:r>
              <w:t>Corpus</w:t>
            </w:r>
          </w:p>
        </w:tc>
        <w:tc>
          <w:tcPr>
            <w:tcW w:w="6575" w:type="dxa"/>
            <w:vAlign w:val="center"/>
            <w:hideMark/>
          </w:tcPr>
          <w:p w14:paraId="332411DD" w14:textId="77777777" w:rsidR="00AD662F" w:rsidRPr="00AD662F" w:rsidRDefault="00AD662F" w:rsidP="007764C3">
            <w:pPr>
              <w:jc w:val="both"/>
            </w:pPr>
            <w:r>
              <w:t>CORE/ICORE 2026 A* y A.</w:t>
            </w:r>
          </w:p>
        </w:tc>
      </w:tr>
      <w:tr w:rsidR="00AD662F" w:rsidRPr="00AD662F" w14:paraId="51DC6774" w14:textId="77777777" w:rsidTr="001D3DF5">
        <w:trPr>
          <w:tblCellSpacing w:w="15" w:type="dxa"/>
          <w:jc w:val="center"/>
        </w:trPr>
        <w:tc>
          <w:tcPr>
            <w:tcW w:w="2223" w:type="dxa"/>
            <w:tcBorders>
              <w:right w:val="single" w:sz="4" w:space="0" w:color="auto"/>
            </w:tcBorders>
            <w:vAlign w:val="center"/>
            <w:hideMark/>
          </w:tcPr>
          <w:p w14:paraId="4492ACE0" w14:textId="77777777" w:rsidR="00AD662F" w:rsidRPr="00AD662F" w:rsidRDefault="00AD662F" w:rsidP="007764C3">
            <w:pPr>
              <w:jc w:val="both"/>
            </w:pPr>
            <w:r>
              <w:t>Unidad de análisis</w:t>
            </w:r>
          </w:p>
        </w:tc>
        <w:tc>
          <w:tcPr>
            <w:tcW w:w="6575" w:type="dxa"/>
            <w:vAlign w:val="center"/>
            <w:hideMark/>
          </w:tcPr>
          <w:p w14:paraId="49FEDFCC" w14:textId="77777777" w:rsidR="00AD662F" w:rsidRPr="00AD662F" w:rsidRDefault="00AD662F" w:rsidP="007764C3">
            <w:pPr>
              <w:jc w:val="both"/>
            </w:pPr>
            <w:r>
              <w:t>Artículo de actas principales.</w:t>
            </w:r>
          </w:p>
        </w:tc>
      </w:tr>
      <w:tr w:rsidR="00AD662F" w:rsidRPr="00AD662F" w14:paraId="32A2EA12" w14:textId="77777777" w:rsidTr="001D3DF5">
        <w:trPr>
          <w:tblCellSpacing w:w="15" w:type="dxa"/>
          <w:jc w:val="center"/>
        </w:trPr>
        <w:tc>
          <w:tcPr>
            <w:tcW w:w="2223" w:type="dxa"/>
            <w:tcBorders>
              <w:right w:val="single" w:sz="4" w:space="0" w:color="auto"/>
            </w:tcBorders>
            <w:vAlign w:val="center"/>
            <w:hideMark/>
          </w:tcPr>
          <w:p w14:paraId="0F79BEE3" w14:textId="77777777" w:rsidR="00AD662F" w:rsidRPr="00AD662F" w:rsidRDefault="00AD662F" w:rsidP="007764C3">
            <w:pPr>
              <w:jc w:val="both"/>
            </w:pPr>
            <w:r>
              <w:t>Conteo</w:t>
            </w:r>
          </w:p>
        </w:tc>
        <w:tc>
          <w:tcPr>
            <w:tcW w:w="6575" w:type="dxa"/>
            <w:vAlign w:val="center"/>
            <w:hideMark/>
          </w:tcPr>
          <w:p w14:paraId="4C9CB39A" w14:textId="77777777" w:rsidR="00AD662F" w:rsidRPr="00AD662F" w:rsidRDefault="00AD662F" w:rsidP="007764C3">
            <w:pPr>
              <w:jc w:val="both"/>
            </w:pPr>
            <w:r>
              <w:t>Conteo completo por país.</w:t>
            </w:r>
          </w:p>
        </w:tc>
      </w:tr>
      <w:tr w:rsidR="00AD662F" w:rsidRPr="00AD662F" w14:paraId="78A33E87" w14:textId="77777777" w:rsidTr="001D3DF5">
        <w:trPr>
          <w:tblCellSpacing w:w="15" w:type="dxa"/>
          <w:jc w:val="center"/>
        </w:trPr>
        <w:tc>
          <w:tcPr>
            <w:tcW w:w="2223" w:type="dxa"/>
            <w:tcBorders>
              <w:right w:val="single" w:sz="4" w:space="0" w:color="auto"/>
            </w:tcBorders>
            <w:vAlign w:val="center"/>
            <w:hideMark/>
          </w:tcPr>
          <w:p w14:paraId="2EFA8730" w14:textId="77777777" w:rsidR="00AD662F" w:rsidRPr="00AD662F" w:rsidRDefault="00AD662F" w:rsidP="007764C3">
            <w:pPr>
              <w:jc w:val="both"/>
            </w:pPr>
            <w:r>
              <w:t>Europa</w:t>
            </w:r>
          </w:p>
        </w:tc>
        <w:tc>
          <w:tcPr>
            <w:tcW w:w="6575" w:type="dxa"/>
            <w:vAlign w:val="center"/>
            <w:hideMark/>
          </w:tcPr>
          <w:p w14:paraId="5C20FD53" w14:textId="77777777" w:rsidR="00AD662F" w:rsidRPr="00AD662F" w:rsidRDefault="00AD662F" w:rsidP="007764C3">
            <w:pPr>
              <w:jc w:val="both"/>
            </w:pPr>
            <w:r>
              <w:t>UE27 + Reino Unido.</w:t>
            </w:r>
          </w:p>
        </w:tc>
      </w:tr>
      <w:tr w:rsidR="00AD662F" w:rsidRPr="00355A17" w14:paraId="1C75E9CA" w14:textId="77777777" w:rsidTr="001D3DF5">
        <w:trPr>
          <w:tblCellSpacing w:w="15" w:type="dxa"/>
          <w:jc w:val="center"/>
        </w:trPr>
        <w:tc>
          <w:tcPr>
            <w:tcW w:w="2223" w:type="dxa"/>
            <w:tcBorders>
              <w:right w:val="single" w:sz="4" w:space="0" w:color="auto"/>
            </w:tcBorders>
            <w:vAlign w:val="center"/>
            <w:hideMark/>
          </w:tcPr>
          <w:p w14:paraId="29A2B808" w14:textId="77777777" w:rsidR="00AD662F" w:rsidRPr="00AD662F" w:rsidRDefault="00AD662F" w:rsidP="007764C3">
            <w:pPr>
              <w:jc w:val="both"/>
            </w:pPr>
            <w:r>
              <w:t>España</w:t>
            </w:r>
          </w:p>
        </w:tc>
        <w:tc>
          <w:tcPr>
            <w:tcW w:w="6575" w:type="dxa"/>
            <w:vAlign w:val="center"/>
            <w:hideMark/>
          </w:tcPr>
          <w:p w14:paraId="627ACF77" w14:textId="77777777" w:rsidR="00AD662F" w:rsidRPr="00AD662F" w:rsidRDefault="00AD662F" w:rsidP="007764C3">
            <w:pPr>
              <w:jc w:val="both"/>
              <w:rPr>
                <w:lang w:val="es-ES"/>
              </w:rPr>
            </w:pPr>
            <w:r>
              <w:rPr>
                <w:lang w:val="es-ES"/>
              </w:rPr>
              <w:t>Artículos con al menos un país ES.</w:t>
            </w:r>
          </w:p>
        </w:tc>
      </w:tr>
      <w:tr w:rsidR="00AD662F" w:rsidRPr="00355A17" w14:paraId="7DA2FAD5" w14:textId="77777777" w:rsidTr="001D3DF5">
        <w:trPr>
          <w:tblCellSpacing w:w="15" w:type="dxa"/>
          <w:jc w:val="center"/>
        </w:trPr>
        <w:tc>
          <w:tcPr>
            <w:tcW w:w="2223" w:type="dxa"/>
            <w:tcBorders>
              <w:right w:val="single" w:sz="4" w:space="0" w:color="auto"/>
            </w:tcBorders>
            <w:vAlign w:val="center"/>
            <w:hideMark/>
          </w:tcPr>
          <w:p w14:paraId="7296B0E3" w14:textId="77777777" w:rsidR="00AD662F" w:rsidRPr="00AD662F" w:rsidRDefault="00AD662F" w:rsidP="007764C3">
            <w:pPr>
              <w:jc w:val="both"/>
            </w:pPr>
            <w:r>
              <w:t>Artículo europeo</w:t>
            </w:r>
          </w:p>
        </w:tc>
        <w:tc>
          <w:tcPr>
            <w:tcW w:w="6575" w:type="dxa"/>
            <w:vAlign w:val="center"/>
            <w:hideMark/>
          </w:tcPr>
          <w:p w14:paraId="1A0CF1BF" w14:textId="77777777" w:rsidR="00AD662F" w:rsidRPr="00AD662F" w:rsidRDefault="00AD662F" w:rsidP="007764C3">
            <w:pPr>
              <w:jc w:val="both"/>
              <w:rPr>
                <w:lang w:val="es-ES"/>
              </w:rPr>
            </w:pPr>
            <w:r>
              <w:rPr>
                <w:lang w:val="es-ES"/>
              </w:rPr>
              <w:t>Artículos con al menos un país de UE27+Reino Unido.</w:t>
            </w:r>
          </w:p>
        </w:tc>
      </w:tr>
      <w:tr w:rsidR="00AD662F" w:rsidRPr="00355A17" w14:paraId="0BBDCBBB" w14:textId="77777777" w:rsidTr="001D3DF5">
        <w:trPr>
          <w:tblCellSpacing w:w="15" w:type="dxa"/>
          <w:jc w:val="center"/>
        </w:trPr>
        <w:tc>
          <w:tcPr>
            <w:tcW w:w="2223" w:type="dxa"/>
            <w:tcBorders>
              <w:right w:val="single" w:sz="4" w:space="0" w:color="auto"/>
            </w:tcBorders>
            <w:vAlign w:val="center"/>
            <w:hideMark/>
          </w:tcPr>
          <w:p w14:paraId="707DC466" w14:textId="77777777" w:rsidR="00AD662F" w:rsidRPr="00AD662F" w:rsidRDefault="00AD662F" w:rsidP="007764C3">
            <w:pPr>
              <w:jc w:val="both"/>
            </w:pPr>
            <w:r>
              <w:t>Área temática</w:t>
            </w:r>
          </w:p>
        </w:tc>
        <w:tc>
          <w:tcPr>
            <w:tcW w:w="6575" w:type="dxa"/>
            <w:vAlign w:val="center"/>
            <w:hideMark/>
          </w:tcPr>
          <w:p w14:paraId="23E4632F" w14:textId="77777777" w:rsidR="00AD662F" w:rsidRPr="00AD662F" w:rsidRDefault="00AD662F" w:rsidP="007764C3">
            <w:pPr>
              <w:jc w:val="both"/>
              <w:rPr>
                <w:lang w:val="es-ES"/>
              </w:rPr>
            </w:pPr>
            <w:r>
              <w:rPr>
                <w:lang w:val="es-ES"/>
              </w:rPr>
              <w:t>Clasificación auxiliar con asignación única de congreso a área.</w:t>
            </w:r>
          </w:p>
        </w:tc>
      </w:tr>
      <w:tr w:rsidR="00AD662F" w:rsidRPr="00355A17" w14:paraId="562BAB5F" w14:textId="77777777" w:rsidTr="001D3DF5">
        <w:trPr>
          <w:tblCellSpacing w:w="15" w:type="dxa"/>
          <w:jc w:val="center"/>
        </w:trPr>
        <w:tc>
          <w:tcPr>
            <w:tcW w:w="2223" w:type="dxa"/>
            <w:tcBorders>
              <w:right w:val="single" w:sz="4" w:space="0" w:color="auto"/>
            </w:tcBorders>
            <w:vAlign w:val="center"/>
            <w:hideMark/>
          </w:tcPr>
          <w:p w14:paraId="0B3D8D9E" w14:textId="77777777" w:rsidR="00AD662F" w:rsidRPr="00AD662F" w:rsidRDefault="00AD662F" w:rsidP="007764C3">
            <w:pPr>
              <w:jc w:val="both"/>
            </w:pPr>
            <w:r>
              <w:t>Bioinformática</w:t>
            </w:r>
          </w:p>
        </w:tc>
        <w:tc>
          <w:tcPr>
            <w:tcW w:w="6575" w:type="dxa"/>
            <w:vAlign w:val="center"/>
            <w:hideMark/>
          </w:tcPr>
          <w:p w14:paraId="536EA137" w14:textId="77777777" w:rsidR="00AD662F" w:rsidRPr="00AD662F" w:rsidRDefault="00AD662F" w:rsidP="007764C3">
            <w:pPr>
              <w:jc w:val="both"/>
              <w:rPr>
                <w:lang w:val="es-ES"/>
              </w:rPr>
            </w:pPr>
            <w:r>
              <w:rPr>
                <w:lang w:val="es-ES"/>
              </w:rPr>
              <w:t>Incluida en corpus global; excluida de comparativas principales por área.</w:t>
            </w:r>
          </w:p>
        </w:tc>
      </w:tr>
      <w:tr w:rsidR="00AD662F" w:rsidRPr="00AD662F" w14:paraId="731B80BB" w14:textId="77777777" w:rsidTr="001D3DF5">
        <w:trPr>
          <w:tblCellSpacing w:w="15" w:type="dxa"/>
          <w:jc w:val="center"/>
        </w:trPr>
        <w:tc>
          <w:tcPr>
            <w:tcW w:w="2223" w:type="dxa"/>
            <w:tcBorders>
              <w:bottom w:val="single" w:sz="4" w:space="0" w:color="auto"/>
              <w:right w:val="single" w:sz="4" w:space="0" w:color="auto"/>
            </w:tcBorders>
            <w:vAlign w:val="center"/>
            <w:hideMark/>
          </w:tcPr>
          <w:p w14:paraId="645A4708" w14:textId="77777777" w:rsidR="00AD662F" w:rsidRPr="00AD662F" w:rsidRDefault="00AD662F" w:rsidP="007764C3">
            <w:pPr>
              <w:jc w:val="both"/>
            </w:pPr>
            <w:r>
              <w:t>Deduplicación final</w:t>
            </w:r>
          </w:p>
        </w:tc>
        <w:tc>
          <w:tcPr>
            <w:tcW w:w="6575" w:type="dxa"/>
            <w:vAlign w:val="center"/>
            <w:hideMark/>
          </w:tcPr>
          <w:p w14:paraId="7663F0D8" w14:textId="77777777" w:rsidR="00AD662F" w:rsidRPr="00AD662F" w:rsidRDefault="00AD662F" w:rsidP="007764C3">
            <w:pPr>
              <w:jc w:val="both"/>
            </w:pPr>
            <w:r>
              <w:t>paper_id + country_code.</w:t>
            </w:r>
          </w:p>
        </w:tc>
      </w:tr>
    </w:tbl>
    <w:p w14:paraId="0126864A" w14:textId="77777777" w:rsidR="00AD662F" w:rsidRPr="00AD662F" w:rsidRDefault="00AD662F" w:rsidP="00910E76">
      <w:pPr>
        <w:pStyle w:val="Ttulo2"/>
        <w:rPr>
          <w:lang w:val="es-ES"/>
        </w:rPr>
      </w:pPr>
      <w:bookmarkStart w:id="167" w:name="_Toc229656371"/>
      <w:bookmarkStart w:id="168" w:name="_Toc233823154"/>
      <w:r>
        <w:rPr>
          <w:lang w:val="es-ES"/>
        </w:rPr>
        <w:t>D.6. Reanudación y cachés</w:t>
      </w:r>
      <w:bookmarkEnd w:id="167"/>
      <w:bookmarkEnd w:id="168"/>
    </w:p>
    <w:p w14:paraId="3DFA7E34" w14:textId="77777777" w:rsidR="00AD662F" w:rsidRPr="00AD662F" w:rsidRDefault="00AD662F" w:rsidP="00AD662F">
      <w:pPr>
        <w:spacing w:before="60" w:after="120"/>
        <w:jc w:val="both"/>
      </w:pPr>
      <w:r>
        <w:rPr>
          <w:lang w:val="es-ES"/>
        </w:rPr>
        <w:t xml:space="preserve">Los pasos que consultan APIs externas generan cachés locales para evitar repetir peticiones. </w:t>
      </w:r>
      <w:r>
        <w:t>Entre ellas:</w:t>
      </w:r>
    </w:p>
    <w:p w14:paraId="4DC86902" w14:textId="77777777" w:rsidR="00AD662F" w:rsidRPr="00AD662F" w:rsidRDefault="00AD662F" w:rsidP="008361CD">
      <w:pPr>
        <w:spacing w:before="60" w:after="120"/>
        <w:ind w:left="720"/>
        <w:rPr>
          <w:rFonts w:asciiTheme="minorHAnsi" w:hAnsiTheme="minorHAnsi" w:cstheme="minorHAnsi"/>
        </w:rPr>
      </w:pPr>
      <w:r>
        <w:rPr>
          <w:rFonts w:asciiTheme="minorHAnsi" w:hAnsiTheme="minorHAnsi" w:cstheme="minorHAnsi"/>
          <w:sz w:val="22"/>
          <w:szCs w:val="22"/>
        </w:rPr>
        <w:t>openalex_doi_cache.json</w:t>
      </w:r>
      <w:r>
        <w:rPr>
          <w:rFonts w:asciiTheme="minorHAnsi" w:hAnsiTheme="minorHAnsi" w:cstheme="minorHAnsi"/>
        </w:rPr>
        <w:br/>
      </w:r>
      <w:r>
        <w:rPr>
          <w:rFonts w:asciiTheme="minorHAnsi" w:hAnsiTheme="minorHAnsi" w:cstheme="minorHAnsi"/>
          <w:sz w:val="22"/>
          <w:szCs w:val="22"/>
        </w:rPr>
        <w:t>drops_cache.json</w:t>
      </w:r>
      <w:r>
        <w:rPr>
          <w:rFonts w:asciiTheme="minorHAnsi" w:hAnsiTheme="minorHAnsi" w:cstheme="minorHAnsi"/>
          <w:sz w:val="22"/>
          <w:szCs w:val="22"/>
        </w:rPr>
        <w:br/>
        <w:t>crossref_cache.json</w:t>
      </w:r>
      <w:r>
        <w:rPr>
          <w:rFonts w:asciiTheme="minorHAnsi" w:hAnsiTheme="minorHAnsi" w:cstheme="minorHAnsi"/>
          <w:sz w:val="22"/>
          <w:szCs w:val="22"/>
        </w:rPr>
        <w:br/>
        <w:t>openreview_affiliations_cache.json</w:t>
      </w:r>
      <w:r>
        <w:rPr>
          <w:rFonts w:asciiTheme="minorHAnsi" w:hAnsiTheme="minorHAnsi" w:cstheme="minorHAnsi"/>
          <w:sz w:val="22"/>
          <w:szCs w:val="22"/>
        </w:rPr>
        <w:br/>
        <w:t>semantic_scholar_selective_cache.json</w:t>
      </w:r>
    </w:p>
    <w:p w14:paraId="1C71480C" w14:textId="77777777" w:rsidR="00AD662F" w:rsidRPr="00AD662F" w:rsidRDefault="00AD662F" w:rsidP="00AD662F">
      <w:pPr>
        <w:spacing w:before="60" w:after="120"/>
        <w:jc w:val="both"/>
        <w:rPr>
          <w:lang w:val="es-ES"/>
        </w:rPr>
      </w:pPr>
      <w:r>
        <w:rPr>
          <w:lang w:val="es-ES"/>
        </w:rPr>
        <w:t>En ejecuciones largas se recomienda:</w:t>
      </w:r>
    </w:p>
    <w:p w14:paraId="40E5B16D" w14:textId="77777777" w:rsidR="00AD662F" w:rsidRPr="00AD662F" w:rsidRDefault="00AD662F" w:rsidP="00AD662F">
      <w:pPr>
        <w:numPr>
          <w:ilvl w:val="0"/>
          <w:numId w:val="16"/>
        </w:numPr>
        <w:spacing w:before="60" w:after="120"/>
        <w:jc w:val="both"/>
      </w:pPr>
      <w:r>
        <w:t xml:space="preserve">conservar las cachés; </w:t>
      </w:r>
    </w:p>
    <w:p w14:paraId="46D47DDC" w14:textId="77777777" w:rsidR="00AD662F" w:rsidRPr="00AD662F" w:rsidRDefault="00AD662F" w:rsidP="00AD662F">
      <w:pPr>
        <w:numPr>
          <w:ilvl w:val="0"/>
          <w:numId w:val="16"/>
        </w:numPr>
        <w:spacing w:before="60" w:after="120"/>
        <w:jc w:val="both"/>
        <w:rPr>
          <w:lang w:val="es-ES"/>
        </w:rPr>
      </w:pPr>
      <w:r>
        <w:rPr>
          <w:lang w:val="es-ES"/>
        </w:rPr>
        <w:t xml:space="preserve">evitar borrar checkpoints/ salvo que se quiera repetir una fase; </w:t>
      </w:r>
    </w:p>
    <w:p w14:paraId="60ED43E7" w14:textId="77777777" w:rsidR="00AD662F" w:rsidRPr="00AD662F" w:rsidRDefault="00AD662F" w:rsidP="00AD662F">
      <w:pPr>
        <w:numPr>
          <w:ilvl w:val="0"/>
          <w:numId w:val="16"/>
        </w:numPr>
        <w:spacing w:before="60" w:after="120"/>
        <w:jc w:val="both"/>
        <w:rPr>
          <w:lang w:val="es-ES"/>
        </w:rPr>
      </w:pPr>
      <w:r>
        <w:rPr>
          <w:lang w:val="es-ES"/>
        </w:rPr>
        <w:t xml:space="preserve">pausar sincronización automática de carpetas tipo Dropbox durante ejecuciones intensivas; </w:t>
      </w:r>
    </w:p>
    <w:p w14:paraId="0952CCBD" w14:textId="77777777" w:rsidR="00AD662F" w:rsidRPr="00AD662F" w:rsidRDefault="00AD662F" w:rsidP="00AD662F">
      <w:pPr>
        <w:numPr>
          <w:ilvl w:val="0"/>
          <w:numId w:val="16"/>
        </w:numPr>
        <w:spacing w:before="60" w:after="120"/>
        <w:jc w:val="both"/>
        <w:rPr>
          <w:lang w:val="es-ES"/>
        </w:rPr>
      </w:pPr>
      <w:r>
        <w:rPr>
          <w:lang w:val="es-ES"/>
        </w:rPr>
        <w:t xml:space="preserve">hacer copia de seguridad de cachés grandes antes de relanzar scripts costosos; </w:t>
      </w:r>
    </w:p>
    <w:p w14:paraId="48851DA4" w14:textId="77777777" w:rsidR="00AD662F" w:rsidRDefault="00AD662F" w:rsidP="00AD662F">
      <w:pPr>
        <w:numPr>
          <w:ilvl w:val="0"/>
          <w:numId w:val="16"/>
        </w:numPr>
        <w:spacing w:before="60" w:after="120"/>
        <w:jc w:val="both"/>
        <w:rPr>
          <w:lang w:val="es-ES"/>
        </w:rPr>
      </w:pPr>
      <w:r>
        <w:rPr>
          <w:lang w:val="es-ES"/>
        </w:rPr>
        <w:t xml:space="preserve">no ejecutar varios procesos simultáneos contra una misma API si la fuente impone límites de tasa. </w:t>
      </w:r>
    </w:p>
    <w:p w14:paraId="35CEF226" w14:textId="77777777" w:rsidR="00D74FED" w:rsidRPr="00AD662F" w:rsidRDefault="00D74FED" w:rsidP="00D74FED">
      <w:pPr>
        <w:spacing w:before="60" w:after="120"/>
        <w:jc w:val="both"/>
        <w:rPr>
          <w:lang w:val="es-ES"/>
        </w:rPr>
      </w:pPr>
    </w:p>
    <w:p w14:paraId="5F2C5FEA" w14:textId="77777777" w:rsidR="00AD662F" w:rsidRPr="00AD662F" w:rsidRDefault="00AD662F" w:rsidP="00910E76">
      <w:pPr>
        <w:pStyle w:val="Ttulo2"/>
        <w:rPr>
          <w:lang w:val="es-ES"/>
        </w:rPr>
      </w:pPr>
      <w:bookmarkStart w:id="169" w:name="_Toc229656372"/>
      <w:bookmarkStart w:id="170" w:name="_Toc233823155"/>
      <w:r>
        <w:rPr>
          <w:lang w:val="es-ES"/>
        </w:rPr>
        <w:lastRenderedPageBreak/>
        <w:t>D.7. Validación de resultados finales</w:t>
      </w:r>
      <w:bookmarkEnd w:id="169"/>
      <w:bookmarkEnd w:id="170"/>
    </w:p>
    <w:p w14:paraId="4468721E" w14:textId="77777777" w:rsidR="00AD662F" w:rsidRPr="00AD662F" w:rsidRDefault="00AD662F" w:rsidP="00AD662F">
      <w:pPr>
        <w:spacing w:before="60" w:after="120"/>
        <w:jc w:val="both"/>
        <w:rPr>
          <w:lang w:val="es-ES"/>
        </w:rPr>
      </w:pPr>
      <w:r>
        <w:rPr>
          <w:lang w:val="es-ES"/>
        </w:rPr>
        <w:t>Tras ejecutar el pipeline completo, los valores esperados del análisis principal 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38"/>
        <w:gridCol w:w="1531"/>
      </w:tblGrid>
      <w:tr w:rsidR="00AD662F" w:rsidRPr="00AD662F" w14:paraId="33E1C48C" w14:textId="77777777" w:rsidTr="003F0FBE">
        <w:trPr>
          <w:tblHeader/>
          <w:tblCellSpacing w:w="15" w:type="dxa"/>
          <w:jc w:val="center"/>
        </w:trPr>
        <w:tc>
          <w:tcPr>
            <w:tcW w:w="0" w:type="auto"/>
            <w:tcBorders>
              <w:top w:val="single" w:sz="4" w:space="0" w:color="auto"/>
              <w:left w:val="single" w:sz="4" w:space="0" w:color="auto"/>
              <w:bottom w:val="single" w:sz="4" w:space="0" w:color="auto"/>
            </w:tcBorders>
            <w:shd w:val="clear" w:color="auto" w:fill="D9D9D9" w:themeFill="background1" w:themeFillShade="D9"/>
            <w:vAlign w:val="center"/>
            <w:hideMark/>
          </w:tcPr>
          <w:p w14:paraId="75EEC821" w14:textId="77777777" w:rsidR="00AD662F" w:rsidRPr="00AD662F" w:rsidRDefault="00AD662F" w:rsidP="007764C3">
            <w:pPr>
              <w:jc w:val="both"/>
              <w:rPr>
                <w:b/>
                <w:bCs/>
              </w:rPr>
            </w:pPr>
            <w:r>
              <w:rPr>
                <w:b/>
                <w:bCs/>
              </w:rPr>
              <w:t>Indicador</w:t>
            </w:r>
          </w:p>
        </w:tc>
        <w:tc>
          <w:tcPr>
            <w:tcW w:w="0" w:type="auto"/>
            <w:tcBorders>
              <w:top w:val="single" w:sz="4" w:space="0" w:color="auto"/>
              <w:bottom w:val="single" w:sz="4" w:space="0" w:color="auto"/>
              <w:right w:val="single" w:sz="4" w:space="0" w:color="auto"/>
            </w:tcBorders>
            <w:shd w:val="clear" w:color="auto" w:fill="D9D9D9" w:themeFill="background1" w:themeFillShade="D9"/>
            <w:vAlign w:val="center"/>
            <w:hideMark/>
          </w:tcPr>
          <w:p w14:paraId="64809505" w14:textId="77777777" w:rsidR="00AD662F" w:rsidRPr="00AD662F" w:rsidRDefault="00AD662F" w:rsidP="007764C3">
            <w:pPr>
              <w:jc w:val="center"/>
              <w:rPr>
                <w:b/>
                <w:bCs/>
              </w:rPr>
            </w:pPr>
            <w:r>
              <w:rPr>
                <w:b/>
                <w:bCs/>
              </w:rPr>
              <w:t>Valor esperado</w:t>
            </w:r>
          </w:p>
        </w:tc>
      </w:tr>
      <w:tr w:rsidR="00AD662F" w:rsidRPr="00AD662F" w14:paraId="1F3A7BB9" w14:textId="77777777" w:rsidTr="003F0FBE">
        <w:trPr>
          <w:tblCellSpacing w:w="15" w:type="dxa"/>
          <w:jc w:val="center"/>
        </w:trPr>
        <w:tc>
          <w:tcPr>
            <w:tcW w:w="0" w:type="auto"/>
            <w:tcBorders>
              <w:left w:val="single" w:sz="4" w:space="0" w:color="auto"/>
            </w:tcBorders>
            <w:vAlign w:val="center"/>
            <w:hideMark/>
          </w:tcPr>
          <w:p w14:paraId="773DFFA1" w14:textId="77777777" w:rsidR="00AD662F" w:rsidRPr="00AD662F" w:rsidRDefault="00AD662F" w:rsidP="007764C3">
            <w:pPr>
              <w:jc w:val="both"/>
              <w:rPr>
                <w:lang w:val="es-ES"/>
              </w:rPr>
            </w:pPr>
            <w:r>
              <w:rPr>
                <w:lang w:val="es-ES"/>
              </w:rPr>
              <w:t>Artículos en paper_master.csv</w:t>
            </w:r>
          </w:p>
        </w:tc>
        <w:tc>
          <w:tcPr>
            <w:tcW w:w="0" w:type="auto"/>
            <w:tcBorders>
              <w:right w:val="single" w:sz="4" w:space="0" w:color="auto"/>
            </w:tcBorders>
            <w:vAlign w:val="center"/>
            <w:hideMark/>
          </w:tcPr>
          <w:p w14:paraId="2084BC5A" w14:textId="77777777" w:rsidR="00AD662F" w:rsidRPr="00AD662F" w:rsidRDefault="00AD662F" w:rsidP="007764C3">
            <w:pPr>
              <w:jc w:val="center"/>
            </w:pPr>
            <w:r>
              <w:t>535.144</w:t>
            </w:r>
          </w:p>
        </w:tc>
      </w:tr>
      <w:tr w:rsidR="00AD662F" w:rsidRPr="00AD662F" w14:paraId="77CE273D" w14:textId="77777777" w:rsidTr="003F0FBE">
        <w:trPr>
          <w:tblCellSpacing w:w="15" w:type="dxa"/>
          <w:jc w:val="center"/>
        </w:trPr>
        <w:tc>
          <w:tcPr>
            <w:tcW w:w="0" w:type="auto"/>
            <w:tcBorders>
              <w:left w:val="single" w:sz="4" w:space="0" w:color="auto"/>
            </w:tcBorders>
            <w:vAlign w:val="center"/>
            <w:hideMark/>
          </w:tcPr>
          <w:p w14:paraId="21A9366F" w14:textId="77777777" w:rsidR="00AD662F" w:rsidRPr="00AD662F" w:rsidRDefault="00AD662F" w:rsidP="007764C3">
            <w:pPr>
              <w:jc w:val="both"/>
            </w:pPr>
            <w:r>
              <w:t>Artículos con ≥1 país</w:t>
            </w:r>
          </w:p>
        </w:tc>
        <w:tc>
          <w:tcPr>
            <w:tcW w:w="0" w:type="auto"/>
            <w:tcBorders>
              <w:right w:val="single" w:sz="4" w:space="0" w:color="auto"/>
            </w:tcBorders>
            <w:vAlign w:val="center"/>
            <w:hideMark/>
          </w:tcPr>
          <w:p w14:paraId="739A0C13" w14:textId="77777777" w:rsidR="00AD662F" w:rsidRPr="00AD662F" w:rsidRDefault="00AD662F" w:rsidP="007764C3">
            <w:pPr>
              <w:jc w:val="center"/>
            </w:pPr>
            <w:r>
              <w:t>452.515</w:t>
            </w:r>
          </w:p>
        </w:tc>
      </w:tr>
      <w:tr w:rsidR="00AD662F" w:rsidRPr="00AD662F" w14:paraId="4A5C1B44" w14:textId="77777777" w:rsidTr="003F0FBE">
        <w:trPr>
          <w:tblCellSpacing w:w="15" w:type="dxa"/>
          <w:jc w:val="center"/>
        </w:trPr>
        <w:tc>
          <w:tcPr>
            <w:tcW w:w="0" w:type="auto"/>
            <w:tcBorders>
              <w:left w:val="single" w:sz="4" w:space="0" w:color="auto"/>
            </w:tcBorders>
            <w:vAlign w:val="center"/>
            <w:hideMark/>
          </w:tcPr>
          <w:p w14:paraId="3AC4568E" w14:textId="77777777" w:rsidR="00AD662F" w:rsidRPr="00AD662F" w:rsidRDefault="00AD662F" w:rsidP="007764C3">
            <w:pPr>
              <w:jc w:val="both"/>
            </w:pPr>
            <w:r>
              <w:t>Artículos sin país</w:t>
            </w:r>
          </w:p>
        </w:tc>
        <w:tc>
          <w:tcPr>
            <w:tcW w:w="0" w:type="auto"/>
            <w:tcBorders>
              <w:right w:val="single" w:sz="4" w:space="0" w:color="auto"/>
            </w:tcBorders>
            <w:vAlign w:val="center"/>
            <w:hideMark/>
          </w:tcPr>
          <w:p w14:paraId="1939681F" w14:textId="77777777" w:rsidR="00AD662F" w:rsidRPr="00AD662F" w:rsidRDefault="00AD662F" w:rsidP="007764C3">
            <w:pPr>
              <w:jc w:val="center"/>
            </w:pPr>
            <w:r>
              <w:t>82.629</w:t>
            </w:r>
          </w:p>
        </w:tc>
      </w:tr>
      <w:tr w:rsidR="00AD662F" w:rsidRPr="00AD662F" w14:paraId="2A91A87E" w14:textId="77777777" w:rsidTr="003F0FBE">
        <w:trPr>
          <w:tblCellSpacing w:w="15" w:type="dxa"/>
          <w:jc w:val="center"/>
        </w:trPr>
        <w:tc>
          <w:tcPr>
            <w:tcW w:w="0" w:type="auto"/>
            <w:tcBorders>
              <w:left w:val="single" w:sz="4" w:space="0" w:color="auto"/>
            </w:tcBorders>
            <w:vAlign w:val="center"/>
            <w:hideMark/>
          </w:tcPr>
          <w:p w14:paraId="4A8EEDC6" w14:textId="77777777" w:rsidR="00AD662F" w:rsidRPr="00AD662F" w:rsidRDefault="00AD662F" w:rsidP="007764C3">
            <w:pPr>
              <w:jc w:val="both"/>
            </w:pPr>
            <w:r>
              <w:t>Cobertura acumulada</w:t>
            </w:r>
          </w:p>
        </w:tc>
        <w:tc>
          <w:tcPr>
            <w:tcW w:w="0" w:type="auto"/>
            <w:tcBorders>
              <w:right w:val="single" w:sz="4" w:space="0" w:color="auto"/>
            </w:tcBorders>
            <w:vAlign w:val="center"/>
            <w:hideMark/>
          </w:tcPr>
          <w:p w14:paraId="6844983F" w14:textId="77777777" w:rsidR="00AD662F" w:rsidRPr="00AD662F" w:rsidRDefault="00AD662F" w:rsidP="007764C3">
            <w:pPr>
              <w:jc w:val="center"/>
            </w:pPr>
            <w:r>
              <w:t>84,56 %</w:t>
            </w:r>
          </w:p>
        </w:tc>
      </w:tr>
      <w:tr w:rsidR="00AD662F" w:rsidRPr="00AD662F" w14:paraId="4EB1FF6D" w14:textId="77777777" w:rsidTr="003F0FBE">
        <w:trPr>
          <w:tblCellSpacing w:w="15" w:type="dxa"/>
          <w:jc w:val="center"/>
        </w:trPr>
        <w:tc>
          <w:tcPr>
            <w:tcW w:w="0" w:type="auto"/>
            <w:tcBorders>
              <w:left w:val="single" w:sz="4" w:space="0" w:color="auto"/>
            </w:tcBorders>
            <w:vAlign w:val="center"/>
            <w:hideMark/>
          </w:tcPr>
          <w:p w14:paraId="30F9AA10" w14:textId="77777777" w:rsidR="00AD662F" w:rsidRPr="00AD662F" w:rsidRDefault="00AD662F" w:rsidP="007764C3">
            <w:pPr>
              <w:jc w:val="both"/>
            </w:pPr>
            <w:r>
              <w:t>Filas artículo-país</w:t>
            </w:r>
          </w:p>
        </w:tc>
        <w:tc>
          <w:tcPr>
            <w:tcW w:w="0" w:type="auto"/>
            <w:tcBorders>
              <w:right w:val="single" w:sz="4" w:space="0" w:color="auto"/>
            </w:tcBorders>
            <w:vAlign w:val="center"/>
            <w:hideMark/>
          </w:tcPr>
          <w:p w14:paraId="74FDFBCE" w14:textId="77777777" w:rsidR="00AD662F" w:rsidRPr="00AD662F" w:rsidRDefault="00AD662F" w:rsidP="007764C3">
            <w:pPr>
              <w:jc w:val="center"/>
            </w:pPr>
            <w:r>
              <w:t>618.919</w:t>
            </w:r>
          </w:p>
        </w:tc>
      </w:tr>
      <w:tr w:rsidR="00AD662F" w:rsidRPr="00AD662F" w14:paraId="01BC3A43" w14:textId="77777777" w:rsidTr="003F0FBE">
        <w:trPr>
          <w:tblCellSpacing w:w="15" w:type="dxa"/>
          <w:jc w:val="center"/>
        </w:trPr>
        <w:tc>
          <w:tcPr>
            <w:tcW w:w="0" w:type="auto"/>
            <w:tcBorders>
              <w:left w:val="single" w:sz="4" w:space="0" w:color="auto"/>
            </w:tcBorders>
            <w:vAlign w:val="center"/>
            <w:hideMark/>
          </w:tcPr>
          <w:p w14:paraId="1DA0E087" w14:textId="77777777" w:rsidR="00AD662F" w:rsidRPr="00AD662F" w:rsidRDefault="00AD662F" w:rsidP="007764C3">
            <w:pPr>
              <w:jc w:val="both"/>
            </w:pPr>
            <w:r>
              <w:t>Países distintos</w:t>
            </w:r>
          </w:p>
        </w:tc>
        <w:tc>
          <w:tcPr>
            <w:tcW w:w="0" w:type="auto"/>
            <w:tcBorders>
              <w:right w:val="single" w:sz="4" w:space="0" w:color="auto"/>
            </w:tcBorders>
            <w:vAlign w:val="center"/>
            <w:hideMark/>
          </w:tcPr>
          <w:p w14:paraId="3FD24C0C" w14:textId="77777777" w:rsidR="00AD662F" w:rsidRPr="00AD662F" w:rsidRDefault="00AD662F" w:rsidP="007764C3">
            <w:pPr>
              <w:jc w:val="center"/>
            </w:pPr>
            <w:r>
              <w:t>182</w:t>
            </w:r>
          </w:p>
        </w:tc>
      </w:tr>
      <w:tr w:rsidR="00AD662F" w:rsidRPr="00AD662F" w14:paraId="0902401C" w14:textId="77777777" w:rsidTr="003F0FBE">
        <w:trPr>
          <w:tblCellSpacing w:w="15" w:type="dxa"/>
          <w:jc w:val="center"/>
        </w:trPr>
        <w:tc>
          <w:tcPr>
            <w:tcW w:w="0" w:type="auto"/>
            <w:tcBorders>
              <w:left w:val="single" w:sz="4" w:space="0" w:color="auto"/>
            </w:tcBorders>
            <w:vAlign w:val="center"/>
            <w:hideMark/>
          </w:tcPr>
          <w:p w14:paraId="2D13BDE9" w14:textId="77777777" w:rsidR="00AD662F" w:rsidRPr="00AD662F" w:rsidRDefault="00AD662F" w:rsidP="007764C3">
            <w:pPr>
              <w:jc w:val="both"/>
            </w:pPr>
            <w:r>
              <w:t>Artículos con España</w:t>
            </w:r>
          </w:p>
        </w:tc>
        <w:tc>
          <w:tcPr>
            <w:tcW w:w="0" w:type="auto"/>
            <w:tcBorders>
              <w:right w:val="single" w:sz="4" w:space="0" w:color="auto"/>
            </w:tcBorders>
            <w:vAlign w:val="center"/>
            <w:hideMark/>
          </w:tcPr>
          <w:p w14:paraId="69695582" w14:textId="77777777" w:rsidR="00AD662F" w:rsidRPr="00AD662F" w:rsidRDefault="00AD662F" w:rsidP="007764C3">
            <w:pPr>
              <w:jc w:val="center"/>
            </w:pPr>
            <w:r>
              <w:t>8.082</w:t>
            </w:r>
          </w:p>
        </w:tc>
      </w:tr>
      <w:tr w:rsidR="00AD662F" w:rsidRPr="00AD662F" w14:paraId="536A8D1A" w14:textId="77777777" w:rsidTr="003F0FBE">
        <w:trPr>
          <w:tblCellSpacing w:w="15" w:type="dxa"/>
          <w:jc w:val="center"/>
        </w:trPr>
        <w:tc>
          <w:tcPr>
            <w:tcW w:w="0" w:type="auto"/>
            <w:tcBorders>
              <w:left w:val="single" w:sz="4" w:space="0" w:color="auto"/>
            </w:tcBorders>
            <w:vAlign w:val="center"/>
            <w:hideMark/>
          </w:tcPr>
          <w:p w14:paraId="36622A85" w14:textId="77777777" w:rsidR="00AD662F" w:rsidRPr="00AD662F" w:rsidRDefault="00AD662F" w:rsidP="007764C3">
            <w:pPr>
              <w:jc w:val="both"/>
            </w:pPr>
            <w:r>
              <w:t>Artículos UE27+Reino Unido</w:t>
            </w:r>
          </w:p>
        </w:tc>
        <w:tc>
          <w:tcPr>
            <w:tcW w:w="0" w:type="auto"/>
            <w:tcBorders>
              <w:right w:val="single" w:sz="4" w:space="0" w:color="auto"/>
            </w:tcBorders>
            <w:vAlign w:val="center"/>
            <w:hideMark/>
          </w:tcPr>
          <w:p w14:paraId="6F05FA91" w14:textId="77777777" w:rsidR="00AD662F" w:rsidRPr="00AD662F" w:rsidRDefault="00AD662F" w:rsidP="007764C3">
            <w:pPr>
              <w:jc w:val="center"/>
            </w:pPr>
            <w:r>
              <w:t>140.725</w:t>
            </w:r>
          </w:p>
        </w:tc>
      </w:tr>
      <w:tr w:rsidR="00AD662F" w:rsidRPr="00AD662F" w14:paraId="45368862" w14:textId="77777777" w:rsidTr="003F0FBE">
        <w:trPr>
          <w:tblCellSpacing w:w="15" w:type="dxa"/>
          <w:jc w:val="center"/>
        </w:trPr>
        <w:tc>
          <w:tcPr>
            <w:tcW w:w="0" w:type="auto"/>
            <w:tcBorders>
              <w:left w:val="single" w:sz="4" w:space="0" w:color="auto"/>
              <w:bottom w:val="single" w:sz="4" w:space="0" w:color="auto"/>
            </w:tcBorders>
            <w:vAlign w:val="center"/>
            <w:hideMark/>
          </w:tcPr>
          <w:p w14:paraId="39B4052C" w14:textId="77777777" w:rsidR="00AD662F" w:rsidRPr="00AD662F" w:rsidRDefault="00AD662F" w:rsidP="007764C3">
            <w:pPr>
              <w:jc w:val="both"/>
              <w:rPr>
                <w:lang w:val="es-ES"/>
              </w:rPr>
            </w:pPr>
            <w:r>
              <w:rPr>
                <w:lang w:val="es-ES"/>
              </w:rPr>
              <w:t>Cuota España / UE27+Reino Unido</w:t>
            </w:r>
          </w:p>
        </w:tc>
        <w:tc>
          <w:tcPr>
            <w:tcW w:w="0" w:type="auto"/>
            <w:tcBorders>
              <w:bottom w:val="single" w:sz="4" w:space="0" w:color="auto"/>
              <w:right w:val="single" w:sz="4" w:space="0" w:color="auto"/>
            </w:tcBorders>
            <w:vAlign w:val="center"/>
            <w:hideMark/>
          </w:tcPr>
          <w:p w14:paraId="4A3743F2" w14:textId="77777777" w:rsidR="00AD662F" w:rsidRPr="00AD662F" w:rsidRDefault="00AD662F" w:rsidP="007764C3">
            <w:pPr>
              <w:jc w:val="center"/>
            </w:pPr>
            <w:r>
              <w:t>5,743 %</w:t>
            </w:r>
          </w:p>
        </w:tc>
      </w:tr>
    </w:tbl>
    <w:p w14:paraId="581AFFE7" w14:textId="77777777" w:rsidR="00D74FED" w:rsidRDefault="00D74FED" w:rsidP="00AD662F">
      <w:pPr>
        <w:spacing w:before="60" w:after="120"/>
        <w:jc w:val="both"/>
        <w:rPr>
          <w:lang w:val="es-ES"/>
        </w:rPr>
      </w:pPr>
    </w:p>
    <w:p w14:paraId="1ED814C4" w14:textId="77777777" w:rsidR="00AD662F" w:rsidRPr="00AD662F" w:rsidRDefault="00AD662F" w:rsidP="00AD662F">
      <w:pPr>
        <w:spacing w:before="60" w:after="120"/>
        <w:jc w:val="both"/>
        <w:rPr>
          <w:lang w:val="es-ES"/>
        </w:rPr>
      </w:pPr>
      <w:r>
        <w:rPr>
          <w:lang w:val="es-ES"/>
        </w:rPr>
        <w:t>Estos valores deben aparecer en:</w:t>
      </w:r>
    </w:p>
    <w:p w14:paraId="62A1607E"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outputs/paper_country_report.txt</w:t>
      </w:r>
      <w:r>
        <w:rPr>
          <w:rFonts w:asciiTheme="minorHAnsi" w:hAnsiTheme="minorHAnsi" w:cstheme="minorHAnsi"/>
          <w:sz w:val="22"/>
          <w:szCs w:val="22"/>
        </w:rPr>
        <w:br/>
        <w:t>outputs/report_indicators_summary.txt</w:t>
      </w:r>
    </w:p>
    <w:p w14:paraId="63FFB1F0" w14:textId="77777777" w:rsidR="00AD662F" w:rsidRPr="00AD662F" w:rsidRDefault="00AD662F" w:rsidP="00AD662F">
      <w:pPr>
        <w:spacing w:before="60" w:after="120"/>
        <w:jc w:val="both"/>
        <w:rPr>
          <w:lang w:val="es-ES"/>
        </w:rPr>
      </w:pPr>
      <w:r>
        <w:rPr>
          <w:lang w:val="es-ES"/>
        </w:rPr>
        <w:t>Diferencias menores pueden aparecer si las fuentes externas actualizan sus metadatos. Para reproducir exactamente los resultados publicados, deben usarse los outputs intermedios conservados en el repositorio.</w:t>
      </w:r>
    </w:p>
    <w:p w14:paraId="635A412B" w14:textId="77777777" w:rsidR="00AD662F" w:rsidRPr="00AD662F" w:rsidRDefault="00AD662F" w:rsidP="00910E76">
      <w:pPr>
        <w:pStyle w:val="Ttulo2"/>
        <w:rPr>
          <w:lang w:val="es-ES"/>
        </w:rPr>
      </w:pPr>
      <w:bookmarkStart w:id="171" w:name="_Toc229656373"/>
      <w:bookmarkStart w:id="172" w:name="_Toc233823156"/>
      <w:r>
        <w:rPr>
          <w:lang w:val="es-ES"/>
        </w:rPr>
        <w:t>D.8. Consideraciones sobre ficheros grandes</w:t>
      </w:r>
      <w:bookmarkEnd w:id="171"/>
      <w:bookmarkEnd w:id="172"/>
    </w:p>
    <w:p w14:paraId="1882E790" w14:textId="77777777" w:rsidR="00AD662F" w:rsidRPr="00AD662F" w:rsidRDefault="00AD662F" w:rsidP="00AD662F">
      <w:pPr>
        <w:spacing w:before="60" w:after="120"/>
        <w:jc w:val="both"/>
        <w:rPr>
          <w:lang w:val="es-ES"/>
        </w:rPr>
      </w:pPr>
      <w:r>
        <w:rPr>
          <w:lang w:val="es-ES"/>
        </w:rPr>
        <w:t>Algunos ficheros pueden ser grandes, especialmente:</w:t>
      </w:r>
    </w:p>
    <w:p w14:paraId="70FA4A17"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dblp_inproceedings.csv</w:t>
      </w:r>
      <w:r>
        <w:rPr>
          <w:rFonts w:asciiTheme="minorHAnsi" w:hAnsiTheme="minorHAnsi" w:cstheme="minorHAnsi"/>
          <w:sz w:val="22"/>
          <w:szCs w:val="22"/>
        </w:rPr>
        <w:br/>
        <w:t>paper_master.csv</w:t>
      </w:r>
      <w:r>
        <w:rPr>
          <w:rFonts w:asciiTheme="minorHAnsi" w:hAnsiTheme="minorHAnsi" w:cstheme="minorHAnsi"/>
          <w:sz w:val="22"/>
          <w:szCs w:val="22"/>
        </w:rPr>
        <w:br/>
        <w:t>paper_country.csv</w:t>
      </w:r>
      <w:r>
        <w:rPr>
          <w:rFonts w:asciiTheme="minorHAnsi" w:hAnsiTheme="minorHAnsi" w:cstheme="minorHAnsi"/>
          <w:sz w:val="22"/>
          <w:szCs w:val="22"/>
        </w:rPr>
        <w:br/>
        <w:t>affiliation_evidence_*.csv</w:t>
      </w:r>
    </w:p>
    <w:p w14:paraId="4CF938D5" w14:textId="77777777" w:rsidR="00AD662F" w:rsidRPr="00AD662F" w:rsidRDefault="00AD662F" w:rsidP="00AD662F">
      <w:pPr>
        <w:spacing w:before="60" w:after="120"/>
        <w:jc w:val="both"/>
        <w:rPr>
          <w:lang w:val="es-ES"/>
        </w:rPr>
      </w:pPr>
      <w:r>
        <w:rPr>
          <w:lang w:val="es-ES"/>
        </w:rPr>
        <w:t>Si GitHub no resulta adecuado para almacenar versiones completas, se recomienda:</w:t>
      </w:r>
    </w:p>
    <w:p w14:paraId="1006338D" w14:textId="77777777" w:rsidR="00AD662F" w:rsidRPr="00AD662F" w:rsidRDefault="00AD662F" w:rsidP="00AD662F">
      <w:pPr>
        <w:numPr>
          <w:ilvl w:val="0"/>
          <w:numId w:val="17"/>
        </w:numPr>
        <w:spacing w:before="60" w:after="120"/>
        <w:jc w:val="both"/>
        <w:rPr>
          <w:lang w:val="es-ES"/>
        </w:rPr>
      </w:pPr>
      <w:r>
        <w:rPr>
          <w:lang w:val="es-ES"/>
        </w:rPr>
        <w:t xml:space="preserve">publicarlos como assets de una </w:t>
      </w:r>
      <w:r>
        <w:rPr>
          <w:i/>
          <w:iCs/>
          <w:lang w:val="es-ES"/>
        </w:rPr>
        <w:t>release</w:t>
      </w:r>
      <w:r>
        <w:rPr>
          <w:lang w:val="es-ES"/>
        </w:rPr>
        <w:t xml:space="preserve">; </w:t>
      </w:r>
    </w:p>
    <w:p w14:paraId="58F4587A" w14:textId="77777777" w:rsidR="00AD662F" w:rsidRPr="00AD662F" w:rsidRDefault="00AD662F" w:rsidP="00AD662F">
      <w:pPr>
        <w:numPr>
          <w:ilvl w:val="0"/>
          <w:numId w:val="17"/>
        </w:numPr>
        <w:spacing w:before="60" w:after="120"/>
        <w:jc w:val="both"/>
      </w:pPr>
      <w:r>
        <w:t xml:space="preserve">almacenarlos comprimidos (.csv.gz); </w:t>
      </w:r>
    </w:p>
    <w:p w14:paraId="30F31943" w14:textId="77777777" w:rsidR="00AD662F" w:rsidRPr="00AD662F" w:rsidRDefault="00AD662F" w:rsidP="00AD662F">
      <w:pPr>
        <w:numPr>
          <w:ilvl w:val="0"/>
          <w:numId w:val="17"/>
        </w:numPr>
        <w:spacing w:before="60" w:after="120"/>
        <w:jc w:val="both"/>
        <w:rPr>
          <w:lang w:val="es-ES"/>
        </w:rPr>
      </w:pPr>
      <w:r>
        <w:rPr>
          <w:lang w:val="es-ES"/>
        </w:rPr>
        <w:t xml:space="preserve">documentar tamaño, hash y fecha de generación; </w:t>
      </w:r>
    </w:p>
    <w:p w14:paraId="791CEA1D" w14:textId="77777777" w:rsidR="00AD662F" w:rsidRPr="00AD662F" w:rsidRDefault="00AD662F" w:rsidP="00AD662F">
      <w:pPr>
        <w:numPr>
          <w:ilvl w:val="0"/>
          <w:numId w:val="17"/>
        </w:numPr>
        <w:spacing w:before="60" w:after="120"/>
        <w:jc w:val="both"/>
        <w:rPr>
          <w:lang w:val="es-ES"/>
        </w:rPr>
      </w:pPr>
      <w:r>
        <w:rPr>
          <w:lang w:val="es-ES"/>
        </w:rPr>
        <w:t xml:space="preserve">mantener en el repositorio una muestra pequeña para pruebas; </w:t>
      </w:r>
    </w:p>
    <w:p w14:paraId="654E6560" w14:textId="77777777" w:rsidR="00AD662F" w:rsidRPr="00AD662F" w:rsidRDefault="00AD662F" w:rsidP="00AD662F">
      <w:pPr>
        <w:numPr>
          <w:ilvl w:val="0"/>
          <w:numId w:val="17"/>
        </w:numPr>
        <w:spacing w:before="60" w:after="120"/>
        <w:jc w:val="both"/>
        <w:rPr>
          <w:lang w:val="es-ES"/>
        </w:rPr>
      </w:pPr>
      <w:r>
        <w:rPr>
          <w:lang w:val="es-ES"/>
        </w:rPr>
        <w:t xml:space="preserve">conservar los scripts necesarios para regenerarlos. </w:t>
      </w:r>
    </w:p>
    <w:p w14:paraId="0B94040C" w14:textId="77777777" w:rsidR="00AD662F" w:rsidRPr="00AD662F" w:rsidRDefault="00AD662F" w:rsidP="00910E76">
      <w:pPr>
        <w:pStyle w:val="Ttulo2"/>
        <w:rPr>
          <w:lang w:val="es-ES"/>
        </w:rPr>
      </w:pPr>
      <w:bookmarkStart w:id="173" w:name="_Toc229656374"/>
      <w:bookmarkStart w:id="174" w:name="_Toc233823157"/>
      <w:r>
        <w:rPr>
          <w:lang w:val="es-ES"/>
        </w:rPr>
        <w:t>D.9. Gestión de credenciales</w:t>
      </w:r>
      <w:bookmarkEnd w:id="173"/>
      <w:bookmarkEnd w:id="174"/>
    </w:p>
    <w:p w14:paraId="486BF09D" w14:textId="77777777" w:rsidR="00AD662F" w:rsidRPr="00AD662F" w:rsidRDefault="00AD662F" w:rsidP="00AD662F">
      <w:pPr>
        <w:spacing w:before="60" w:after="120"/>
        <w:jc w:val="both"/>
        <w:rPr>
          <w:lang w:val="es-ES"/>
        </w:rPr>
      </w:pPr>
      <w:r>
        <w:rPr>
          <w:lang w:val="es-ES"/>
        </w:rPr>
        <w:t>Las claves de OpenAlex y Semantic Scholar no deben incluirse en el repositorio ni en notebooks públicos. Se recomienda usar variables de entorno:</w:t>
      </w:r>
    </w:p>
    <w:p w14:paraId="6FFA8FF9" w14:textId="77777777" w:rsidR="00AD662F" w:rsidRPr="006C3636" w:rsidRDefault="00AD662F" w:rsidP="008361CD">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export OPENALEX_KEY="..."</w:t>
      </w:r>
      <w:r>
        <w:rPr>
          <w:rFonts w:asciiTheme="minorHAnsi" w:hAnsiTheme="minorHAnsi" w:cstheme="minorHAnsi"/>
          <w:sz w:val="22"/>
          <w:szCs w:val="22"/>
          <w:lang w:val="es-ES"/>
        </w:rPr>
        <w:br/>
        <w:t>export S2_KEY="..."</w:t>
      </w:r>
    </w:p>
    <w:p w14:paraId="7A723498" w14:textId="77777777" w:rsidR="00AD662F" w:rsidRPr="00AD662F" w:rsidRDefault="00AD662F" w:rsidP="00AD662F">
      <w:pPr>
        <w:spacing w:before="60" w:after="120"/>
        <w:jc w:val="both"/>
        <w:rPr>
          <w:lang w:val="es-ES"/>
        </w:rPr>
      </w:pPr>
      <w:r>
        <w:rPr>
          <w:lang w:val="es-ES"/>
        </w:rPr>
        <w:t>o pasarlas en ejecución local:</w:t>
      </w:r>
    </w:p>
    <w:p w14:paraId="0A58B637"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scripts/05_resolve_affiliations_openalex_doi.py --api-key $OPENALEX_KEY --force</w:t>
      </w:r>
      <w:r>
        <w:rPr>
          <w:rFonts w:asciiTheme="minorHAnsi" w:hAnsiTheme="minorHAnsi" w:cstheme="minorHAnsi"/>
          <w:sz w:val="22"/>
          <w:szCs w:val="22"/>
        </w:rPr>
        <w:br/>
        <w:t>python scripts/12_resolve_affiliations_semantic_scholar_selective.py --api-key $S2_KEY --force</w:t>
      </w:r>
    </w:p>
    <w:p w14:paraId="08530D5D" w14:textId="77777777" w:rsidR="00AD662F" w:rsidRPr="00AD662F" w:rsidRDefault="00AD662F" w:rsidP="00AD662F">
      <w:pPr>
        <w:spacing w:before="60" w:after="120"/>
        <w:jc w:val="both"/>
        <w:rPr>
          <w:lang w:val="es-ES"/>
        </w:rPr>
      </w:pPr>
      <w:r>
        <w:rPr>
          <w:lang w:val="es-ES"/>
        </w:rPr>
        <w:t>En ejemplos públicos, las claves deben sustituirse por marcadores como:</w:t>
      </w:r>
    </w:p>
    <w:p w14:paraId="753450CB" w14:textId="77777777" w:rsidR="00AD662F" w:rsidRPr="001D65D7" w:rsidRDefault="00AD662F" w:rsidP="008361CD">
      <w:pPr>
        <w:spacing w:before="60" w:after="120"/>
        <w:ind w:left="720"/>
        <w:rPr>
          <w:rFonts w:asciiTheme="minorHAnsi" w:hAnsiTheme="minorHAnsi" w:cstheme="minorHAnsi"/>
          <w:sz w:val="22"/>
          <w:szCs w:val="22"/>
        </w:rPr>
      </w:pPr>
      <w:r>
        <w:rPr>
          <w:rFonts w:asciiTheme="minorHAnsi" w:hAnsiTheme="minorHAnsi" w:cstheme="minorHAnsi"/>
          <w:sz w:val="22"/>
          <w:szCs w:val="22"/>
        </w:rPr>
        <w:t>MI_OPENALEX_KEY</w:t>
      </w:r>
      <w:r>
        <w:rPr>
          <w:rFonts w:asciiTheme="minorHAnsi" w:hAnsiTheme="minorHAnsi" w:cstheme="minorHAnsi"/>
          <w:sz w:val="22"/>
          <w:szCs w:val="22"/>
        </w:rPr>
        <w:br/>
        <w:t>MI_S2_KEY</w:t>
      </w:r>
    </w:p>
    <w:p w14:paraId="730C7BCC" w14:textId="77777777" w:rsidR="00C52D0E" w:rsidRPr="00ED6492" w:rsidRDefault="00C52D0E">
      <w:pPr>
        <w:rPr>
          <w:b/>
          <w:bCs/>
          <w:color w:val="2E75B6"/>
          <w:sz w:val="22"/>
          <w:szCs w:val="22"/>
        </w:rPr>
      </w:pPr>
      <w:bookmarkStart w:id="175" w:name="_Toc229656375"/>
      <w:bookmarkStart w:id="176" w:name="_Toc233823158"/>
      <w:r>
        <w:br w:type="page"/>
      </w:r>
    </w:p>
    <w:p w14:paraId="40F62B48" w14:textId="77777777" w:rsidR="00AD662F" w:rsidRPr="00AD662F" w:rsidRDefault="00AD662F" w:rsidP="00910E76">
      <w:pPr>
        <w:pStyle w:val="Ttulo2"/>
        <w:rPr>
          <w:lang w:val="es-ES"/>
        </w:rPr>
      </w:pPr>
      <w:r>
        <w:rPr>
          <w:lang w:val="es-ES"/>
        </w:rPr>
        <w:lastRenderedPageBreak/>
        <w:t>D.10. Alcance de la reproducibilidad</w:t>
      </w:r>
      <w:bookmarkEnd w:id="175"/>
      <w:bookmarkEnd w:id="176"/>
    </w:p>
    <w:p w14:paraId="3EE751D5" w14:textId="77777777" w:rsidR="00AD662F" w:rsidRPr="00AD662F" w:rsidRDefault="00AD662F" w:rsidP="00AD662F">
      <w:pPr>
        <w:spacing w:before="60" w:after="120"/>
        <w:jc w:val="both"/>
        <w:rPr>
          <w:lang w:val="es-ES"/>
        </w:rPr>
      </w:pPr>
      <w:r>
        <w:rPr>
          <w:lang w:val="es-ES"/>
        </w:rPr>
        <w:t xml:space="preserve">La reproducibilidad completa del análisis principal tiene dos niveles. La reproducibilidad de la capa extendida de robustez añade un tercer nivel, descrito en el Apéndice G, basado en </w:t>
      </w:r>
      <w:r>
        <w:rPr>
          <w:rFonts w:asciiTheme="minorHAnsi" w:hAnsiTheme="minorHAnsi" w:cstheme="minorHAnsi"/>
          <w:sz w:val="22"/>
          <w:szCs w:val="22"/>
          <w:lang w:val="es-ES"/>
        </w:rPr>
        <w:t>scripts</w:t>
      </w:r>
      <w:r>
        <w:rPr>
          <w:lang w:val="es-ES"/>
        </w:rPr>
        <w:t xml:space="preserve">_ext/, </w:t>
      </w:r>
      <w:r>
        <w:rPr>
          <w:rFonts w:asciiTheme="minorHAnsi" w:hAnsiTheme="minorHAnsi" w:cstheme="minorHAnsi"/>
          <w:sz w:val="22"/>
          <w:szCs w:val="22"/>
          <w:lang w:val="es-ES"/>
        </w:rPr>
        <w:t>data</w:t>
      </w:r>
      <w:r>
        <w:rPr>
          <w:lang w:val="es-ES"/>
        </w:rPr>
        <w:t>/core_</w:t>
      </w:r>
      <w:r>
        <w:rPr>
          <w:rFonts w:asciiTheme="minorHAnsi" w:hAnsiTheme="minorHAnsi" w:cstheme="minorHAnsi"/>
          <w:sz w:val="22"/>
          <w:szCs w:val="22"/>
          <w:lang w:val="es-ES"/>
        </w:rPr>
        <w:t>historical</w:t>
      </w:r>
      <w:r>
        <w:rPr>
          <w:lang w:val="es-ES"/>
        </w:rPr>
        <w:t xml:space="preserve">/, </w:t>
      </w:r>
      <w:r>
        <w:rPr>
          <w:rFonts w:asciiTheme="minorHAnsi" w:hAnsiTheme="minorHAnsi" w:cstheme="minorHAnsi"/>
          <w:sz w:val="22"/>
          <w:szCs w:val="22"/>
          <w:lang w:val="es-ES"/>
        </w:rPr>
        <w:t>data/external</w:t>
      </w:r>
      <w:r>
        <w:rPr>
          <w:lang w:val="es-ES"/>
        </w:rPr>
        <w:t xml:space="preserve">/ y </w:t>
      </w:r>
      <w:r>
        <w:rPr>
          <w:rFonts w:asciiTheme="minorHAnsi" w:hAnsiTheme="minorHAnsi" w:cstheme="minorHAnsi"/>
          <w:sz w:val="22"/>
          <w:szCs w:val="22"/>
          <w:lang w:val="es-ES"/>
        </w:rPr>
        <w:t>outputs_ext/.</w:t>
      </w:r>
    </w:p>
    <w:p w14:paraId="4B3B28B4" w14:textId="77777777" w:rsidR="00AD662F" w:rsidRPr="00AD662F" w:rsidRDefault="00AD662F" w:rsidP="00AD662F">
      <w:pPr>
        <w:spacing w:before="60" w:after="120"/>
        <w:jc w:val="both"/>
        <w:rPr>
          <w:lang w:val="es-ES"/>
        </w:rPr>
      </w:pPr>
      <w:r>
        <w:rPr>
          <w:lang w:val="es-ES"/>
        </w:rPr>
        <w:t>El primer nivel es la reproducibilidad de indicadores principales: usando los CSV consolidados (</w:t>
      </w:r>
      <w:r>
        <w:rPr>
          <w:rFonts w:asciiTheme="minorHAnsi" w:hAnsiTheme="minorHAnsi" w:cstheme="minorHAnsi"/>
          <w:sz w:val="22"/>
          <w:szCs w:val="22"/>
          <w:lang w:val="es-ES"/>
        </w:rPr>
        <w:t>paper_master.csv</w:t>
      </w:r>
      <w:r>
        <w:rPr>
          <w:lang w:val="es-ES"/>
        </w:rPr>
        <w:t xml:space="preserve">, </w:t>
      </w:r>
      <w:r>
        <w:rPr>
          <w:rFonts w:asciiTheme="minorHAnsi" w:hAnsiTheme="minorHAnsi" w:cstheme="minorHAnsi"/>
          <w:sz w:val="22"/>
          <w:szCs w:val="22"/>
          <w:lang w:val="es-ES"/>
        </w:rPr>
        <w:t>paper_country.csv</w:t>
      </w:r>
      <w:r>
        <w:rPr>
          <w:lang w:val="es-ES"/>
        </w:rPr>
        <w:t xml:space="preserve">, </w:t>
      </w:r>
      <w:r>
        <w:rPr>
          <w:rFonts w:asciiTheme="minorHAnsi" w:hAnsiTheme="minorHAnsi" w:cstheme="minorHAnsi"/>
          <w:sz w:val="22"/>
          <w:szCs w:val="22"/>
          <w:lang w:val="es-ES"/>
        </w:rPr>
        <w:t>report_indicators_*.csv</w:t>
      </w:r>
      <w:r>
        <w:rPr>
          <w:lang w:val="es-ES"/>
        </w:rPr>
        <w:t>), cualquier lector puede reconstruir las tablas y cifras del informe principal sin volver a consultar APIs externas.</w:t>
      </w:r>
    </w:p>
    <w:p w14:paraId="37955071" w14:textId="77777777" w:rsidR="00AD662F" w:rsidRPr="00AD662F" w:rsidRDefault="00AD662F" w:rsidP="00AD662F">
      <w:pPr>
        <w:spacing w:before="60" w:after="120"/>
        <w:jc w:val="both"/>
        <w:rPr>
          <w:lang w:val="es-ES"/>
        </w:rPr>
      </w:pPr>
      <w:r>
        <w:rPr>
          <w:lang w:val="es-ES"/>
        </w:rPr>
        <w:t>El segundo nivel es la reproducibilidad de extracción y resolución: ejecutando todos los scripts del pipeline principal desde el corpus DBLP y las fuentes externas, se puede regenerar el corpus y la tabla artículo-país. Este nivel puede producir pequeñas variaciones si OpenAlex, CrossRef, OpenReview o Semantic Scholar actualizan sus metadatos. Por ello, los outputs intermedios utilizados en la versión publicada del informe deben conservarse junto con los scripts.</w:t>
      </w:r>
    </w:p>
    <w:p w14:paraId="763BCABA" w14:textId="77777777" w:rsidR="00AD662F" w:rsidRDefault="00910E76" w:rsidP="00910E76">
      <w:pPr>
        <w:pStyle w:val="Ttulo2"/>
        <w:rPr>
          <w:lang w:val="es-ES"/>
        </w:rPr>
      </w:pPr>
      <w:bookmarkStart w:id="177" w:name="_Toc229656376"/>
      <w:bookmarkStart w:id="178" w:name="_Toc233823159"/>
      <w:r>
        <w:rPr>
          <w:lang w:val="es-ES"/>
        </w:rPr>
        <w:t>D.11 Uso de IA</w:t>
      </w:r>
      <w:bookmarkEnd w:id="177"/>
      <w:bookmarkEnd w:id="178"/>
    </w:p>
    <w:p w14:paraId="6EDD2CF1" w14:textId="77777777" w:rsidR="009863C5" w:rsidRPr="00C10203" w:rsidRDefault="009863C5" w:rsidP="00AD662F">
      <w:pPr>
        <w:spacing w:before="60" w:after="120"/>
        <w:jc w:val="both"/>
        <w:rPr>
          <w:color w:val="000000"/>
          <w:lang w:val="es-ES"/>
        </w:rPr>
      </w:pPr>
      <w:r>
        <w:rPr>
          <w:color w:val="000000"/>
          <w:lang w:val="es-ES"/>
        </w:rPr>
        <w:t>El documento y parte del código auxiliar han sido producidos, revisados y verificados con ayuda de herramientas de inteligencia artificial, en particular Claude y ChatGPT, en las versiones disponibles durante la elaboración del estudio. Estas herramientas se utilizaron para generar borradores iniciales de scripts, revisar resultados, detectar inconsistencias, proponer mejoras metodológicas y estructurar partes del informe. Las decisiones metodológicas, la ejecución del pipeline, la validación de los resultados y la interpretación final han sido supervisadas por el autor.</w:t>
      </w:r>
    </w:p>
    <w:p w14:paraId="3611FEA1" w14:textId="77777777" w:rsidR="00603696" w:rsidRPr="000B4727" w:rsidRDefault="00603696">
      <w:pPr>
        <w:spacing w:after="120"/>
        <w:rPr>
          <w:lang w:val="es-ES"/>
        </w:rPr>
      </w:pPr>
    </w:p>
    <w:p w14:paraId="6B6241AC" w14:textId="77777777" w:rsidR="008F08E9" w:rsidRDefault="008F08E9">
      <w:pPr>
        <w:spacing w:after="120"/>
        <w:rPr>
          <w:b/>
          <w:bCs/>
          <w:color w:val="1F4E79"/>
          <w:sz w:val="28"/>
          <w:szCs w:val="28"/>
          <w:lang w:val="es-ES"/>
        </w:rPr>
      </w:pPr>
      <w:r>
        <w:rPr>
          <w:lang w:val="es-ES"/>
        </w:rPr>
        <w:br w:type="page"/>
      </w:r>
    </w:p>
    <w:p w14:paraId="337E65DC" w14:textId="77777777" w:rsidR="00603696" w:rsidRPr="000B4727" w:rsidRDefault="0047653D">
      <w:pPr>
        <w:pStyle w:val="Ttulo1"/>
        <w:rPr>
          <w:lang w:val="es-ES"/>
        </w:rPr>
      </w:pPr>
      <w:bookmarkStart w:id="179" w:name="_Toc233823160"/>
      <w:r>
        <w:rPr>
          <w:lang w:val="es-ES"/>
        </w:rPr>
        <w:lastRenderedPageBreak/>
        <w:t>Apéndice E. CORE/ICORE 2026 frente a rankings históricos CORE</w:t>
      </w:r>
      <w:bookmarkEnd w:id="179"/>
    </w:p>
    <w:p w14:paraId="131684DD" w14:textId="77777777" w:rsidR="00603696" w:rsidRPr="002315AB" w:rsidRDefault="0047653D" w:rsidP="002315AB">
      <w:pPr>
        <w:spacing w:before="60" w:after="120"/>
        <w:jc w:val="both"/>
        <w:rPr>
          <w:color w:val="000000"/>
          <w:lang w:val="es-ES"/>
        </w:rPr>
      </w:pPr>
      <w:r>
        <w:rPr>
          <w:color w:val="000000"/>
          <w:lang w:val="es-ES"/>
        </w:rPr>
        <w:t>El análisis principal utiliza un corpus fijo de congresos CORE/ICORE 2026 A* y A aplicado retrospectivamente al período 2001–2025. Esta decisión permite que el conjunto de congresos permanezca constante en todas las ventanas, de modo que las variaciones temporales no se deban a entradas o salidas del corpus.</w:t>
      </w:r>
    </w:p>
    <w:p w14:paraId="61F3C0E4" w14:textId="77777777" w:rsidR="00603696" w:rsidRPr="000B4727" w:rsidRDefault="0047653D">
      <w:pPr>
        <w:pStyle w:val="Ttulo2"/>
        <w:rPr>
          <w:lang w:val="es-ES"/>
        </w:rPr>
      </w:pPr>
      <w:bookmarkStart w:id="180" w:name="_Toc229656378"/>
      <w:bookmarkStart w:id="181" w:name="_Toc233823161"/>
      <w:r>
        <w:rPr>
          <w:lang w:val="es-ES"/>
        </w:rPr>
        <w:t>E.1. Ventajas del corpus fijo CORE/ICORE 2026</w:t>
      </w:r>
      <w:bookmarkEnd w:id="180"/>
      <w:bookmarkEnd w:id="181"/>
    </w:p>
    <w:p w14:paraId="5F3BC3EB" w14:textId="77777777" w:rsidR="00603696" w:rsidRPr="002315AB" w:rsidRDefault="0047653D" w:rsidP="002315AB">
      <w:pPr>
        <w:spacing w:before="60" w:after="120"/>
        <w:jc w:val="both"/>
        <w:rPr>
          <w:color w:val="000000"/>
          <w:lang w:val="es-ES"/>
        </w:rPr>
      </w:pPr>
      <w:r>
        <w:rPr>
          <w:color w:val="000000"/>
          <w:lang w:val="es-ES"/>
        </w:rPr>
        <w:t>Maximiza la comparabilidad longitudinal: se mide la evolución de España en un mismo conjunto de congresos a lo largo de todo el período.</w:t>
      </w:r>
    </w:p>
    <w:p w14:paraId="12D7E717" w14:textId="77777777" w:rsidR="00603696" w:rsidRPr="002315AB" w:rsidRDefault="0047653D" w:rsidP="002315AB">
      <w:pPr>
        <w:spacing w:before="60" w:after="120"/>
        <w:jc w:val="both"/>
        <w:rPr>
          <w:color w:val="000000"/>
          <w:lang w:val="es-ES"/>
        </w:rPr>
      </w:pPr>
      <w:r>
        <w:rPr>
          <w:color w:val="000000"/>
          <w:lang w:val="es-ES"/>
        </w:rPr>
        <w:t>Facilita la reproducibilidad porque el universo de análisis queda definido por un único listado oficial.</w:t>
      </w:r>
    </w:p>
    <w:p w14:paraId="7FC9133A" w14:textId="77777777" w:rsidR="00603696" w:rsidRPr="002315AB" w:rsidRDefault="0047653D" w:rsidP="002315AB">
      <w:pPr>
        <w:spacing w:before="60" w:after="120"/>
        <w:jc w:val="both"/>
        <w:rPr>
          <w:color w:val="000000"/>
          <w:lang w:val="es-ES"/>
        </w:rPr>
      </w:pPr>
      <w:r>
        <w:rPr>
          <w:color w:val="000000"/>
          <w:lang w:val="es-ES"/>
        </w:rPr>
        <w:t>Responde a la pregunta: ¿Cuál ha sido la presencia española, entre 2001 y 2025, en los congresos que hoy constituyen el núcleo internacional de referencia en informática?</w:t>
      </w:r>
    </w:p>
    <w:p w14:paraId="5FF388E9" w14:textId="77777777" w:rsidR="00603696" w:rsidRPr="002315AB" w:rsidRDefault="0047653D" w:rsidP="002315AB">
      <w:pPr>
        <w:spacing w:before="60" w:after="120"/>
        <w:jc w:val="both"/>
        <w:rPr>
          <w:color w:val="000000"/>
          <w:lang w:val="es-ES"/>
        </w:rPr>
      </w:pPr>
      <w:r>
        <w:rPr>
          <w:color w:val="000000"/>
          <w:lang w:val="es-ES"/>
        </w:rPr>
        <w:t>Evita que los cambios administrativos en el ranking alteren artificialmente las tendencias bibliométricas.</w:t>
      </w:r>
    </w:p>
    <w:p w14:paraId="1CD841C4" w14:textId="77777777" w:rsidR="00603696" w:rsidRPr="000B4727" w:rsidRDefault="0047653D">
      <w:pPr>
        <w:pStyle w:val="Ttulo2"/>
        <w:rPr>
          <w:lang w:val="es-ES"/>
        </w:rPr>
      </w:pPr>
      <w:bookmarkStart w:id="182" w:name="_Toc229656379"/>
      <w:bookmarkStart w:id="183" w:name="_Toc233823162"/>
      <w:r>
        <w:rPr>
          <w:lang w:val="es-ES"/>
        </w:rPr>
        <w:t>E.2. Limitaciones del corpus fijo</w:t>
      </w:r>
      <w:bookmarkEnd w:id="182"/>
      <w:bookmarkEnd w:id="183"/>
    </w:p>
    <w:p w14:paraId="2F5FBDFE" w14:textId="77777777" w:rsidR="00603696" w:rsidRPr="002315AB" w:rsidRDefault="0047653D" w:rsidP="002315AB">
      <w:pPr>
        <w:spacing w:before="60" w:after="120"/>
        <w:jc w:val="both"/>
        <w:rPr>
          <w:color w:val="000000"/>
          <w:lang w:val="es-ES"/>
        </w:rPr>
      </w:pPr>
      <w:r>
        <w:rPr>
          <w:color w:val="000000"/>
          <w:lang w:val="es-ES"/>
        </w:rPr>
        <w:t>Introduce una perspectiva ex post: congresos que hoy son A* o A pudieron tener un estatus distinto en 2001, 2005 o 2010.</w:t>
      </w:r>
    </w:p>
    <w:p w14:paraId="07087F2F" w14:textId="77777777" w:rsidR="00603696" w:rsidRPr="002315AB" w:rsidRDefault="0047653D" w:rsidP="002315AB">
      <w:pPr>
        <w:spacing w:before="60" w:after="120"/>
        <w:jc w:val="both"/>
        <w:rPr>
          <w:color w:val="000000"/>
          <w:lang w:val="es-ES"/>
        </w:rPr>
      </w:pPr>
      <w:r>
        <w:rPr>
          <w:color w:val="000000"/>
          <w:lang w:val="es-ES"/>
        </w:rPr>
        <w:t>Puede sobrerrepresentar, retrospectivamente, congresos que ganaron prestigio con posterioridad.</w:t>
      </w:r>
    </w:p>
    <w:p w14:paraId="6C03F39B" w14:textId="77777777" w:rsidR="00603696" w:rsidRPr="002315AB" w:rsidRDefault="0047653D" w:rsidP="002315AB">
      <w:pPr>
        <w:spacing w:before="60" w:after="120"/>
        <w:jc w:val="both"/>
        <w:rPr>
          <w:color w:val="000000"/>
          <w:lang w:val="es-ES"/>
        </w:rPr>
      </w:pPr>
      <w:r>
        <w:rPr>
          <w:color w:val="000000"/>
          <w:lang w:val="es-ES"/>
        </w:rPr>
        <w:t>No captura la pregunta alternativa de qué congresos eran considerados A* o A en el momento de publicación de cada artículo.</w:t>
      </w:r>
    </w:p>
    <w:p w14:paraId="6EA570B9" w14:textId="77777777" w:rsidR="00603696" w:rsidRPr="000B4727" w:rsidRDefault="0047653D">
      <w:pPr>
        <w:pStyle w:val="Ttulo2"/>
        <w:rPr>
          <w:lang w:val="es-ES"/>
        </w:rPr>
      </w:pPr>
      <w:bookmarkStart w:id="184" w:name="_Toc229656380"/>
      <w:bookmarkStart w:id="185" w:name="_Toc233823163"/>
      <w:r>
        <w:rPr>
          <w:lang w:val="es-ES"/>
        </w:rPr>
        <w:t>E.3. Alternativa: ranking histórico por año</w:t>
      </w:r>
      <w:bookmarkEnd w:id="184"/>
      <w:bookmarkEnd w:id="185"/>
    </w:p>
    <w:p w14:paraId="5BE26D4E" w14:textId="77777777" w:rsidR="00603696" w:rsidRPr="002315AB" w:rsidRDefault="0047653D" w:rsidP="002315AB">
      <w:pPr>
        <w:spacing w:before="60" w:after="120"/>
        <w:jc w:val="both"/>
        <w:rPr>
          <w:color w:val="000000"/>
          <w:lang w:val="es-ES"/>
        </w:rPr>
      </w:pPr>
      <w:r>
        <w:rPr>
          <w:color w:val="000000"/>
          <w:lang w:val="es-ES"/>
        </w:rPr>
        <w:t>La alternativa consiste en asignar a cada artículo la clasificación CORE vigente en su año de publicación, o la versión histórica CORE más cercana disponible. Este enfoque refleja mejor el contexto evaluativo contemporáneo de cada publicación, pero introduce un corpus móvil: un cambio en los resultados podría deberse a cambios reales de producción o a cambios en la composición del ranking.</w:t>
      </w:r>
    </w:p>
    <w:tbl>
      <w:tblPr>
        <w:tblW w:w="0" w:type="auto"/>
        <w:jc w:val="center"/>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696"/>
        <w:gridCol w:w="3969"/>
        <w:gridCol w:w="3691"/>
      </w:tblGrid>
      <w:tr w:rsidR="00603696" w:rsidRPr="008F08E9" w14:paraId="522DABCF" w14:textId="77777777" w:rsidTr="003F0FBE">
        <w:trPr>
          <w:jc w:val="center"/>
        </w:trPr>
        <w:tc>
          <w:tcPr>
            <w:tcW w:w="1696" w:type="dxa"/>
            <w:tcBorders>
              <w:top w:val="single" w:sz="4" w:space="0" w:color="auto"/>
              <w:bottom w:val="single" w:sz="4" w:space="0" w:color="auto"/>
            </w:tcBorders>
            <w:shd w:val="clear" w:color="auto" w:fill="D9D9D9" w:themeFill="background1" w:themeFillShade="D9"/>
          </w:tcPr>
          <w:p w14:paraId="18882C2B" w14:textId="77777777" w:rsidR="00603696" w:rsidRPr="008F08E9" w:rsidRDefault="0047653D">
            <w:pPr>
              <w:rPr>
                <w:szCs w:val="24"/>
              </w:rPr>
            </w:pPr>
            <w:r>
              <w:rPr>
                <w:b/>
                <w:szCs w:val="24"/>
              </w:rPr>
              <w:t>Enfoque</w:t>
            </w:r>
          </w:p>
        </w:tc>
        <w:tc>
          <w:tcPr>
            <w:tcW w:w="3969" w:type="dxa"/>
            <w:tcBorders>
              <w:top w:val="single" w:sz="4" w:space="0" w:color="auto"/>
              <w:bottom w:val="single" w:sz="4" w:space="0" w:color="auto"/>
            </w:tcBorders>
            <w:shd w:val="clear" w:color="auto" w:fill="D9D9D9" w:themeFill="background1" w:themeFillShade="D9"/>
          </w:tcPr>
          <w:p w14:paraId="3B133780" w14:textId="77777777" w:rsidR="00603696" w:rsidRPr="008F08E9" w:rsidRDefault="0047653D">
            <w:pPr>
              <w:rPr>
                <w:szCs w:val="24"/>
              </w:rPr>
            </w:pPr>
            <w:r>
              <w:rPr>
                <w:b/>
                <w:szCs w:val="24"/>
              </w:rPr>
              <w:t>Ventaja principal</w:t>
            </w:r>
          </w:p>
        </w:tc>
        <w:tc>
          <w:tcPr>
            <w:tcW w:w="3691" w:type="dxa"/>
            <w:tcBorders>
              <w:top w:val="single" w:sz="4" w:space="0" w:color="auto"/>
              <w:bottom w:val="single" w:sz="4" w:space="0" w:color="auto"/>
            </w:tcBorders>
            <w:shd w:val="clear" w:color="auto" w:fill="D9D9D9" w:themeFill="background1" w:themeFillShade="D9"/>
          </w:tcPr>
          <w:p w14:paraId="6B450715" w14:textId="77777777" w:rsidR="00603696" w:rsidRPr="008F08E9" w:rsidRDefault="0047653D">
            <w:pPr>
              <w:rPr>
                <w:szCs w:val="24"/>
              </w:rPr>
            </w:pPr>
            <w:r>
              <w:rPr>
                <w:b/>
                <w:szCs w:val="24"/>
              </w:rPr>
              <w:t>Limitación principal</w:t>
            </w:r>
          </w:p>
        </w:tc>
      </w:tr>
      <w:tr w:rsidR="00603696" w:rsidRPr="00355A17" w14:paraId="4D288A5C" w14:textId="77777777" w:rsidTr="003F0FBE">
        <w:trPr>
          <w:jc w:val="center"/>
        </w:trPr>
        <w:tc>
          <w:tcPr>
            <w:tcW w:w="1696" w:type="dxa"/>
            <w:tcBorders>
              <w:top w:val="single" w:sz="4" w:space="0" w:color="auto"/>
            </w:tcBorders>
          </w:tcPr>
          <w:p w14:paraId="3D2515B7" w14:textId="77777777" w:rsidR="00603696" w:rsidRPr="008F08E9" w:rsidRDefault="0047653D">
            <w:pPr>
              <w:rPr>
                <w:szCs w:val="24"/>
              </w:rPr>
            </w:pPr>
            <w:r>
              <w:rPr>
                <w:szCs w:val="24"/>
              </w:rPr>
              <w:t>Corpus fijo 2026</w:t>
            </w:r>
          </w:p>
        </w:tc>
        <w:tc>
          <w:tcPr>
            <w:tcW w:w="3969" w:type="dxa"/>
            <w:tcBorders>
              <w:top w:val="single" w:sz="4" w:space="0" w:color="auto"/>
            </w:tcBorders>
          </w:tcPr>
          <w:p w14:paraId="52BEEE70" w14:textId="77777777" w:rsidR="00FC67A1" w:rsidRDefault="003F0FBE">
            <w:pPr>
              <w:rPr>
                <w:szCs w:val="24"/>
                <w:lang w:val="es-ES"/>
              </w:rPr>
            </w:pPr>
            <w:r>
              <w:rPr>
                <w:szCs w:val="24"/>
                <w:lang w:val="es-ES"/>
              </w:rPr>
              <w:t>* Comparabilidad longitudinal</w:t>
            </w:r>
          </w:p>
          <w:p w14:paraId="01CE1A2E" w14:textId="77777777" w:rsidR="00FC67A1" w:rsidRDefault="003F0FBE">
            <w:pPr>
              <w:rPr>
                <w:szCs w:val="24"/>
                <w:lang w:val="es-ES"/>
              </w:rPr>
            </w:pPr>
            <w:r>
              <w:rPr>
                <w:szCs w:val="24"/>
                <w:lang w:val="es-ES"/>
              </w:rPr>
              <w:t>* Reproducibilidad</w:t>
            </w:r>
          </w:p>
          <w:p w14:paraId="5ACF01DE" w14:textId="77777777" w:rsidR="003F0FBE" w:rsidRDefault="003F0FBE">
            <w:pPr>
              <w:rPr>
                <w:szCs w:val="24"/>
                <w:lang w:val="es-ES"/>
              </w:rPr>
            </w:pPr>
            <w:r>
              <w:rPr>
                <w:szCs w:val="24"/>
                <w:lang w:val="es-ES"/>
              </w:rPr>
              <w:t xml:space="preserve">* Lectura ex post del núcleo actual de </w:t>
            </w:r>
          </w:p>
          <w:p w14:paraId="52879377" w14:textId="77777777" w:rsidR="00603696" w:rsidRDefault="003F0FBE">
            <w:pPr>
              <w:rPr>
                <w:szCs w:val="24"/>
                <w:lang w:val="es-ES"/>
              </w:rPr>
            </w:pPr>
            <w:r>
              <w:rPr>
                <w:szCs w:val="24"/>
                <w:lang w:val="es-ES"/>
              </w:rPr>
              <w:t xml:space="preserve">  congresos top.</w:t>
            </w:r>
          </w:p>
          <w:p w14:paraId="363129B4" w14:textId="77777777" w:rsidR="00FC67A1" w:rsidRPr="008F08E9" w:rsidRDefault="00FC67A1">
            <w:pPr>
              <w:rPr>
                <w:szCs w:val="24"/>
                <w:lang w:val="es-ES"/>
              </w:rPr>
            </w:pPr>
          </w:p>
        </w:tc>
        <w:tc>
          <w:tcPr>
            <w:tcW w:w="3691" w:type="dxa"/>
            <w:tcBorders>
              <w:top w:val="single" w:sz="4" w:space="0" w:color="auto"/>
            </w:tcBorders>
          </w:tcPr>
          <w:p w14:paraId="1719A055" w14:textId="77777777" w:rsidR="00603696" w:rsidRPr="008F08E9" w:rsidRDefault="0047653D">
            <w:pPr>
              <w:rPr>
                <w:szCs w:val="24"/>
                <w:lang w:val="es-ES"/>
              </w:rPr>
            </w:pPr>
            <w:r>
              <w:rPr>
                <w:szCs w:val="24"/>
                <w:lang w:val="es-ES"/>
              </w:rPr>
              <w:t>Puede aplicar retrospectivamente prestigio actual a años anteriores.</w:t>
            </w:r>
          </w:p>
        </w:tc>
      </w:tr>
      <w:tr w:rsidR="00603696" w:rsidRPr="00355A17" w14:paraId="2ED184BD" w14:textId="77777777" w:rsidTr="003F0FBE">
        <w:trPr>
          <w:jc w:val="center"/>
        </w:trPr>
        <w:tc>
          <w:tcPr>
            <w:tcW w:w="1696" w:type="dxa"/>
          </w:tcPr>
          <w:p w14:paraId="2750CF14" w14:textId="77777777" w:rsidR="00603696" w:rsidRPr="008F08E9" w:rsidRDefault="0047653D">
            <w:pPr>
              <w:rPr>
                <w:szCs w:val="24"/>
              </w:rPr>
            </w:pPr>
            <w:r>
              <w:rPr>
                <w:szCs w:val="24"/>
              </w:rPr>
              <w:t>Corpus histórico CORE</w:t>
            </w:r>
          </w:p>
        </w:tc>
        <w:tc>
          <w:tcPr>
            <w:tcW w:w="3969" w:type="dxa"/>
          </w:tcPr>
          <w:p w14:paraId="6224FC11" w14:textId="77777777" w:rsidR="003F0FBE" w:rsidRDefault="003F0FBE">
            <w:pPr>
              <w:rPr>
                <w:szCs w:val="24"/>
                <w:lang w:val="es-ES"/>
              </w:rPr>
            </w:pPr>
            <w:r>
              <w:rPr>
                <w:szCs w:val="24"/>
                <w:lang w:val="es-ES"/>
              </w:rPr>
              <w:t xml:space="preserve">* Fidelidad al estatus evaluativo de cada </w:t>
            </w:r>
          </w:p>
          <w:p w14:paraId="3FE71528" w14:textId="77777777" w:rsidR="00603696" w:rsidRPr="008F08E9" w:rsidRDefault="003F0FBE">
            <w:pPr>
              <w:rPr>
                <w:szCs w:val="24"/>
                <w:lang w:val="es-ES"/>
              </w:rPr>
            </w:pPr>
            <w:r>
              <w:rPr>
                <w:szCs w:val="24"/>
                <w:lang w:val="es-ES"/>
              </w:rPr>
              <w:t xml:space="preserve">  época.</w:t>
            </w:r>
          </w:p>
        </w:tc>
        <w:tc>
          <w:tcPr>
            <w:tcW w:w="3691" w:type="dxa"/>
          </w:tcPr>
          <w:p w14:paraId="1F237879" w14:textId="77777777" w:rsidR="00603696" w:rsidRPr="008F08E9" w:rsidRDefault="0047653D">
            <w:pPr>
              <w:rPr>
                <w:szCs w:val="24"/>
                <w:lang w:val="es-ES"/>
              </w:rPr>
            </w:pPr>
            <w:r>
              <w:rPr>
                <w:szCs w:val="24"/>
                <w:lang w:val="es-ES"/>
              </w:rPr>
              <w:t>Menor comparabilidad: el universo cambia por año y por versión del ranking.</w:t>
            </w:r>
          </w:p>
        </w:tc>
      </w:tr>
    </w:tbl>
    <w:p w14:paraId="36DE04C7" w14:textId="77777777" w:rsidR="00603696" w:rsidRPr="000B4727" w:rsidRDefault="0047653D">
      <w:pPr>
        <w:pStyle w:val="Ttulo2"/>
        <w:rPr>
          <w:lang w:val="es-ES"/>
        </w:rPr>
      </w:pPr>
      <w:bookmarkStart w:id="186" w:name="_Toc229656381"/>
      <w:bookmarkStart w:id="187" w:name="_Toc233823164"/>
      <w:r>
        <w:rPr>
          <w:lang w:val="es-ES"/>
        </w:rPr>
        <w:t>E.4. Versiones históricas disponibles y caso especial de 2010</w:t>
      </w:r>
      <w:bookmarkEnd w:id="186"/>
      <w:bookmarkEnd w:id="187"/>
    </w:p>
    <w:p w14:paraId="7E6A1005" w14:textId="77777777" w:rsidR="00603696" w:rsidRPr="002315AB" w:rsidRDefault="0047653D" w:rsidP="002315AB">
      <w:pPr>
        <w:spacing w:before="60" w:after="120"/>
        <w:jc w:val="both"/>
        <w:rPr>
          <w:color w:val="000000"/>
          <w:lang w:val="es-ES"/>
        </w:rPr>
      </w:pPr>
      <w:r>
        <w:rPr>
          <w:color w:val="000000"/>
          <w:lang w:val="es-ES"/>
        </w:rPr>
        <w:t>Se han conservado listados históricos de CORE de 2008, 2010, 2013, 2014, 2017, 2018, 2020, 2021, 2023 y 2026. La versión de 2010 requiere un tratamiento especial porque no distinguió entre A* y A, sino que agrupó ambos niveles en una única categoría. El análisis de la sección 11.1.7 aplica a 2010 la regla de inferencia descrita en el Apéndice F.3.</w:t>
      </w:r>
    </w:p>
    <w:p w14:paraId="45F585D4" w14:textId="77777777" w:rsidR="00603696" w:rsidRPr="000B4727" w:rsidRDefault="0047653D">
      <w:pPr>
        <w:pStyle w:val="Ttulo2"/>
        <w:rPr>
          <w:lang w:val="es-ES"/>
        </w:rPr>
      </w:pPr>
      <w:bookmarkStart w:id="188" w:name="_Toc229656382"/>
      <w:bookmarkStart w:id="189" w:name="_Toc233823165"/>
      <w:r>
        <w:rPr>
          <w:lang w:val="es-ES"/>
        </w:rPr>
        <w:t>E.5. Decisión adoptada en este informe</w:t>
      </w:r>
      <w:bookmarkEnd w:id="188"/>
      <w:bookmarkEnd w:id="189"/>
    </w:p>
    <w:p w14:paraId="771BF326" w14:textId="77777777" w:rsidR="00603696" w:rsidRPr="002315AB" w:rsidRDefault="0047653D" w:rsidP="002315AB">
      <w:pPr>
        <w:spacing w:before="60" w:after="120"/>
        <w:jc w:val="both"/>
        <w:rPr>
          <w:color w:val="000000"/>
          <w:lang w:val="es-ES"/>
        </w:rPr>
      </w:pPr>
      <w:r>
        <w:rPr>
          <w:color w:val="000000"/>
          <w:lang w:val="es-ES"/>
        </w:rPr>
        <w:t>Este informe adopta el corpus fijo CORE/ICORE 2026 A* y A como análisis principal. Las versiones históricas de CORE se utilizan en el análisis de sensibilidad de la sección 11.1.7, que comprueba si las conclusiones principales se mantienen al definir el universo de congresos según la clasificación vigente en cada momento histórico. La conclusión principal se mantiene.</w:t>
      </w:r>
    </w:p>
    <w:p w14:paraId="064BF08B" w14:textId="77777777" w:rsidR="00AF3E57" w:rsidRDefault="00AF3E57">
      <w:pPr>
        <w:spacing w:after="120"/>
        <w:rPr>
          <w:b/>
          <w:bCs/>
          <w:color w:val="1F4E79"/>
          <w:sz w:val="28"/>
          <w:szCs w:val="28"/>
          <w:lang w:val="es-ES"/>
        </w:rPr>
      </w:pPr>
      <w:r>
        <w:rPr>
          <w:lang w:val="es-ES"/>
        </w:rPr>
        <w:br w:type="page"/>
      </w:r>
    </w:p>
    <w:p w14:paraId="2A57C22A" w14:textId="77777777" w:rsidR="00B7125C" w:rsidRPr="001835A7" w:rsidRDefault="000B3501">
      <w:pPr>
        <w:pStyle w:val="Ttulo1"/>
        <w:rPr>
          <w:lang w:val="es-ES"/>
        </w:rPr>
      </w:pPr>
      <w:bookmarkStart w:id="190" w:name="_Toc233823166"/>
      <w:r>
        <w:rPr>
          <w:lang w:val="es-ES"/>
        </w:rPr>
        <w:lastRenderedPageBreak/>
        <w:t>Apéndice F. Análisis extendidos de robustez y corpus histórico móvil</w:t>
      </w:r>
      <w:bookmarkEnd w:id="190"/>
    </w:p>
    <w:p w14:paraId="03C08B8B" w14:textId="77777777" w:rsidR="00B7125C" w:rsidRPr="002315AB" w:rsidRDefault="000B3501" w:rsidP="002315AB">
      <w:pPr>
        <w:spacing w:before="60" w:after="120"/>
        <w:jc w:val="both"/>
        <w:rPr>
          <w:color w:val="000000"/>
          <w:lang w:val="es-ES"/>
        </w:rPr>
      </w:pPr>
      <w:r>
        <w:rPr>
          <w:color w:val="000000"/>
          <w:lang w:val="es-ES"/>
        </w:rPr>
        <w:t>Este apéndice resume el alcance analítico de la capa extendida de robustez. Su propósito no es redefinir el corpus principal, sino comprobar si las conclusiones del informe dependen de decisiones metodológicas concretas: conteo completo, cobertura, clasificación CORE retrospectiva, composición temática, madurez de la última ventana o expansión del corpus. La reproducibilidad paso a paso de esta capa extendida se detalla en el Apéndice G.</w:t>
      </w:r>
    </w:p>
    <w:p w14:paraId="0CB61583" w14:textId="77777777" w:rsidR="00B7125C" w:rsidRPr="001835A7" w:rsidRDefault="000B3501">
      <w:pPr>
        <w:pStyle w:val="Ttulo2"/>
        <w:rPr>
          <w:lang w:val="es-ES"/>
        </w:rPr>
      </w:pPr>
      <w:bookmarkStart w:id="191" w:name="_Toc229656384"/>
      <w:bookmarkStart w:id="192" w:name="_Toc233823167"/>
      <w:r>
        <w:rPr>
          <w:lang w:val="es-ES"/>
        </w:rPr>
        <w:t>F.1. Validación de entradas</w:t>
      </w:r>
      <w:bookmarkEnd w:id="191"/>
      <w:bookmarkEnd w:id="192"/>
    </w:p>
    <w:p w14:paraId="4063F70A" w14:textId="77777777" w:rsidR="00B7125C" w:rsidRPr="002315AB" w:rsidRDefault="000B3501" w:rsidP="002315AB">
      <w:pPr>
        <w:spacing w:before="60" w:after="120"/>
        <w:jc w:val="both"/>
        <w:rPr>
          <w:color w:val="000000"/>
          <w:lang w:val="es-ES"/>
        </w:rPr>
      </w:pPr>
      <w:r>
        <w:rPr>
          <w:color w:val="000000"/>
          <w:lang w:val="es-ES"/>
        </w:rPr>
        <w:t>La ejecución extendida v6 valida que paper_master.csv contiene 535.144 artículos únicos y que paper_country.csv contiene 452.515 artículos con país identificado, 618.919 filas artículo-país, 182 países, 8.082 artículos con España y 140.725 artículos con UE27+Reino Unido. La cobertura acumulada es del 84,56 % y la validación no reporta errores ni advertencias.</w:t>
      </w:r>
    </w:p>
    <w:p w14:paraId="56091A2A" w14:textId="77777777" w:rsidR="00B7125C" w:rsidRPr="001835A7" w:rsidRDefault="000B3501">
      <w:pPr>
        <w:pStyle w:val="Ttulo2"/>
        <w:rPr>
          <w:lang w:val="es-ES"/>
        </w:rPr>
      </w:pPr>
      <w:bookmarkStart w:id="193" w:name="_Toc229656385"/>
      <w:bookmarkStart w:id="194" w:name="_Toc233823168"/>
      <w:r>
        <w:rPr>
          <w:lang w:val="es-ES"/>
        </w:rPr>
        <w:t>F.2. Scripts extendidos ejecutados</w:t>
      </w:r>
      <w:bookmarkEnd w:id="193"/>
      <w:bookmarkEnd w:id="194"/>
    </w:p>
    <w:p w14:paraId="363DADCD" w14:textId="77777777" w:rsidR="00B7125C" w:rsidRPr="002315AB" w:rsidRDefault="000B3501" w:rsidP="002315AB">
      <w:pPr>
        <w:spacing w:before="60" w:after="120"/>
        <w:jc w:val="both"/>
        <w:rPr>
          <w:color w:val="000000"/>
          <w:lang w:val="es-ES"/>
        </w:rPr>
      </w:pPr>
      <w:r>
        <w:rPr>
          <w:color w:val="000000"/>
          <w:lang w:val="es-ES"/>
        </w:rPr>
        <w:t xml:space="preserve">La ejecución extendida se realizó con los scripts incluidos en </w:t>
      </w:r>
      <w:r>
        <w:rPr>
          <w:rFonts w:asciiTheme="minorHAnsi" w:hAnsiTheme="minorHAnsi" w:cstheme="minorHAnsi"/>
          <w:color w:val="000000"/>
          <w:sz w:val="22"/>
          <w:szCs w:val="22"/>
          <w:lang w:val="es-ES"/>
        </w:rPr>
        <w:t>scripts_ext/</w:t>
      </w:r>
      <w:r>
        <w:rPr>
          <w:color w:val="000000"/>
          <w:lang w:val="es-ES"/>
        </w:rPr>
        <w:t>. Los análisis principales de robustez fueron: conteo fraccionario frente a conteo completo; denominadores alternativos; sensibilidad por cobertura; sensibilidad CORE histórica sobre corpus fijo; reclasificación temática de congresos frontera; descomposición shift-share; colaboración internacional; madurez de 2025; incertidumbre de ranking; inflación del denominador europeo; diagnóstico de missingness; bootstrap por clústeres venue-year; expansión del corpus; verificación automática de conclusiones; auditoría de corpus histórico móvil; priorización y refinamiento de congresos históricos ausentes.</w:t>
      </w:r>
    </w:p>
    <w:p w14:paraId="77416491" w14:textId="77777777" w:rsidR="003F0FBE" w:rsidRPr="002315AB" w:rsidRDefault="000B3501" w:rsidP="002315AB">
      <w:pPr>
        <w:spacing w:before="60" w:after="120"/>
        <w:jc w:val="both"/>
        <w:rPr>
          <w:color w:val="000000"/>
          <w:lang w:val="es-ES"/>
        </w:rPr>
      </w:pPr>
      <w:r>
        <w:rPr>
          <w:color w:val="000000"/>
          <w:lang w:val="es-ES"/>
        </w:rPr>
        <w:t>Los scripts institucionales, de impacto por citas y de liderazgo de autoría se ejecutan de forma segura pero se saltan si faltan los metadatos requeridos. En la ejecución documentada, estas tres capas quedaron como extensiones futuras por ausencia de institution_name/ROR, outputs/openalex_work_metrics.csv y datos de posición de autoría.</w:t>
      </w:r>
    </w:p>
    <w:tbl>
      <w:tblPr>
        <w:tblW w:w="945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77"/>
        <w:gridCol w:w="3308"/>
        <w:gridCol w:w="917"/>
        <w:gridCol w:w="4449"/>
      </w:tblGrid>
      <w:tr w:rsidR="00B7125C" w14:paraId="1C27887D" w14:textId="77777777" w:rsidTr="003F0FBE">
        <w:trPr>
          <w:tblHeader/>
          <w:jc w:val="center"/>
        </w:trPr>
        <w:tc>
          <w:tcPr>
            <w:tcW w:w="777" w:type="dxa"/>
            <w:shd w:val="clear" w:color="auto" w:fill="EDEDED"/>
          </w:tcPr>
          <w:p w14:paraId="22BBF960" w14:textId="77777777" w:rsidR="00B7125C" w:rsidRPr="003F0FBE" w:rsidRDefault="000B3501">
            <w:pPr>
              <w:rPr>
                <w:sz w:val="18"/>
                <w:szCs w:val="18"/>
              </w:rPr>
            </w:pPr>
            <w:r>
              <w:rPr>
                <w:b/>
                <w:sz w:val="18"/>
                <w:szCs w:val="18"/>
              </w:rPr>
              <w:t>Paso</w:t>
            </w:r>
          </w:p>
        </w:tc>
        <w:tc>
          <w:tcPr>
            <w:tcW w:w="3308" w:type="dxa"/>
            <w:shd w:val="clear" w:color="auto" w:fill="EDEDED"/>
          </w:tcPr>
          <w:p w14:paraId="205AA487" w14:textId="77777777" w:rsidR="00B7125C" w:rsidRPr="003F0FBE" w:rsidRDefault="000B3501">
            <w:pPr>
              <w:rPr>
                <w:sz w:val="18"/>
                <w:szCs w:val="18"/>
              </w:rPr>
            </w:pPr>
            <w:r>
              <w:rPr>
                <w:b/>
                <w:sz w:val="18"/>
                <w:szCs w:val="18"/>
              </w:rPr>
              <w:t>Script</w:t>
            </w:r>
          </w:p>
        </w:tc>
        <w:tc>
          <w:tcPr>
            <w:tcW w:w="917" w:type="dxa"/>
            <w:shd w:val="clear" w:color="auto" w:fill="EDEDED"/>
          </w:tcPr>
          <w:p w14:paraId="5066A1EA" w14:textId="77777777" w:rsidR="00B7125C" w:rsidRPr="003F0FBE" w:rsidRDefault="000B3501">
            <w:pPr>
              <w:rPr>
                <w:sz w:val="18"/>
                <w:szCs w:val="18"/>
              </w:rPr>
            </w:pPr>
            <w:r>
              <w:rPr>
                <w:b/>
                <w:sz w:val="18"/>
                <w:szCs w:val="18"/>
              </w:rPr>
              <w:t>Estado</w:t>
            </w:r>
          </w:p>
        </w:tc>
        <w:tc>
          <w:tcPr>
            <w:tcW w:w="4449" w:type="dxa"/>
            <w:shd w:val="clear" w:color="auto" w:fill="EDEDED"/>
          </w:tcPr>
          <w:p w14:paraId="0C5E63CE" w14:textId="77777777" w:rsidR="00B7125C" w:rsidRPr="003F0FBE" w:rsidRDefault="000B3501">
            <w:pPr>
              <w:rPr>
                <w:sz w:val="18"/>
                <w:szCs w:val="18"/>
              </w:rPr>
            </w:pPr>
            <w:r>
              <w:rPr>
                <w:b/>
                <w:sz w:val="18"/>
                <w:szCs w:val="18"/>
              </w:rPr>
              <w:t>Observación</w:t>
            </w:r>
          </w:p>
        </w:tc>
      </w:tr>
      <w:tr w:rsidR="00B7125C" w:rsidRPr="00355A17" w14:paraId="7EC7F418" w14:textId="77777777" w:rsidTr="003F0FBE">
        <w:trPr>
          <w:jc w:val="center"/>
        </w:trPr>
        <w:tc>
          <w:tcPr>
            <w:tcW w:w="777" w:type="dxa"/>
          </w:tcPr>
          <w:p w14:paraId="33ABF528" w14:textId="77777777" w:rsidR="00B7125C" w:rsidRPr="003F0FBE" w:rsidRDefault="000B3501">
            <w:pPr>
              <w:rPr>
                <w:sz w:val="18"/>
                <w:szCs w:val="18"/>
              </w:rPr>
            </w:pPr>
            <w:r>
              <w:rPr>
                <w:sz w:val="18"/>
                <w:szCs w:val="18"/>
              </w:rPr>
              <w:t>00</w:t>
            </w:r>
          </w:p>
        </w:tc>
        <w:tc>
          <w:tcPr>
            <w:tcW w:w="3308" w:type="dxa"/>
          </w:tcPr>
          <w:p w14:paraId="66E8DFE3"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00_validate_inputs.py</w:t>
            </w:r>
          </w:p>
        </w:tc>
        <w:tc>
          <w:tcPr>
            <w:tcW w:w="917" w:type="dxa"/>
          </w:tcPr>
          <w:p w14:paraId="0EE1F7EF" w14:textId="77777777" w:rsidR="00B7125C" w:rsidRPr="003F0FBE" w:rsidRDefault="000B3501">
            <w:pPr>
              <w:rPr>
                <w:sz w:val="18"/>
                <w:szCs w:val="18"/>
              </w:rPr>
            </w:pPr>
            <w:r>
              <w:rPr>
                <w:sz w:val="18"/>
                <w:szCs w:val="18"/>
              </w:rPr>
              <w:t>OK</w:t>
            </w:r>
          </w:p>
        </w:tc>
        <w:tc>
          <w:tcPr>
            <w:tcW w:w="4449" w:type="dxa"/>
          </w:tcPr>
          <w:p w14:paraId="0DF157F4" w14:textId="77777777" w:rsidR="00B7125C" w:rsidRPr="003F0FBE" w:rsidRDefault="000B3501">
            <w:pPr>
              <w:rPr>
                <w:sz w:val="18"/>
                <w:szCs w:val="18"/>
                <w:lang w:val="es-ES"/>
              </w:rPr>
            </w:pPr>
            <w:r>
              <w:rPr>
                <w:sz w:val="18"/>
                <w:szCs w:val="18"/>
                <w:lang w:val="es-ES"/>
              </w:rPr>
              <w:t>Validación de entradas y cobertura</w:t>
            </w:r>
          </w:p>
        </w:tc>
      </w:tr>
      <w:tr w:rsidR="00B7125C" w14:paraId="7F1559FC" w14:textId="77777777" w:rsidTr="003F0FBE">
        <w:trPr>
          <w:jc w:val="center"/>
        </w:trPr>
        <w:tc>
          <w:tcPr>
            <w:tcW w:w="777" w:type="dxa"/>
          </w:tcPr>
          <w:p w14:paraId="57EC2F5C" w14:textId="77777777" w:rsidR="00B7125C" w:rsidRPr="003F0FBE" w:rsidRDefault="000B3501">
            <w:pPr>
              <w:rPr>
                <w:sz w:val="18"/>
                <w:szCs w:val="18"/>
              </w:rPr>
            </w:pPr>
            <w:r>
              <w:rPr>
                <w:sz w:val="18"/>
                <w:szCs w:val="18"/>
              </w:rPr>
              <w:t>01</w:t>
            </w:r>
          </w:p>
        </w:tc>
        <w:tc>
          <w:tcPr>
            <w:tcW w:w="3308" w:type="dxa"/>
          </w:tcPr>
          <w:p w14:paraId="1AE1B2F7"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01_fractional_vs_complete.py</w:t>
            </w:r>
          </w:p>
        </w:tc>
        <w:tc>
          <w:tcPr>
            <w:tcW w:w="917" w:type="dxa"/>
          </w:tcPr>
          <w:p w14:paraId="5F9B7FB3" w14:textId="77777777" w:rsidR="00B7125C" w:rsidRPr="003F0FBE" w:rsidRDefault="000B3501">
            <w:pPr>
              <w:rPr>
                <w:sz w:val="18"/>
                <w:szCs w:val="18"/>
              </w:rPr>
            </w:pPr>
            <w:r>
              <w:rPr>
                <w:sz w:val="18"/>
                <w:szCs w:val="18"/>
              </w:rPr>
              <w:t>OK</w:t>
            </w:r>
          </w:p>
        </w:tc>
        <w:tc>
          <w:tcPr>
            <w:tcW w:w="4449" w:type="dxa"/>
          </w:tcPr>
          <w:p w14:paraId="6B7EEB4A" w14:textId="77777777" w:rsidR="00B7125C" w:rsidRPr="003F0FBE" w:rsidRDefault="000B3501">
            <w:pPr>
              <w:rPr>
                <w:sz w:val="18"/>
                <w:szCs w:val="18"/>
              </w:rPr>
            </w:pPr>
            <w:r>
              <w:rPr>
                <w:sz w:val="18"/>
                <w:szCs w:val="18"/>
              </w:rPr>
              <w:t>Completo frente a fraccionario</w:t>
            </w:r>
          </w:p>
        </w:tc>
      </w:tr>
      <w:tr w:rsidR="00B7125C" w14:paraId="03B0076D" w14:textId="77777777" w:rsidTr="003F0FBE">
        <w:trPr>
          <w:jc w:val="center"/>
        </w:trPr>
        <w:tc>
          <w:tcPr>
            <w:tcW w:w="777" w:type="dxa"/>
          </w:tcPr>
          <w:p w14:paraId="712A0C29" w14:textId="77777777" w:rsidR="00B7125C" w:rsidRPr="003F0FBE" w:rsidRDefault="000B3501">
            <w:pPr>
              <w:rPr>
                <w:sz w:val="18"/>
                <w:szCs w:val="18"/>
              </w:rPr>
            </w:pPr>
            <w:r>
              <w:rPr>
                <w:sz w:val="18"/>
                <w:szCs w:val="18"/>
              </w:rPr>
              <w:t>03</w:t>
            </w:r>
          </w:p>
        </w:tc>
        <w:tc>
          <w:tcPr>
            <w:tcW w:w="3308" w:type="dxa"/>
          </w:tcPr>
          <w:p w14:paraId="75216538"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03_coverage_sensitivity.py</w:t>
            </w:r>
          </w:p>
        </w:tc>
        <w:tc>
          <w:tcPr>
            <w:tcW w:w="917" w:type="dxa"/>
          </w:tcPr>
          <w:p w14:paraId="1D351DF1" w14:textId="77777777" w:rsidR="00B7125C" w:rsidRPr="003F0FBE" w:rsidRDefault="000B3501">
            <w:pPr>
              <w:rPr>
                <w:sz w:val="18"/>
                <w:szCs w:val="18"/>
              </w:rPr>
            </w:pPr>
            <w:r>
              <w:rPr>
                <w:sz w:val="18"/>
                <w:szCs w:val="18"/>
              </w:rPr>
              <w:t>OK</w:t>
            </w:r>
          </w:p>
        </w:tc>
        <w:tc>
          <w:tcPr>
            <w:tcW w:w="4449" w:type="dxa"/>
          </w:tcPr>
          <w:p w14:paraId="19CA5F20" w14:textId="77777777" w:rsidR="00B7125C" w:rsidRPr="003F0FBE" w:rsidRDefault="000B3501">
            <w:pPr>
              <w:rPr>
                <w:sz w:val="18"/>
                <w:szCs w:val="18"/>
              </w:rPr>
            </w:pPr>
            <w:r>
              <w:rPr>
                <w:sz w:val="18"/>
                <w:szCs w:val="18"/>
              </w:rPr>
              <w:t>Sensibilidad por cobertura</w:t>
            </w:r>
          </w:p>
        </w:tc>
      </w:tr>
      <w:tr w:rsidR="00B7125C" w:rsidRPr="00355A17" w14:paraId="24E18D6F" w14:textId="77777777" w:rsidTr="003F0FBE">
        <w:trPr>
          <w:jc w:val="center"/>
        </w:trPr>
        <w:tc>
          <w:tcPr>
            <w:tcW w:w="777" w:type="dxa"/>
          </w:tcPr>
          <w:p w14:paraId="131987F0" w14:textId="77777777" w:rsidR="00B7125C" w:rsidRPr="003F0FBE" w:rsidRDefault="000B3501">
            <w:pPr>
              <w:rPr>
                <w:sz w:val="18"/>
                <w:szCs w:val="18"/>
              </w:rPr>
            </w:pPr>
            <w:r>
              <w:rPr>
                <w:sz w:val="18"/>
                <w:szCs w:val="18"/>
              </w:rPr>
              <w:t>04</w:t>
            </w:r>
          </w:p>
        </w:tc>
        <w:tc>
          <w:tcPr>
            <w:tcW w:w="3308" w:type="dxa"/>
          </w:tcPr>
          <w:p w14:paraId="5580C386"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04_core_historical_sensitivity.py</w:t>
            </w:r>
          </w:p>
        </w:tc>
        <w:tc>
          <w:tcPr>
            <w:tcW w:w="917" w:type="dxa"/>
          </w:tcPr>
          <w:p w14:paraId="47D9D481" w14:textId="77777777" w:rsidR="00B7125C" w:rsidRPr="003F0FBE" w:rsidRDefault="000B3501">
            <w:pPr>
              <w:rPr>
                <w:sz w:val="18"/>
                <w:szCs w:val="18"/>
              </w:rPr>
            </w:pPr>
            <w:r>
              <w:rPr>
                <w:sz w:val="18"/>
                <w:szCs w:val="18"/>
              </w:rPr>
              <w:t>OK</w:t>
            </w:r>
          </w:p>
        </w:tc>
        <w:tc>
          <w:tcPr>
            <w:tcW w:w="4449" w:type="dxa"/>
          </w:tcPr>
          <w:p w14:paraId="0ABA3720" w14:textId="77777777" w:rsidR="00B7125C" w:rsidRPr="003F0FBE" w:rsidRDefault="000B3501">
            <w:pPr>
              <w:rPr>
                <w:sz w:val="18"/>
                <w:szCs w:val="18"/>
                <w:lang w:val="es-ES"/>
              </w:rPr>
            </w:pPr>
            <w:r>
              <w:rPr>
                <w:sz w:val="18"/>
                <w:szCs w:val="18"/>
                <w:lang w:val="es-ES"/>
              </w:rPr>
              <w:t>CORE histórico sobre corpus fijo</w:t>
            </w:r>
          </w:p>
        </w:tc>
      </w:tr>
      <w:tr w:rsidR="00B7125C" w14:paraId="14C6FD37" w14:textId="77777777" w:rsidTr="003F0FBE">
        <w:trPr>
          <w:jc w:val="center"/>
        </w:trPr>
        <w:tc>
          <w:tcPr>
            <w:tcW w:w="777" w:type="dxa"/>
          </w:tcPr>
          <w:p w14:paraId="7BFBA7BF" w14:textId="77777777" w:rsidR="00B7125C" w:rsidRPr="003F0FBE" w:rsidRDefault="000B3501">
            <w:pPr>
              <w:rPr>
                <w:sz w:val="18"/>
                <w:szCs w:val="18"/>
              </w:rPr>
            </w:pPr>
            <w:r>
              <w:rPr>
                <w:sz w:val="18"/>
                <w:szCs w:val="18"/>
              </w:rPr>
              <w:t>06</w:t>
            </w:r>
          </w:p>
        </w:tc>
        <w:tc>
          <w:tcPr>
            <w:tcW w:w="3308" w:type="dxa"/>
          </w:tcPr>
          <w:p w14:paraId="005F5515"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06_shift_share_decomposition.py</w:t>
            </w:r>
          </w:p>
        </w:tc>
        <w:tc>
          <w:tcPr>
            <w:tcW w:w="917" w:type="dxa"/>
          </w:tcPr>
          <w:p w14:paraId="644FC27F" w14:textId="77777777" w:rsidR="00B7125C" w:rsidRPr="003F0FBE" w:rsidRDefault="000B3501">
            <w:pPr>
              <w:rPr>
                <w:sz w:val="18"/>
                <w:szCs w:val="18"/>
              </w:rPr>
            </w:pPr>
            <w:r>
              <w:rPr>
                <w:sz w:val="18"/>
                <w:szCs w:val="18"/>
              </w:rPr>
              <w:t>OK</w:t>
            </w:r>
          </w:p>
        </w:tc>
        <w:tc>
          <w:tcPr>
            <w:tcW w:w="4449" w:type="dxa"/>
          </w:tcPr>
          <w:p w14:paraId="62E560FF" w14:textId="77777777" w:rsidR="00B7125C" w:rsidRPr="003F0FBE" w:rsidRDefault="000B3501">
            <w:pPr>
              <w:rPr>
                <w:sz w:val="18"/>
                <w:szCs w:val="18"/>
              </w:rPr>
            </w:pPr>
            <w:r>
              <w:rPr>
                <w:sz w:val="18"/>
                <w:szCs w:val="18"/>
              </w:rPr>
              <w:t>Descomposición composición/rendimiento</w:t>
            </w:r>
          </w:p>
        </w:tc>
      </w:tr>
      <w:tr w:rsidR="00B7125C" w14:paraId="32F69C0C" w14:textId="77777777" w:rsidTr="003F0FBE">
        <w:trPr>
          <w:jc w:val="center"/>
        </w:trPr>
        <w:tc>
          <w:tcPr>
            <w:tcW w:w="777" w:type="dxa"/>
          </w:tcPr>
          <w:p w14:paraId="30ECF402" w14:textId="77777777" w:rsidR="00B7125C" w:rsidRPr="003F0FBE" w:rsidRDefault="000B3501">
            <w:pPr>
              <w:rPr>
                <w:sz w:val="18"/>
                <w:szCs w:val="18"/>
              </w:rPr>
            </w:pPr>
            <w:r>
              <w:rPr>
                <w:sz w:val="18"/>
                <w:szCs w:val="18"/>
              </w:rPr>
              <w:t>07</w:t>
            </w:r>
          </w:p>
        </w:tc>
        <w:tc>
          <w:tcPr>
            <w:tcW w:w="3308" w:type="dxa"/>
          </w:tcPr>
          <w:p w14:paraId="0D59C014"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07_collaboration_profiles.py</w:t>
            </w:r>
          </w:p>
        </w:tc>
        <w:tc>
          <w:tcPr>
            <w:tcW w:w="917" w:type="dxa"/>
          </w:tcPr>
          <w:p w14:paraId="472A8074" w14:textId="77777777" w:rsidR="00B7125C" w:rsidRPr="003F0FBE" w:rsidRDefault="000B3501">
            <w:pPr>
              <w:rPr>
                <w:sz w:val="18"/>
                <w:szCs w:val="18"/>
              </w:rPr>
            </w:pPr>
            <w:r>
              <w:rPr>
                <w:sz w:val="18"/>
                <w:szCs w:val="18"/>
              </w:rPr>
              <w:t>OK</w:t>
            </w:r>
          </w:p>
        </w:tc>
        <w:tc>
          <w:tcPr>
            <w:tcW w:w="4449" w:type="dxa"/>
          </w:tcPr>
          <w:p w14:paraId="448EBD07" w14:textId="77777777" w:rsidR="00B7125C" w:rsidRPr="003F0FBE" w:rsidRDefault="000B3501">
            <w:pPr>
              <w:rPr>
                <w:sz w:val="18"/>
                <w:szCs w:val="18"/>
              </w:rPr>
            </w:pPr>
            <w:r>
              <w:rPr>
                <w:sz w:val="18"/>
                <w:szCs w:val="18"/>
              </w:rPr>
              <w:t>Colaboración internacional</w:t>
            </w:r>
          </w:p>
        </w:tc>
      </w:tr>
      <w:tr w:rsidR="00B7125C" w:rsidRPr="00355A17" w14:paraId="3F08D5EC" w14:textId="77777777" w:rsidTr="003F0FBE">
        <w:trPr>
          <w:jc w:val="center"/>
        </w:trPr>
        <w:tc>
          <w:tcPr>
            <w:tcW w:w="777" w:type="dxa"/>
          </w:tcPr>
          <w:p w14:paraId="39CD3E6B" w14:textId="77777777" w:rsidR="00B7125C" w:rsidRPr="003F0FBE" w:rsidRDefault="000B3501">
            <w:pPr>
              <w:rPr>
                <w:sz w:val="18"/>
                <w:szCs w:val="18"/>
              </w:rPr>
            </w:pPr>
            <w:r>
              <w:rPr>
                <w:sz w:val="18"/>
                <w:szCs w:val="18"/>
              </w:rPr>
              <w:t>13</w:t>
            </w:r>
          </w:p>
        </w:tc>
        <w:tc>
          <w:tcPr>
            <w:tcW w:w="3308" w:type="dxa"/>
          </w:tcPr>
          <w:p w14:paraId="11E06258"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13_overlap_inflation_diagnostics.py</w:t>
            </w:r>
          </w:p>
        </w:tc>
        <w:tc>
          <w:tcPr>
            <w:tcW w:w="917" w:type="dxa"/>
          </w:tcPr>
          <w:p w14:paraId="68298AC8" w14:textId="77777777" w:rsidR="00B7125C" w:rsidRPr="003F0FBE" w:rsidRDefault="000B3501">
            <w:pPr>
              <w:rPr>
                <w:sz w:val="18"/>
                <w:szCs w:val="18"/>
              </w:rPr>
            </w:pPr>
            <w:r>
              <w:rPr>
                <w:sz w:val="18"/>
                <w:szCs w:val="18"/>
              </w:rPr>
              <w:t>OK</w:t>
            </w:r>
          </w:p>
        </w:tc>
        <w:tc>
          <w:tcPr>
            <w:tcW w:w="4449" w:type="dxa"/>
          </w:tcPr>
          <w:p w14:paraId="1CBDF912" w14:textId="77777777" w:rsidR="00B7125C" w:rsidRPr="003F0FBE" w:rsidRDefault="000B3501">
            <w:pPr>
              <w:rPr>
                <w:sz w:val="18"/>
                <w:szCs w:val="18"/>
                <w:lang w:val="es-ES"/>
              </w:rPr>
            </w:pPr>
            <w:r>
              <w:rPr>
                <w:sz w:val="18"/>
                <w:szCs w:val="18"/>
                <w:lang w:val="es-ES"/>
              </w:rPr>
              <w:t>Inflación del denominador UE27+UK</w:t>
            </w:r>
          </w:p>
        </w:tc>
      </w:tr>
      <w:tr w:rsidR="00B7125C" w14:paraId="5EF3E211" w14:textId="77777777" w:rsidTr="003F0FBE">
        <w:trPr>
          <w:jc w:val="center"/>
        </w:trPr>
        <w:tc>
          <w:tcPr>
            <w:tcW w:w="777" w:type="dxa"/>
          </w:tcPr>
          <w:p w14:paraId="510382EB" w14:textId="77777777" w:rsidR="00B7125C" w:rsidRPr="003F0FBE" w:rsidRDefault="000B3501">
            <w:pPr>
              <w:rPr>
                <w:sz w:val="18"/>
                <w:szCs w:val="18"/>
              </w:rPr>
            </w:pPr>
            <w:r>
              <w:rPr>
                <w:sz w:val="18"/>
                <w:szCs w:val="18"/>
              </w:rPr>
              <w:t>15</w:t>
            </w:r>
          </w:p>
        </w:tc>
        <w:tc>
          <w:tcPr>
            <w:tcW w:w="3308" w:type="dxa"/>
          </w:tcPr>
          <w:p w14:paraId="0EC25674"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15_statistical_uncertainty_bootstrap.py</w:t>
            </w:r>
          </w:p>
        </w:tc>
        <w:tc>
          <w:tcPr>
            <w:tcW w:w="917" w:type="dxa"/>
          </w:tcPr>
          <w:p w14:paraId="507B54E4" w14:textId="77777777" w:rsidR="00B7125C" w:rsidRPr="003F0FBE" w:rsidRDefault="000B3501">
            <w:pPr>
              <w:rPr>
                <w:sz w:val="18"/>
                <w:szCs w:val="18"/>
              </w:rPr>
            </w:pPr>
            <w:r>
              <w:rPr>
                <w:sz w:val="18"/>
                <w:szCs w:val="18"/>
              </w:rPr>
              <w:t>OK</w:t>
            </w:r>
          </w:p>
        </w:tc>
        <w:tc>
          <w:tcPr>
            <w:tcW w:w="4449" w:type="dxa"/>
          </w:tcPr>
          <w:p w14:paraId="267483E0" w14:textId="77777777" w:rsidR="00B7125C" w:rsidRPr="003F0FBE" w:rsidRDefault="000B3501">
            <w:pPr>
              <w:rPr>
                <w:sz w:val="18"/>
                <w:szCs w:val="18"/>
              </w:rPr>
            </w:pPr>
            <w:r>
              <w:rPr>
                <w:sz w:val="18"/>
                <w:szCs w:val="18"/>
              </w:rPr>
              <w:t>Bootstrap por clústeres venue-year</w:t>
            </w:r>
          </w:p>
        </w:tc>
      </w:tr>
      <w:tr w:rsidR="00B7125C" w:rsidRPr="00355A17" w14:paraId="1BE926EF" w14:textId="77777777" w:rsidTr="003F0FBE">
        <w:trPr>
          <w:jc w:val="center"/>
        </w:trPr>
        <w:tc>
          <w:tcPr>
            <w:tcW w:w="777" w:type="dxa"/>
          </w:tcPr>
          <w:p w14:paraId="4D34A122" w14:textId="77777777" w:rsidR="00B7125C" w:rsidRPr="003F0FBE" w:rsidRDefault="000B3501">
            <w:pPr>
              <w:rPr>
                <w:sz w:val="18"/>
                <w:szCs w:val="18"/>
              </w:rPr>
            </w:pPr>
            <w:r>
              <w:rPr>
                <w:sz w:val="18"/>
                <w:szCs w:val="18"/>
              </w:rPr>
              <w:t>16</w:t>
            </w:r>
          </w:p>
        </w:tc>
        <w:tc>
          <w:tcPr>
            <w:tcW w:w="3308" w:type="dxa"/>
          </w:tcPr>
          <w:p w14:paraId="771671F6"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16_corpus_expansion_decomposition.py</w:t>
            </w:r>
          </w:p>
        </w:tc>
        <w:tc>
          <w:tcPr>
            <w:tcW w:w="917" w:type="dxa"/>
          </w:tcPr>
          <w:p w14:paraId="331ED7B0" w14:textId="77777777" w:rsidR="00B7125C" w:rsidRPr="003F0FBE" w:rsidRDefault="000B3501">
            <w:pPr>
              <w:rPr>
                <w:sz w:val="18"/>
                <w:szCs w:val="18"/>
              </w:rPr>
            </w:pPr>
            <w:r>
              <w:rPr>
                <w:sz w:val="18"/>
                <w:szCs w:val="18"/>
              </w:rPr>
              <w:t>OK</w:t>
            </w:r>
          </w:p>
        </w:tc>
        <w:tc>
          <w:tcPr>
            <w:tcW w:w="4449" w:type="dxa"/>
          </w:tcPr>
          <w:p w14:paraId="41455560" w14:textId="77777777" w:rsidR="00B7125C" w:rsidRPr="003F0FBE" w:rsidRDefault="000E1B59">
            <w:pPr>
              <w:rPr>
                <w:sz w:val="18"/>
                <w:szCs w:val="18"/>
                <w:lang w:val="es-ES"/>
              </w:rPr>
            </w:pPr>
            <w:r>
              <w:rPr>
                <w:sz w:val="18"/>
                <w:szCs w:val="18"/>
                <w:lang w:val="es-ES"/>
              </w:rPr>
              <w:t>Congresos presentes, nuevos y desaparecidos</w:t>
            </w:r>
          </w:p>
        </w:tc>
      </w:tr>
      <w:tr w:rsidR="00B7125C" w14:paraId="588300EA" w14:textId="77777777" w:rsidTr="003F0FBE">
        <w:trPr>
          <w:jc w:val="center"/>
        </w:trPr>
        <w:tc>
          <w:tcPr>
            <w:tcW w:w="777" w:type="dxa"/>
          </w:tcPr>
          <w:p w14:paraId="5A87573E" w14:textId="77777777" w:rsidR="00B7125C" w:rsidRPr="003F0FBE" w:rsidRDefault="000B3501">
            <w:pPr>
              <w:rPr>
                <w:sz w:val="18"/>
                <w:szCs w:val="18"/>
              </w:rPr>
            </w:pPr>
            <w:r>
              <w:rPr>
                <w:sz w:val="18"/>
                <w:szCs w:val="18"/>
              </w:rPr>
              <w:t>19</w:t>
            </w:r>
          </w:p>
        </w:tc>
        <w:tc>
          <w:tcPr>
            <w:tcW w:w="3308" w:type="dxa"/>
          </w:tcPr>
          <w:p w14:paraId="152ADD1D" w14:textId="77777777" w:rsidR="00B7125C" w:rsidRPr="003F0FBE" w:rsidRDefault="000B3501">
            <w:pPr>
              <w:rPr>
                <w:rFonts w:asciiTheme="minorHAnsi" w:hAnsiTheme="minorHAnsi" w:cstheme="minorHAnsi"/>
                <w:sz w:val="18"/>
                <w:szCs w:val="18"/>
              </w:rPr>
            </w:pPr>
            <w:r>
              <w:rPr>
                <w:rFonts w:asciiTheme="minorHAnsi" w:hAnsiTheme="minorHAnsi" w:cstheme="minorHAnsi"/>
                <w:sz w:val="18"/>
                <w:szCs w:val="18"/>
              </w:rPr>
              <w:t>19_conclusion_verification.py</w:t>
            </w:r>
          </w:p>
        </w:tc>
        <w:tc>
          <w:tcPr>
            <w:tcW w:w="917" w:type="dxa"/>
          </w:tcPr>
          <w:p w14:paraId="2871511E" w14:textId="77777777" w:rsidR="00B7125C" w:rsidRPr="003F0FBE" w:rsidRDefault="000B3501">
            <w:pPr>
              <w:rPr>
                <w:sz w:val="18"/>
                <w:szCs w:val="18"/>
              </w:rPr>
            </w:pPr>
            <w:r>
              <w:rPr>
                <w:sz w:val="18"/>
                <w:szCs w:val="18"/>
              </w:rPr>
              <w:t>OK</w:t>
            </w:r>
          </w:p>
        </w:tc>
        <w:tc>
          <w:tcPr>
            <w:tcW w:w="4449" w:type="dxa"/>
          </w:tcPr>
          <w:p w14:paraId="1E41AC7D" w14:textId="77777777" w:rsidR="00B7125C" w:rsidRPr="003F0FBE" w:rsidRDefault="000B3501">
            <w:pPr>
              <w:rPr>
                <w:sz w:val="18"/>
                <w:szCs w:val="18"/>
              </w:rPr>
            </w:pPr>
            <w:r>
              <w:rPr>
                <w:sz w:val="18"/>
                <w:szCs w:val="18"/>
              </w:rPr>
              <w:t>Verificación automática de conclusiones</w:t>
            </w:r>
          </w:p>
        </w:tc>
      </w:tr>
      <w:tr w:rsidR="00B7125C" w:rsidRPr="00355A17" w14:paraId="61C8F3A6" w14:textId="77777777" w:rsidTr="003F0FBE">
        <w:trPr>
          <w:jc w:val="center"/>
        </w:trPr>
        <w:tc>
          <w:tcPr>
            <w:tcW w:w="777" w:type="dxa"/>
          </w:tcPr>
          <w:p w14:paraId="34C6F21E" w14:textId="77777777" w:rsidR="00B7125C" w:rsidRPr="003F0FBE" w:rsidRDefault="000B3501">
            <w:pPr>
              <w:rPr>
                <w:sz w:val="18"/>
                <w:szCs w:val="18"/>
              </w:rPr>
            </w:pPr>
            <w:r>
              <w:rPr>
                <w:sz w:val="18"/>
                <w:szCs w:val="18"/>
              </w:rPr>
              <w:t>20-22</w:t>
            </w:r>
          </w:p>
        </w:tc>
        <w:tc>
          <w:tcPr>
            <w:tcW w:w="3308" w:type="dxa"/>
          </w:tcPr>
          <w:p w14:paraId="4F432BF5" w14:textId="77777777" w:rsidR="00B7125C" w:rsidRPr="003F0FBE" w:rsidRDefault="000B3501">
            <w:pPr>
              <w:rPr>
                <w:sz w:val="18"/>
                <w:szCs w:val="18"/>
              </w:rPr>
            </w:pPr>
            <w:r>
              <w:rPr>
                <w:sz w:val="18"/>
                <w:szCs w:val="18"/>
              </w:rPr>
              <w:t>Corpus histórico móvil</w:t>
            </w:r>
          </w:p>
        </w:tc>
        <w:tc>
          <w:tcPr>
            <w:tcW w:w="917" w:type="dxa"/>
          </w:tcPr>
          <w:p w14:paraId="5EFA45A5" w14:textId="77777777" w:rsidR="00B7125C" w:rsidRPr="003F0FBE" w:rsidRDefault="000B3501">
            <w:pPr>
              <w:rPr>
                <w:sz w:val="18"/>
                <w:szCs w:val="18"/>
              </w:rPr>
            </w:pPr>
            <w:r>
              <w:rPr>
                <w:sz w:val="18"/>
                <w:szCs w:val="18"/>
              </w:rPr>
              <w:t>OK</w:t>
            </w:r>
          </w:p>
        </w:tc>
        <w:tc>
          <w:tcPr>
            <w:tcW w:w="4449" w:type="dxa"/>
          </w:tcPr>
          <w:p w14:paraId="424EBD82" w14:textId="77777777" w:rsidR="00B7125C" w:rsidRPr="003F0FBE" w:rsidRDefault="000B3501">
            <w:pPr>
              <w:rPr>
                <w:sz w:val="18"/>
                <w:szCs w:val="18"/>
                <w:lang w:val="es-ES"/>
              </w:rPr>
            </w:pPr>
            <w:r>
              <w:rPr>
                <w:sz w:val="18"/>
                <w:szCs w:val="18"/>
                <w:lang w:val="es-ES"/>
              </w:rPr>
              <w:t>Auditoría y priorización; no altera el corpus principal</w:t>
            </w:r>
          </w:p>
        </w:tc>
      </w:tr>
    </w:tbl>
    <w:p w14:paraId="753815D2" w14:textId="77777777" w:rsidR="00B7125C" w:rsidRPr="001835A7" w:rsidRDefault="000B3501">
      <w:pPr>
        <w:pStyle w:val="Ttulo2"/>
        <w:rPr>
          <w:lang w:val="es-ES"/>
        </w:rPr>
      </w:pPr>
      <w:bookmarkStart w:id="195" w:name="_Toc229656386"/>
      <w:bookmarkStart w:id="196" w:name="_Toc233823169"/>
      <w:r>
        <w:rPr>
          <w:lang w:val="es-ES"/>
        </w:rPr>
        <w:t>F.3. Tratamiento de CORE 2010</w:t>
      </w:r>
      <w:bookmarkEnd w:id="195"/>
      <w:bookmarkEnd w:id="196"/>
    </w:p>
    <w:p w14:paraId="03AA166C" w14:textId="77777777" w:rsidR="00B7125C" w:rsidRPr="002315AB" w:rsidRDefault="000B3501" w:rsidP="002315AB">
      <w:pPr>
        <w:spacing w:before="60" w:after="120"/>
        <w:jc w:val="both"/>
        <w:rPr>
          <w:color w:val="000000"/>
          <w:lang w:val="es-ES"/>
        </w:rPr>
      </w:pPr>
      <w:r>
        <w:rPr>
          <w:color w:val="000000"/>
          <w:lang w:val="es-ES"/>
        </w:rPr>
        <w:t>La versión 2010 disponible no distingue entre CORE A* y CORE A. Para el análisis de sensibilidad de la sección 11.1.7 se usa una regla conservadora basada en las versiones adyacentes 2008 y 2013: un congreso se clasifica como A* en 2010 si aparece como A* en al menos una de las versiones adyacentes y está presente en la otra; si solo hay evidencia en una versión adyacente, se clasifica como A; si no hay evidencia adyacente, se clasifica también como A, puesto que figura en la lista A*/A de 2010. Las filas de 2010 se emparejan por el identificador numérico del portal CORE, porque 95 de las 408 filas de esa lista carecen de acrónimo. Esta decisión evita asignar A* de forma automática a todos los congresos de 2010.</w:t>
      </w:r>
    </w:p>
    <w:p w14:paraId="2F2AEDE6" w14:textId="77777777" w:rsidR="00B7125C" w:rsidRPr="001835A7" w:rsidRDefault="000B3501">
      <w:pPr>
        <w:pStyle w:val="Ttulo2"/>
        <w:rPr>
          <w:lang w:val="es-ES"/>
        </w:rPr>
      </w:pPr>
      <w:bookmarkStart w:id="197" w:name="_Toc229656387"/>
      <w:bookmarkStart w:id="198" w:name="_Toc233823170"/>
      <w:r>
        <w:rPr>
          <w:lang w:val="es-ES"/>
        </w:rPr>
        <w:t>F.4. Corpus histórico móvil</w:t>
      </w:r>
      <w:bookmarkEnd w:id="197"/>
      <w:bookmarkEnd w:id="198"/>
    </w:p>
    <w:p w14:paraId="1CF56108" w14:textId="77777777" w:rsidR="00B7125C" w:rsidRPr="002315AB" w:rsidRDefault="000B3501" w:rsidP="002315AB">
      <w:pPr>
        <w:spacing w:before="60" w:after="120"/>
        <w:jc w:val="both"/>
        <w:rPr>
          <w:color w:val="000000"/>
          <w:lang w:val="es-ES"/>
        </w:rPr>
      </w:pPr>
      <w:r>
        <w:rPr>
          <w:color w:val="000000"/>
          <w:lang w:val="es-ES"/>
        </w:rPr>
        <w:t>La auditoría histórica identifica 393 congresos CORE A*/A en alguna versión histórica. De ellos, 170 están en el corpus fijo 2026 y 223 no están incluidos. Una depuración temática posterior clasifica los congresos ausentes en 56 Tier 1, 71 Tier 2 y 96 Tier 3. Los 56 Tier 1 son candidatos razonables para una posible reconstrucción futura de corpus histórico móvil, pero no se incorporan al informe principal.</w:t>
      </w:r>
    </w:p>
    <w:p w14:paraId="0C982688" w14:textId="77777777" w:rsidR="003F0FBE" w:rsidRPr="002315AB" w:rsidRDefault="000B3501" w:rsidP="002315AB">
      <w:pPr>
        <w:spacing w:before="60" w:after="120"/>
        <w:jc w:val="both"/>
        <w:rPr>
          <w:color w:val="000000"/>
          <w:lang w:val="es-ES"/>
        </w:rPr>
      </w:pPr>
      <w:r>
        <w:rPr>
          <w:color w:val="000000"/>
          <w:lang w:val="es-ES"/>
        </w:rPr>
        <w:t>La incorporación de esos congresos exigiría controlar cuidadosamente la vigencia temporal de cada clasificación. Un artículo debería incluirse solo si su año de publicación cae dentro del período en el que el congreso era A*/A según el ranking CORE vigente o inferido. Por tanto, el corpus histórico móvil constituye un segundo estudio, no una corrección del corpus fijo utilizado en este informe.</w:t>
      </w:r>
    </w:p>
    <w:p w14:paraId="440AF2D7" w14:textId="77777777" w:rsidR="003F0FBE" w:rsidRDefault="003F0FBE">
      <w:pPr>
        <w:spacing w:after="120"/>
        <w:rPr>
          <w:b/>
          <w:bCs/>
          <w:color w:val="2E75B6"/>
          <w:sz w:val="22"/>
          <w:szCs w:val="22"/>
          <w:lang w:val="es-ES"/>
        </w:rPr>
      </w:pPr>
      <w:r>
        <w:rPr>
          <w:lang w:val="es-ES"/>
        </w:rPr>
        <w:lastRenderedPageBreak/>
        <w:br w:type="page"/>
      </w:r>
    </w:p>
    <w:p w14:paraId="73130E39" w14:textId="77777777" w:rsidR="00F84206" w:rsidRPr="00C652CB" w:rsidRDefault="00FA2A2C" w:rsidP="003F0FBE">
      <w:pPr>
        <w:pStyle w:val="Ttulo2"/>
        <w:rPr>
          <w:lang w:val="es-ES"/>
        </w:rPr>
      </w:pPr>
      <w:bookmarkStart w:id="199" w:name="_Toc229656388"/>
      <w:bookmarkStart w:id="200" w:name="_Toc233823171"/>
      <w:r>
        <w:rPr>
          <w:lang w:val="es-ES"/>
        </w:rPr>
        <w:lastRenderedPageBreak/>
        <w:t>F.5. Denominadores, colaboración y sensibilidad temática</w:t>
      </w:r>
      <w:bookmarkEnd w:id="199"/>
      <w:bookmarkEnd w:id="200"/>
    </w:p>
    <w:p w14:paraId="3D15A508" w14:textId="77777777" w:rsidR="00F84206" w:rsidRPr="00C652CB" w:rsidRDefault="00FA2A2C" w:rsidP="00FE6A52">
      <w:pPr>
        <w:spacing w:before="60" w:after="120"/>
        <w:jc w:val="both"/>
        <w:rPr>
          <w:lang w:val="es-ES"/>
        </w:rPr>
      </w:pPr>
      <w:r>
        <w:rPr>
          <w:lang w:val="es-ES"/>
        </w:rPr>
        <w:t xml:space="preserve">La capa extendida incorpora resultados que ayudan a interpretar la caída relativa. El análisis de colaboración muestra que la proporción de artículos españoles con colaboración internacional aumenta de forma sostenida y </w:t>
      </w:r>
      <w:r>
        <w:rPr>
          <w:color w:val="000000"/>
          <w:lang w:val="es-ES"/>
        </w:rPr>
        <w:t>alcanza</w:t>
      </w:r>
      <w:r>
        <w:rPr>
          <w:lang w:val="es-ES"/>
        </w:rPr>
        <w:t xml:space="preserve"> aproximadamente el 69,6 % en 2021-2025. El análisis de denominadores alternativos permite contrastar la cuota de España frente al mundo resuelto, no solo frente a UE27+UK. La sensibilidad temática evalúa el efecto de reclasificar los congresos frontera como WWW, SIGIR, CIKM o KDD. Estos análisis no sustituyen al resultado principal, pero evitan que la cuota europea se interprete como una medida única de capacidad científica.</w:t>
      </w:r>
    </w:p>
    <w:p w14:paraId="0268F55B" w14:textId="77777777" w:rsidR="00B7125C" w:rsidRPr="001835A7" w:rsidRDefault="000B3501" w:rsidP="003F0FBE">
      <w:pPr>
        <w:pStyle w:val="Ttulo2"/>
        <w:rPr>
          <w:lang w:val="es-ES"/>
        </w:rPr>
      </w:pPr>
      <w:bookmarkStart w:id="201" w:name="_Toc229656389"/>
      <w:bookmarkStart w:id="202" w:name="_Toc233823172"/>
      <w:r>
        <w:rPr>
          <w:lang w:val="es-ES"/>
        </w:rPr>
        <w:t>F.6. Análisis opcionales no ejecutados</w:t>
      </w:r>
      <w:bookmarkEnd w:id="201"/>
      <w:bookmarkEnd w:id="202"/>
    </w:p>
    <w:p w14:paraId="0F99688C" w14:textId="77777777" w:rsidR="00B7125C" w:rsidRPr="002315AB" w:rsidRDefault="000B3501" w:rsidP="002315AB">
      <w:pPr>
        <w:spacing w:before="60" w:after="120"/>
        <w:jc w:val="both"/>
        <w:rPr>
          <w:color w:val="000000"/>
          <w:lang w:val="es-ES"/>
        </w:rPr>
      </w:pPr>
      <w:r>
        <w:rPr>
          <w:color w:val="000000"/>
          <w:lang w:val="es-ES"/>
        </w:rPr>
        <w:t xml:space="preserve">Los scripts institucionales, de impacto por citas y de liderazgo por autoría se han dejado como extensiones futuras porque requieren metadatos adicionales no disponibles en el pipeline consolidado actual: institution_name/ROR para instituciones, </w:t>
      </w:r>
      <w:r>
        <w:rPr>
          <w:rFonts w:asciiTheme="minorHAnsi" w:hAnsiTheme="minorHAnsi" w:cstheme="minorHAnsi"/>
          <w:color w:val="000000"/>
          <w:sz w:val="22"/>
          <w:szCs w:val="22"/>
          <w:lang w:val="es-ES"/>
        </w:rPr>
        <w:t>outputs/openalex_work_metrics.csv</w:t>
      </w:r>
      <w:r>
        <w:rPr>
          <w:color w:val="000000"/>
          <w:sz w:val="22"/>
          <w:szCs w:val="22"/>
          <w:lang w:val="es-ES"/>
        </w:rPr>
        <w:t xml:space="preserve"> </w:t>
      </w:r>
      <w:r>
        <w:rPr>
          <w:color w:val="000000"/>
          <w:lang w:val="es-ES"/>
        </w:rPr>
        <w:t xml:space="preserve">para citas y </w:t>
      </w:r>
      <w:r>
        <w:rPr>
          <w:rFonts w:asciiTheme="minorHAnsi" w:hAnsiTheme="minorHAnsi" w:cstheme="minorHAnsi"/>
          <w:color w:val="000000"/>
          <w:sz w:val="22"/>
          <w:szCs w:val="22"/>
          <w:lang w:val="es-ES"/>
        </w:rPr>
        <w:t>paper_author_affiliations.csv</w:t>
      </w:r>
      <w:r>
        <w:rPr>
          <w:color w:val="000000"/>
          <w:lang w:val="es-ES"/>
        </w:rPr>
        <w:t xml:space="preserve"> o </w:t>
      </w:r>
      <w:r>
        <w:rPr>
          <w:rFonts w:asciiTheme="minorHAnsi" w:hAnsiTheme="minorHAnsi" w:cstheme="minorHAnsi"/>
          <w:color w:val="000000"/>
          <w:sz w:val="22"/>
          <w:szCs w:val="22"/>
          <w:lang w:val="es-ES"/>
        </w:rPr>
        <w:t>author_order</w:t>
      </w:r>
      <w:r>
        <w:rPr>
          <w:color w:val="000000"/>
          <w:lang w:val="es-ES"/>
        </w:rPr>
        <w:t xml:space="preserve"> para la posición de autoría.</w:t>
      </w:r>
    </w:p>
    <w:p w14:paraId="0B4C7717" w14:textId="77777777" w:rsidR="00AF3E57" w:rsidRDefault="00AF3E57">
      <w:pPr>
        <w:spacing w:after="120"/>
        <w:rPr>
          <w:b/>
          <w:bCs/>
          <w:color w:val="1F4E79"/>
          <w:sz w:val="28"/>
          <w:szCs w:val="28"/>
          <w:lang w:val="es-ES"/>
        </w:rPr>
      </w:pPr>
      <w:r>
        <w:rPr>
          <w:lang w:val="es-ES"/>
        </w:rPr>
        <w:br w:type="page"/>
      </w:r>
    </w:p>
    <w:p w14:paraId="0F8168A1" w14:textId="77777777" w:rsidR="00B7125C" w:rsidRPr="001835A7" w:rsidRDefault="000B3501">
      <w:pPr>
        <w:pStyle w:val="Ttulo1"/>
        <w:rPr>
          <w:lang w:val="es-ES"/>
        </w:rPr>
      </w:pPr>
      <w:bookmarkStart w:id="203" w:name="_Toc233823173"/>
      <w:r>
        <w:rPr>
          <w:lang w:val="es-ES"/>
        </w:rPr>
        <w:lastRenderedPageBreak/>
        <w:t>Apéndice G. Reproducibilidad detallada de los análisis extendidos de robustez</w:t>
      </w:r>
      <w:bookmarkEnd w:id="203"/>
    </w:p>
    <w:p w14:paraId="72978F99" w14:textId="77777777" w:rsidR="00B7125C" w:rsidRPr="001835A7" w:rsidRDefault="000B3501">
      <w:pPr>
        <w:pStyle w:val="Ttulo2"/>
        <w:rPr>
          <w:lang w:val="es-ES"/>
        </w:rPr>
      </w:pPr>
      <w:bookmarkStart w:id="204" w:name="_Toc229656391"/>
      <w:bookmarkStart w:id="205" w:name="_Toc233823174"/>
      <w:r>
        <w:rPr>
          <w:lang w:val="es-ES"/>
        </w:rPr>
        <w:t>G.1. Objetivo y relación con el pipeline principal</w:t>
      </w:r>
      <w:bookmarkEnd w:id="204"/>
      <w:bookmarkEnd w:id="205"/>
    </w:p>
    <w:p w14:paraId="3B6CD9BE" w14:textId="77777777" w:rsidR="00B7125C" w:rsidRPr="002315AB" w:rsidRDefault="000B3501" w:rsidP="002315AB">
      <w:pPr>
        <w:spacing w:before="60" w:after="120"/>
        <w:jc w:val="both"/>
        <w:rPr>
          <w:color w:val="000000"/>
          <w:lang w:val="es-ES"/>
        </w:rPr>
      </w:pPr>
      <w:r>
        <w:rPr>
          <w:color w:val="000000"/>
          <w:lang w:val="es-ES"/>
        </w:rPr>
        <w:t xml:space="preserve">Los análisis extendidos se ejecutan después del pipeline bibliométrico principal y no modifican los ficheros originales de </w:t>
      </w:r>
      <w:r>
        <w:rPr>
          <w:rFonts w:asciiTheme="minorHAnsi" w:hAnsiTheme="minorHAnsi" w:cstheme="minorHAnsi"/>
          <w:sz w:val="22"/>
          <w:szCs w:val="22"/>
          <w:lang w:val="es-ES"/>
        </w:rPr>
        <w:t>outputs/.</w:t>
      </w:r>
      <w:r>
        <w:rPr>
          <w:color w:val="000000"/>
          <w:lang w:val="es-ES"/>
        </w:rPr>
        <w:t xml:space="preserve"> Su función es someter las conclusiones del informe a pruebas de robustez independientes. La lógica de trabajo está deliberadamente separada: </w:t>
      </w:r>
      <w:r>
        <w:rPr>
          <w:rFonts w:asciiTheme="minorHAnsi" w:hAnsiTheme="minorHAnsi" w:cstheme="minorHAnsi"/>
          <w:sz w:val="22"/>
          <w:szCs w:val="22"/>
          <w:lang w:val="es-ES"/>
        </w:rPr>
        <w:t>outputs/</w:t>
      </w:r>
      <w:r>
        <w:rPr>
          <w:color w:val="000000"/>
          <w:lang w:val="es-ES"/>
        </w:rPr>
        <w:t xml:space="preserve"> contiene los resultados del pipeline principal; </w:t>
      </w:r>
      <w:r>
        <w:rPr>
          <w:rFonts w:asciiTheme="minorHAnsi" w:hAnsiTheme="minorHAnsi" w:cstheme="minorHAnsi"/>
          <w:sz w:val="22"/>
          <w:szCs w:val="22"/>
          <w:lang w:val="es-ES"/>
        </w:rPr>
        <w:t>scripts_ext/</w:t>
      </w:r>
      <w:r>
        <w:rPr>
          <w:color w:val="000000"/>
          <w:lang w:val="es-ES"/>
        </w:rPr>
        <w:t xml:space="preserve"> contiene los scripts de la capa extendida; </w:t>
      </w:r>
      <w:r>
        <w:rPr>
          <w:rFonts w:asciiTheme="minorHAnsi" w:hAnsiTheme="minorHAnsi" w:cstheme="minorHAnsi"/>
          <w:sz w:val="22"/>
          <w:szCs w:val="22"/>
          <w:lang w:val="es-ES"/>
        </w:rPr>
        <w:t>data/</w:t>
      </w:r>
      <w:r>
        <w:rPr>
          <w:color w:val="000000"/>
          <w:lang w:val="es-ES"/>
        </w:rPr>
        <w:t xml:space="preserve"> contiene datos auxiliares externos o de configuración; y </w:t>
      </w:r>
      <w:r>
        <w:rPr>
          <w:rFonts w:asciiTheme="minorHAnsi" w:hAnsiTheme="minorHAnsi" w:cstheme="minorHAnsi"/>
          <w:sz w:val="22"/>
          <w:szCs w:val="22"/>
          <w:lang w:val="es-ES"/>
        </w:rPr>
        <w:t xml:space="preserve">outputs_ext/ </w:t>
      </w:r>
      <w:r>
        <w:rPr>
          <w:color w:val="000000"/>
          <w:lang w:val="es-ES"/>
        </w:rPr>
        <w:t>contiene exclusivamente salidas de sensibilidad, diagnósticos y verificaciones adicionales.</w:t>
      </w:r>
    </w:p>
    <w:p w14:paraId="59EA1CEC" w14:textId="77777777" w:rsidR="00B7125C" w:rsidRPr="002315AB" w:rsidRDefault="000B3501" w:rsidP="002315AB">
      <w:pPr>
        <w:spacing w:before="60" w:after="120"/>
        <w:jc w:val="both"/>
        <w:rPr>
          <w:color w:val="000000"/>
          <w:lang w:val="es-ES"/>
        </w:rPr>
      </w:pPr>
      <w:r>
        <w:rPr>
          <w:color w:val="000000"/>
          <w:lang w:val="es-ES"/>
        </w:rPr>
        <w:t xml:space="preserve">Esta separación permite repetir la capa de robustez sin alterar la reconstrucción bibliométrica original. También permite que los resultados principales del informe sigan siendo reproducibles a partir de </w:t>
      </w:r>
      <w:r>
        <w:rPr>
          <w:rFonts w:asciiTheme="minorHAnsi" w:hAnsiTheme="minorHAnsi" w:cstheme="minorHAnsi"/>
          <w:sz w:val="22"/>
          <w:szCs w:val="22"/>
          <w:lang w:val="es-ES"/>
        </w:rPr>
        <w:t>paper_master.csv</w:t>
      </w:r>
      <w:r>
        <w:rPr>
          <w:color w:val="000000"/>
          <w:lang w:val="es-ES"/>
        </w:rPr>
        <w:t xml:space="preserve"> y </w:t>
      </w:r>
      <w:r>
        <w:rPr>
          <w:rFonts w:asciiTheme="minorHAnsi" w:hAnsiTheme="minorHAnsi" w:cstheme="minorHAnsi"/>
          <w:sz w:val="22"/>
          <w:szCs w:val="22"/>
          <w:lang w:val="es-ES"/>
        </w:rPr>
        <w:t>paper_country.csv</w:t>
      </w:r>
      <w:r>
        <w:rPr>
          <w:color w:val="000000"/>
          <w:lang w:val="es-ES"/>
        </w:rPr>
        <w:t>, mientras que los análisis extendidos pueden actualizarse, ampliarse o revisarse de forma modular.</w:t>
      </w:r>
    </w:p>
    <w:p w14:paraId="05646DD8" w14:textId="77777777" w:rsidR="00B7125C" w:rsidRPr="001835A7" w:rsidRDefault="000B3501">
      <w:pPr>
        <w:pStyle w:val="Ttulo2"/>
        <w:rPr>
          <w:lang w:val="es-ES"/>
        </w:rPr>
      </w:pPr>
      <w:bookmarkStart w:id="206" w:name="_Toc229656392"/>
      <w:bookmarkStart w:id="207" w:name="_Toc233823175"/>
      <w:r>
        <w:rPr>
          <w:lang w:val="es-ES"/>
        </w:rPr>
        <w:t>G.2. Estructura de directorios</w:t>
      </w:r>
      <w:bookmarkEnd w:id="206"/>
      <w:bookmarkEnd w:id="207"/>
    </w:p>
    <w:p w14:paraId="78D69E5A" w14:textId="77777777" w:rsidR="00B7125C" w:rsidRPr="001835A7" w:rsidRDefault="000B3501">
      <w:pPr>
        <w:spacing w:after="120"/>
        <w:rPr>
          <w:lang w:val="es-ES"/>
        </w:rPr>
      </w:pPr>
      <w:r>
        <w:rPr>
          <w:lang w:val="es-ES"/>
        </w:rPr>
        <w:t>La estructura para la capa extendida y su relación con el repositorio completo es la siguiente:</w:t>
      </w:r>
    </w:p>
    <w:p w14:paraId="5C85ED50" w14:textId="77777777" w:rsidR="00B7125C" w:rsidRPr="001D65D7" w:rsidRDefault="000B3501" w:rsidP="001D65D7">
      <w:pPr>
        <w:spacing w:before="60" w:after="120"/>
        <w:ind w:left="720"/>
        <w:rPr>
          <w:rFonts w:asciiTheme="minorHAnsi" w:hAnsiTheme="minorHAnsi" w:cstheme="minorHAnsi"/>
          <w:sz w:val="22"/>
          <w:szCs w:val="22"/>
        </w:rPr>
      </w:pPr>
      <w:r>
        <w:rPr>
          <w:rFonts w:asciiTheme="minorHAnsi" w:hAnsiTheme="minorHAnsi" w:cstheme="minorHAnsi"/>
          <w:sz w:val="22"/>
          <w:szCs w:val="22"/>
        </w:rPr>
        <w:t>scripts_ext/</w:t>
      </w:r>
      <w:r>
        <w:rPr>
          <w:rFonts w:asciiTheme="minorHAnsi" w:hAnsiTheme="minorHAnsi" w:cstheme="minorHAnsi"/>
          <w:sz w:val="22"/>
          <w:szCs w:val="22"/>
        </w:rPr>
        <w:br/>
        <w:t xml:space="preserve">      00_validate_inputs.py</w:t>
      </w:r>
      <w:r>
        <w:rPr>
          <w:rFonts w:asciiTheme="minorHAnsi" w:hAnsiTheme="minorHAnsi" w:cstheme="minorHAnsi"/>
          <w:sz w:val="22"/>
          <w:szCs w:val="22"/>
        </w:rPr>
        <w:br/>
        <w:t xml:space="preserve">      01_fractional_vs_complete.py</w:t>
      </w:r>
      <w:r>
        <w:rPr>
          <w:rFonts w:asciiTheme="minorHAnsi" w:hAnsiTheme="minorHAnsi" w:cstheme="minorHAnsi"/>
          <w:sz w:val="22"/>
          <w:szCs w:val="22"/>
        </w:rPr>
        <w:br/>
        <w:t xml:space="preserve">  ...</w:t>
      </w:r>
      <w:r>
        <w:rPr>
          <w:rFonts w:asciiTheme="minorHAnsi" w:hAnsiTheme="minorHAnsi" w:cstheme="minorHAnsi"/>
          <w:sz w:val="22"/>
          <w:szCs w:val="22"/>
        </w:rPr>
        <w:br/>
        <w:t xml:space="preserve">      22_refine_historical_missing_venue_tiers.py</w:t>
      </w:r>
      <w:r>
        <w:rPr>
          <w:rFonts w:asciiTheme="minorHAnsi" w:hAnsiTheme="minorHAnsi" w:cstheme="minorHAnsi"/>
          <w:sz w:val="22"/>
          <w:szCs w:val="22"/>
        </w:rPr>
        <w:br/>
        <w:t xml:space="preserve">      build_core_historical.py</w:t>
      </w:r>
      <w:r>
        <w:rPr>
          <w:rFonts w:asciiTheme="minorHAnsi" w:hAnsiTheme="minorHAnsi" w:cstheme="minorHAnsi"/>
          <w:sz w:val="22"/>
          <w:szCs w:val="22"/>
        </w:rPr>
        <w:br/>
        <w:t xml:space="preserve">      common.py</w:t>
      </w:r>
      <w:r>
        <w:rPr>
          <w:rFonts w:asciiTheme="minorHAnsi" w:hAnsiTheme="minorHAnsi" w:cstheme="minorHAnsi"/>
          <w:sz w:val="22"/>
          <w:szCs w:val="22"/>
        </w:rPr>
        <w:br/>
        <w:t>data/</w:t>
      </w:r>
      <w:r>
        <w:rPr>
          <w:rFonts w:asciiTheme="minorHAnsi" w:hAnsiTheme="minorHAnsi" w:cstheme="minorHAnsi"/>
          <w:sz w:val="22"/>
          <w:szCs w:val="22"/>
        </w:rPr>
        <w:br/>
        <w:t xml:space="preserve">      core_historical/</w:t>
      </w:r>
      <w:r>
        <w:rPr>
          <w:rFonts w:asciiTheme="minorHAnsi" w:hAnsiTheme="minorHAnsi" w:cstheme="minorHAnsi"/>
          <w:sz w:val="22"/>
          <w:szCs w:val="22"/>
        </w:rPr>
        <w:br/>
        <w:t xml:space="preserve">          raw/</w:t>
      </w:r>
      <w:r>
        <w:rPr>
          <w:rFonts w:asciiTheme="minorHAnsi" w:hAnsiTheme="minorHAnsi" w:cstheme="minorHAnsi"/>
          <w:sz w:val="22"/>
          <w:szCs w:val="22"/>
        </w:rPr>
        <w:br/>
        <w:t xml:space="preserve">          core_historical.csv</w:t>
      </w:r>
      <w:r>
        <w:rPr>
          <w:rFonts w:asciiTheme="minorHAnsi" w:hAnsiTheme="minorHAnsi" w:cstheme="minorHAnsi"/>
          <w:sz w:val="22"/>
          <w:szCs w:val="22"/>
        </w:rPr>
        <w:br/>
        <w:t xml:space="preserve">          core_historical_2010_inference_audit.csv</w:t>
      </w:r>
      <w:r>
        <w:rPr>
          <w:rFonts w:asciiTheme="minorHAnsi" w:hAnsiTheme="minorHAnsi" w:cstheme="minorHAnsi"/>
          <w:sz w:val="22"/>
          <w:szCs w:val="22"/>
        </w:rPr>
        <w:br/>
        <w:t xml:space="preserve">      external/</w:t>
      </w:r>
      <w:r>
        <w:rPr>
          <w:rFonts w:asciiTheme="minorHAnsi" w:hAnsiTheme="minorHAnsi" w:cstheme="minorHAnsi"/>
          <w:sz w:val="22"/>
          <w:szCs w:val="22"/>
        </w:rPr>
        <w:br/>
        <w:t>outputs_ext/</w:t>
      </w:r>
      <w:r>
        <w:rPr>
          <w:rFonts w:asciiTheme="minorHAnsi" w:hAnsiTheme="minorHAnsi" w:cstheme="minorHAnsi"/>
          <w:sz w:val="22"/>
          <w:szCs w:val="22"/>
        </w:rPr>
        <w:br/>
        <w:t xml:space="preserve">      figures/</w:t>
      </w:r>
      <w:r>
        <w:rPr>
          <w:rFonts w:asciiTheme="minorHAnsi" w:hAnsiTheme="minorHAnsi" w:cstheme="minorHAnsi"/>
          <w:sz w:val="22"/>
          <w:szCs w:val="22"/>
        </w:rPr>
        <w:br/>
        <w:t xml:space="preserve">      *_sensitivity*.csv</w:t>
      </w:r>
      <w:r>
        <w:rPr>
          <w:rFonts w:asciiTheme="minorHAnsi" w:hAnsiTheme="minorHAnsi" w:cstheme="minorHAnsi"/>
          <w:sz w:val="22"/>
          <w:szCs w:val="22"/>
        </w:rPr>
        <w:br/>
        <w:t xml:space="preserve">      bootstrap_*.csv</w:t>
      </w:r>
      <w:r>
        <w:rPr>
          <w:rFonts w:asciiTheme="minorHAnsi" w:hAnsiTheme="minorHAnsi" w:cstheme="minorHAnsi"/>
          <w:sz w:val="22"/>
          <w:szCs w:val="22"/>
        </w:rPr>
        <w:br/>
        <w:t xml:space="preserve">      shift_share_*.csv</w:t>
      </w:r>
      <w:r>
        <w:rPr>
          <w:rFonts w:asciiTheme="minorHAnsi" w:hAnsiTheme="minorHAnsi" w:cstheme="minorHAnsi"/>
          <w:sz w:val="22"/>
          <w:szCs w:val="22"/>
        </w:rPr>
        <w:br/>
        <w:t xml:space="preserve">      historical_*.csv</w:t>
      </w:r>
      <w:r>
        <w:rPr>
          <w:rFonts w:asciiTheme="minorHAnsi" w:hAnsiTheme="minorHAnsi" w:cstheme="minorHAnsi"/>
          <w:sz w:val="22"/>
          <w:szCs w:val="22"/>
        </w:rPr>
        <w:br/>
        <w:t xml:space="preserve">      conclusion_*.txt</w:t>
      </w:r>
      <w:r>
        <w:rPr>
          <w:rFonts w:asciiTheme="minorHAnsi" w:hAnsiTheme="minorHAnsi" w:cstheme="minorHAnsi"/>
          <w:sz w:val="22"/>
          <w:szCs w:val="22"/>
        </w:rPr>
        <w:br/>
        <w:t xml:space="preserve">      run_all_ext_summary.csv</w:t>
      </w:r>
      <w:r>
        <w:rPr>
          <w:rFonts w:asciiTheme="minorHAnsi" w:hAnsiTheme="minorHAnsi" w:cstheme="minorHAnsi"/>
          <w:sz w:val="22"/>
          <w:szCs w:val="22"/>
        </w:rPr>
        <w:br/>
        <w:t>run_all_ext.ps1</w:t>
      </w:r>
      <w:r>
        <w:rPr>
          <w:rFonts w:asciiTheme="minorHAnsi" w:hAnsiTheme="minorHAnsi" w:cstheme="minorHAnsi"/>
          <w:sz w:val="22"/>
          <w:szCs w:val="22"/>
        </w:rPr>
        <w:br/>
        <w:t>run_all_ext.sh</w:t>
      </w:r>
    </w:p>
    <w:p w14:paraId="18EDF167" w14:textId="77777777" w:rsidR="00B7125C" w:rsidRPr="001835A7" w:rsidRDefault="000B3501">
      <w:pPr>
        <w:pStyle w:val="Ttulo2"/>
        <w:rPr>
          <w:lang w:val="es-ES"/>
        </w:rPr>
      </w:pPr>
      <w:bookmarkStart w:id="208" w:name="_Toc229656393"/>
      <w:bookmarkStart w:id="209" w:name="_Toc233823176"/>
      <w:r>
        <w:rPr>
          <w:lang w:val="es-ES"/>
        </w:rPr>
        <w:t>G.3. Entradas necesarias</w:t>
      </w:r>
      <w:bookmarkEnd w:id="208"/>
      <w:bookmarkEnd w:id="209"/>
    </w:p>
    <w:p w14:paraId="7B52C000" w14:textId="77777777" w:rsidR="00B7125C" w:rsidRPr="002315AB" w:rsidRDefault="000B3501" w:rsidP="002315AB">
      <w:pPr>
        <w:spacing w:before="60" w:after="120"/>
        <w:jc w:val="both"/>
        <w:rPr>
          <w:color w:val="000000"/>
          <w:lang w:val="es-ES"/>
        </w:rPr>
      </w:pPr>
      <w:r>
        <w:rPr>
          <w:color w:val="000000"/>
          <w:lang w:val="es-ES"/>
        </w:rPr>
        <w:t>Las entradas mínimas para la capa extendida son outputs/paper_master.csv y outputs/paper_country.csv. El primero contiene la tabla maestra de artículos con identificador paper_id, año, congreso, nivel CORE/ICORE, área, título, DOI y metadatos bibliográficos. El segundo contiene la tabla consolidada artículo-país, deduplicada por paper_id + country_code, y constituye la base de los conteos completos y fraccionarios.</w:t>
      </w:r>
    </w:p>
    <w:p w14:paraId="309CBA0F" w14:textId="77777777" w:rsidR="00B7125C" w:rsidRDefault="000B3501" w:rsidP="002315AB">
      <w:pPr>
        <w:spacing w:before="60" w:after="120"/>
        <w:jc w:val="both"/>
        <w:rPr>
          <w:color w:val="000000"/>
          <w:lang w:val="es-ES"/>
        </w:rPr>
      </w:pPr>
      <w:r>
        <w:rPr>
          <w:color w:val="000000"/>
          <w:lang w:val="es-ES"/>
        </w:rPr>
        <w:t>Para los análisis históricos se requiere, además, data/core_historical/core_historical.csv, construido a partir de las versiones históricas de CORE/ERA disponibles en data/core_historical/raw/. Para la sensibilidad temática se utiliza data/external/venue_area_scenarios.csv; si no existe, el script 05 genera por defecto un escenario básico con reclasificaciones de WWW, SIGIR, CIKM y KDD. Para la normalización por tamaño del sistema científico puede añadirse data/external/country_normalisers.csv, aunque esta capa es opcional y no afecta a las conclusiones principales.</w:t>
      </w:r>
    </w:p>
    <w:p w14:paraId="079AA73F" w14:textId="77777777" w:rsidR="00FE6A52" w:rsidRPr="002315AB" w:rsidRDefault="00FE6A52" w:rsidP="002315AB">
      <w:pPr>
        <w:spacing w:before="60" w:after="120"/>
        <w:jc w:val="both"/>
        <w:rPr>
          <w:color w:val="000000"/>
          <w:lang w:val="es-ES"/>
        </w:rPr>
      </w:pPr>
    </w:p>
    <w:p w14:paraId="530ECE8A" w14:textId="77777777" w:rsidR="00B7125C" w:rsidRPr="001835A7" w:rsidRDefault="000B3501">
      <w:pPr>
        <w:pStyle w:val="Ttulo2"/>
        <w:rPr>
          <w:lang w:val="es-ES"/>
        </w:rPr>
      </w:pPr>
      <w:bookmarkStart w:id="210" w:name="_Toc229656394"/>
      <w:bookmarkStart w:id="211" w:name="_Toc233823177"/>
      <w:r>
        <w:rPr>
          <w:lang w:val="es-ES"/>
        </w:rPr>
        <w:lastRenderedPageBreak/>
        <w:t>G.4. Generación de CORE histórico</w:t>
      </w:r>
      <w:bookmarkEnd w:id="210"/>
      <w:bookmarkEnd w:id="211"/>
    </w:p>
    <w:p w14:paraId="7A1655E0" w14:textId="77777777" w:rsidR="00B7125C" w:rsidRPr="002315AB" w:rsidRDefault="000B3501" w:rsidP="002315AB">
      <w:pPr>
        <w:spacing w:before="60" w:after="120"/>
        <w:jc w:val="both"/>
        <w:rPr>
          <w:color w:val="000000"/>
          <w:lang w:val="es-ES"/>
        </w:rPr>
      </w:pPr>
      <w:r>
        <w:rPr>
          <w:color w:val="000000"/>
          <w:lang w:val="es-ES"/>
        </w:rPr>
        <w:t>El fichero histórico se genera con el comando:</w:t>
      </w:r>
    </w:p>
    <w:p w14:paraId="45E97919" w14:textId="77777777" w:rsidR="00B7125C" w:rsidRPr="00FE6A52" w:rsidRDefault="000B3501" w:rsidP="00FE6A52">
      <w:pPr>
        <w:spacing w:before="60" w:after="120"/>
        <w:ind w:left="720"/>
        <w:rPr>
          <w:rFonts w:asciiTheme="minorHAnsi" w:hAnsiTheme="minorHAnsi" w:cstheme="minorHAnsi"/>
          <w:sz w:val="22"/>
          <w:szCs w:val="22"/>
        </w:rPr>
      </w:pPr>
      <w:r>
        <w:rPr>
          <w:rFonts w:asciiTheme="minorHAnsi" w:hAnsiTheme="minorHAnsi" w:cstheme="minorHAnsi"/>
          <w:sz w:val="22"/>
          <w:szCs w:val="22"/>
        </w:rPr>
        <w:t>python scripts_ext/build_core_historical.py --input-dir data/core_historical/raw --output-dir data/core_historical --policy-2010 infer_2008_2013</w:t>
      </w:r>
    </w:p>
    <w:p w14:paraId="28D77E56" w14:textId="77777777" w:rsidR="00B7125C" w:rsidRPr="002315AB" w:rsidRDefault="000B3501" w:rsidP="002315AB">
      <w:pPr>
        <w:spacing w:before="60" w:after="120"/>
        <w:jc w:val="both"/>
        <w:rPr>
          <w:color w:val="000000"/>
          <w:lang w:val="es-ES"/>
        </w:rPr>
      </w:pPr>
      <w:r>
        <w:rPr>
          <w:color w:val="000000"/>
          <w:lang w:val="es-ES"/>
        </w:rPr>
        <w:t>El caso de 2010 requiere un tratamiento especial porque la fuente disponible no distingue entre A* y A. La política utilizada infiere la categoría de 2010 a partir de las versiones adyacentes de 2008 y 2013. Un congreso se clasifica como A* si aparece como A* en al menos una de las versiones adyacentes y está presente en la otra; si solo hay evidencia en una versión adyacente, se clasifica como A; si no hay evidencia adyacente, se clasifica como A. Esta regla evita convertir automáticamente todos los congresos de 2010 en A* y preserva una inferencia conservadora.</w:t>
      </w:r>
    </w:p>
    <w:p w14:paraId="6E16834E" w14:textId="77777777" w:rsidR="00B7125C" w:rsidRPr="001835A7" w:rsidRDefault="000B3501">
      <w:pPr>
        <w:pStyle w:val="Ttulo2"/>
        <w:rPr>
          <w:lang w:val="es-ES"/>
        </w:rPr>
      </w:pPr>
      <w:bookmarkStart w:id="212" w:name="_Toc229656395"/>
      <w:bookmarkStart w:id="213" w:name="_Toc233823178"/>
      <w:r>
        <w:rPr>
          <w:lang w:val="es-ES"/>
        </w:rPr>
        <w:t>G.5. Secuencia de ejecución</w:t>
      </w:r>
      <w:bookmarkEnd w:id="212"/>
      <w:bookmarkEnd w:id="213"/>
    </w:p>
    <w:p w14:paraId="70B82DE9" w14:textId="77777777" w:rsidR="00B7125C" w:rsidRPr="002315AB" w:rsidRDefault="000B3501" w:rsidP="002315AB">
      <w:pPr>
        <w:spacing w:before="60" w:after="120"/>
        <w:jc w:val="both"/>
        <w:rPr>
          <w:color w:val="000000"/>
          <w:lang w:val="es-ES"/>
        </w:rPr>
      </w:pPr>
      <w:r>
        <w:rPr>
          <w:color w:val="000000"/>
          <w:lang w:val="es-ES"/>
        </w:rPr>
        <w:t>La ejecución completa se realiza con:</w:t>
      </w:r>
    </w:p>
    <w:p w14:paraId="64C6371B" w14:textId="77777777" w:rsidR="00B7125C" w:rsidRPr="00653FD9" w:rsidRDefault="000B3501" w:rsidP="00653FD9">
      <w:pPr>
        <w:spacing w:before="60" w:after="120"/>
        <w:ind w:left="720"/>
        <w:rPr>
          <w:rFonts w:asciiTheme="minorHAnsi" w:hAnsiTheme="minorHAnsi" w:cstheme="minorHAnsi"/>
          <w:sz w:val="22"/>
          <w:szCs w:val="22"/>
        </w:rPr>
      </w:pPr>
      <w:r>
        <w:rPr>
          <w:rFonts w:asciiTheme="minorHAnsi" w:hAnsiTheme="minorHAnsi" w:cstheme="minorHAnsi"/>
          <w:sz w:val="22"/>
          <w:szCs w:val="22"/>
        </w:rPr>
        <w:t>Set-ExecutionPolicy -Scope Process -ExecutionPolicy Bypass</w:t>
      </w:r>
      <w:r>
        <w:rPr>
          <w:rFonts w:asciiTheme="minorHAnsi" w:hAnsiTheme="minorHAnsi" w:cstheme="minorHAnsi"/>
          <w:sz w:val="22"/>
          <w:szCs w:val="22"/>
        </w:rPr>
        <w:br/>
        <w:t>.\run_all_ext.ps1</w:t>
      </w:r>
    </w:p>
    <w:p w14:paraId="233D0391" w14:textId="77777777" w:rsidR="00B7125C" w:rsidRPr="002315AB" w:rsidRDefault="000B3501" w:rsidP="002315AB">
      <w:pPr>
        <w:spacing w:before="60" w:after="120"/>
        <w:jc w:val="both"/>
        <w:rPr>
          <w:color w:val="000000"/>
          <w:lang w:val="es-ES"/>
        </w:rPr>
      </w:pPr>
      <w:r>
        <w:rPr>
          <w:color w:val="000000"/>
          <w:lang w:val="es-ES"/>
        </w:rPr>
        <w:t>o, en entornos bash:</w:t>
      </w:r>
    </w:p>
    <w:p w14:paraId="76BE95B5" w14:textId="77777777" w:rsidR="00B7125C" w:rsidRPr="006C3636" w:rsidRDefault="000B3501" w:rsidP="00653FD9">
      <w:pPr>
        <w:spacing w:before="60" w:after="120"/>
        <w:ind w:left="720"/>
        <w:rPr>
          <w:rFonts w:asciiTheme="minorHAnsi" w:hAnsiTheme="minorHAnsi" w:cstheme="minorHAnsi"/>
          <w:sz w:val="22"/>
          <w:szCs w:val="22"/>
          <w:lang w:val="es-ES"/>
        </w:rPr>
      </w:pPr>
      <w:r>
        <w:rPr>
          <w:rFonts w:asciiTheme="minorHAnsi" w:hAnsiTheme="minorHAnsi" w:cstheme="minorHAnsi"/>
          <w:sz w:val="22"/>
          <w:szCs w:val="22"/>
          <w:lang w:val="es-ES"/>
        </w:rPr>
        <w:t>./run_all_ext.sh</w:t>
      </w:r>
    </w:p>
    <w:p w14:paraId="08823E43" w14:textId="77777777" w:rsidR="00B7125C" w:rsidRPr="002315AB" w:rsidRDefault="000B3501" w:rsidP="002315AB">
      <w:pPr>
        <w:spacing w:before="60" w:after="120"/>
        <w:jc w:val="both"/>
        <w:rPr>
          <w:color w:val="000000"/>
          <w:lang w:val="es-ES"/>
        </w:rPr>
      </w:pPr>
      <w:r>
        <w:rPr>
          <w:color w:val="000000"/>
          <w:lang w:val="es-ES"/>
        </w:rPr>
        <w:t xml:space="preserve">El fichero run_all_ext registra el resultado de cada paso y genera el archivo </w:t>
      </w:r>
      <w:r>
        <w:rPr>
          <w:rFonts w:asciiTheme="minorHAnsi" w:hAnsiTheme="minorHAnsi" w:cstheme="minorHAnsi"/>
          <w:color w:val="000000"/>
          <w:sz w:val="22"/>
          <w:szCs w:val="22"/>
          <w:lang w:val="es-ES"/>
        </w:rPr>
        <w:t>outputs_ext/run_all_ext_summary.csv</w:t>
      </w:r>
      <w:r>
        <w:rPr>
          <w:color w:val="000000"/>
          <w:lang w:val="es-ES"/>
        </w:rPr>
        <w:t>. Los scripts opcionales no interrumpen la ejecución: si faltan metadatos institucionales, métricas de citas o posiciones de autoría, generan ficheros *_SKIPPED.txt y finalizan limpiamente.</w:t>
      </w:r>
    </w:p>
    <w:p w14:paraId="079B4D69" w14:textId="77777777" w:rsidR="00B7125C" w:rsidRPr="001835A7" w:rsidRDefault="000B3501">
      <w:pPr>
        <w:pStyle w:val="Ttulo2"/>
        <w:rPr>
          <w:lang w:val="es-ES"/>
        </w:rPr>
      </w:pPr>
      <w:bookmarkStart w:id="214" w:name="_Toc229656396"/>
      <w:bookmarkStart w:id="215" w:name="_Toc233823179"/>
      <w:r>
        <w:rPr>
          <w:lang w:val="es-ES"/>
        </w:rPr>
        <w:t>G.6. Validación inicial</w:t>
      </w:r>
      <w:bookmarkEnd w:id="214"/>
      <w:bookmarkEnd w:id="215"/>
    </w:p>
    <w:p w14:paraId="6BF56A0B" w14:textId="77777777" w:rsidR="00B7125C" w:rsidRPr="002315AB" w:rsidRDefault="000B3501" w:rsidP="002315AB">
      <w:pPr>
        <w:spacing w:before="60" w:after="120"/>
        <w:jc w:val="both"/>
        <w:rPr>
          <w:color w:val="000000"/>
          <w:lang w:val="es-ES"/>
        </w:rPr>
      </w:pPr>
      <w:r>
        <w:rPr>
          <w:color w:val="000000"/>
          <w:lang w:val="es-ES"/>
        </w:rPr>
        <w:t xml:space="preserve">El script </w:t>
      </w:r>
      <w:r>
        <w:rPr>
          <w:rFonts w:asciiTheme="minorHAnsi" w:hAnsiTheme="minorHAnsi" w:cstheme="minorHAnsi"/>
          <w:color w:val="000000"/>
          <w:sz w:val="22"/>
          <w:szCs w:val="22"/>
          <w:lang w:val="es-ES"/>
        </w:rPr>
        <w:t>00_validate_inputs.py</w:t>
      </w:r>
      <w:r>
        <w:rPr>
          <w:color w:val="000000"/>
          <w:lang w:val="es-ES"/>
        </w:rPr>
        <w:t xml:space="preserve"> comprueba que </w:t>
      </w:r>
      <w:r>
        <w:rPr>
          <w:rFonts w:asciiTheme="minorHAnsi" w:hAnsiTheme="minorHAnsi" w:cstheme="minorHAnsi"/>
          <w:color w:val="000000"/>
          <w:sz w:val="22"/>
          <w:szCs w:val="22"/>
          <w:lang w:val="es-ES"/>
        </w:rPr>
        <w:t>paper_master.csv</w:t>
      </w:r>
      <w:r>
        <w:rPr>
          <w:color w:val="000000"/>
          <w:lang w:val="es-ES"/>
        </w:rPr>
        <w:t xml:space="preserve"> y </w:t>
      </w:r>
      <w:r>
        <w:rPr>
          <w:rFonts w:asciiTheme="minorHAnsi" w:hAnsiTheme="minorHAnsi" w:cstheme="minorHAnsi"/>
          <w:color w:val="000000"/>
          <w:sz w:val="22"/>
          <w:szCs w:val="22"/>
          <w:lang w:val="es-ES"/>
        </w:rPr>
        <w:t>paper_country.csv</w:t>
      </w:r>
      <w:r>
        <w:rPr>
          <w:color w:val="000000"/>
          <w:lang w:val="es-ES"/>
        </w:rPr>
        <w:t xml:space="preserve"> son consistentes con el corpus del informe. En la ejecución documentada se validan 535.144 artículos únicos, 452.515 artículos con país identificado, 618.919 filas artículo-país, 182 países, 8.082 artículos con España, 140.725 artículos con UE27+Reino Unido y una cobertura acumulada del 84,56 %, sin errores ni advertencias.</w:t>
      </w:r>
    </w:p>
    <w:p w14:paraId="40F20AFA" w14:textId="77777777" w:rsidR="00B7125C" w:rsidRPr="001835A7" w:rsidRDefault="000B3501">
      <w:pPr>
        <w:pStyle w:val="Ttulo2"/>
        <w:rPr>
          <w:lang w:val="es-ES"/>
        </w:rPr>
      </w:pPr>
      <w:bookmarkStart w:id="216" w:name="_Toc229656397"/>
      <w:bookmarkStart w:id="217" w:name="_Toc233823180"/>
      <w:r>
        <w:rPr>
          <w:lang w:val="es-ES"/>
        </w:rPr>
        <w:t>G.7. Conteo completo y fraccionario</w:t>
      </w:r>
      <w:bookmarkEnd w:id="216"/>
      <w:bookmarkEnd w:id="217"/>
    </w:p>
    <w:p w14:paraId="209BF0B7" w14:textId="77777777" w:rsidR="00B7125C" w:rsidRPr="002315AB" w:rsidRDefault="000B3501" w:rsidP="002315AB">
      <w:pPr>
        <w:spacing w:before="60" w:after="120"/>
        <w:jc w:val="both"/>
        <w:rPr>
          <w:color w:val="000000"/>
          <w:lang w:val="es-ES"/>
        </w:rPr>
      </w:pPr>
      <w:r>
        <w:rPr>
          <w:color w:val="000000"/>
          <w:lang w:val="es-ES"/>
        </w:rPr>
        <w:t xml:space="preserve">El script </w:t>
      </w:r>
      <w:r>
        <w:rPr>
          <w:rFonts w:asciiTheme="minorHAnsi" w:hAnsiTheme="minorHAnsi" w:cstheme="minorHAnsi"/>
          <w:color w:val="000000"/>
          <w:sz w:val="22"/>
          <w:szCs w:val="22"/>
          <w:lang w:val="es-ES"/>
        </w:rPr>
        <w:t>01_fractional_vs_complete.py</w:t>
      </w:r>
      <w:r>
        <w:rPr>
          <w:color w:val="000000"/>
          <w:lang w:val="es-ES"/>
        </w:rPr>
        <w:t xml:space="preserve"> calcula el conteo completo y el fraccionario por país. El conteo fraccionario asigna a cada país un peso de 1/n cuando un artículo tiene n países distintos. Las salidas principales son </w:t>
      </w:r>
      <w:r>
        <w:rPr>
          <w:rFonts w:asciiTheme="minorHAnsi" w:hAnsiTheme="minorHAnsi" w:cstheme="minorHAnsi"/>
          <w:color w:val="000000"/>
          <w:sz w:val="22"/>
          <w:szCs w:val="22"/>
          <w:lang w:val="es-ES"/>
        </w:rPr>
        <w:t>spain_complete_fractional_summary.csv</w:t>
      </w:r>
      <w:r>
        <w:rPr>
          <w:color w:val="000000"/>
          <w:lang w:val="es-ES"/>
        </w:rPr>
        <w:t xml:space="preserve"> y las tablas por ventana y por área. Este análisis demuestra que la caída de la cuota española se mantiene bajo ambos métodos y que el ranking español en 2021-2025 sigue siendo 8.º.</w:t>
      </w:r>
    </w:p>
    <w:p w14:paraId="196E526E" w14:textId="77777777" w:rsidR="00B7125C" w:rsidRPr="001835A7" w:rsidRDefault="000B3501">
      <w:pPr>
        <w:pStyle w:val="Ttulo2"/>
        <w:rPr>
          <w:lang w:val="es-ES"/>
        </w:rPr>
      </w:pPr>
      <w:bookmarkStart w:id="218" w:name="_Toc229656398"/>
      <w:bookmarkStart w:id="219" w:name="_Toc233823181"/>
      <w:r>
        <w:rPr>
          <w:lang w:val="es-ES"/>
        </w:rPr>
        <w:t>G.8. Sensibilidad por cobertura</w:t>
      </w:r>
      <w:bookmarkEnd w:id="218"/>
      <w:bookmarkEnd w:id="219"/>
    </w:p>
    <w:p w14:paraId="385D1769" w14:textId="77777777" w:rsidR="00B7125C" w:rsidRPr="002315AB" w:rsidRDefault="000B3501" w:rsidP="002315AB">
      <w:pPr>
        <w:spacing w:before="60" w:after="120"/>
        <w:jc w:val="both"/>
        <w:rPr>
          <w:color w:val="000000"/>
          <w:lang w:val="es-ES"/>
        </w:rPr>
      </w:pPr>
      <w:r>
        <w:rPr>
          <w:color w:val="000000"/>
          <w:lang w:val="es-ES"/>
        </w:rPr>
        <w:t xml:space="preserve">El script </w:t>
      </w:r>
      <w:r>
        <w:rPr>
          <w:rFonts w:asciiTheme="minorHAnsi" w:hAnsiTheme="minorHAnsi" w:cstheme="minorHAnsi"/>
          <w:color w:val="000000"/>
          <w:sz w:val="22"/>
          <w:szCs w:val="22"/>
          <w:lang w:val="es-ES"/>
        </w:rPr>
        <w:t>03_coverage_sensitivity.py</w:t>
      </w:r>
      <w:r>
        <w:rPr>
          <w:color w:val="000000"/>
          <w:lang w:val="es-ES"/>
        </w:rPr>
        <w:t xml:space="preserve"> repite los indicadores excluyendo combinaciones con cobertura inferior a distintos umbrales. Se generan tablas de umbrales del 30 %, 50 %, 70 %, 80 % y 90 %. En la ejecución documentada, la cuota española en 2021-2025 permanece entre 4,24 % y 4,29 % y el puesto observado se mantiene en 8.º, lo que indica que la conclusión global no depende de congresos de baja cobertura.</w:t>
      </w:r>
    </w:p>
    <w:p w14:paraId="6657DBA1" w14:textId="77777777" w:rsidR="00B7125C" w:rsidRPr="001835A7" w:rsidRDefault="000B3501">
      <w:pPr>
        <w:pStyle w:val="Ttulo2"/>
        <w:rPr>
          <w:lang w:val="es-ES"/>
        </w:rPr>
      </w:pPr>
      <w:bookmarkStart w:id="220" w:name="_Toc229656399"/>
      <w:bookmarkStart w:id="221" w:name="_Toc233823182"/>
      <w:r>
        <w:rPr>
          <w:lang w:val="es-ES"/>
        </w:rPr>
        <w:t>G.9. CORE histórico sobre corpus fijo</w:t>
      </w:r>
      <w:bookmarkEnd w:id="220"/>
      <w:bookmarkEnd w:id="221"/>
    </w:p>
    <w:p w14:paraId="53918A13" w14:textId="77777777" w:rsidR="00B7125C" w:rsidRPr="002315AB" w:rsidRDefault="000B3501" w:rsidP="002315AB">
      <w:pPr>
        <w:spacing w:before="60" w:after="120"/>
        <w:jc w:val="both"/>
        <w:rPr>
          <w:color w:val="000000"/>
          <w:lang w:val="es-ES"/>
        </w:rPr>
      </w:pPr>
      <w:r>
        <w:rPr>
          <w:color w:val="000000"/>
          <w:lang w:val="es-ES"/>
        </w:rPr>
        <w:t xml:space="preserve">El script </w:t>
      </w:r>
      <w:r>
        <w:rPr>
          <w:rFonts w:asciiTheme="minorHAnsi" w:hAnsiTheme="minorHAnsi" w:cstheme="minorHAnsi"/>
          <w:color w:val="000000"/>
          <w:sz w:val="22"/>
          <w:szCs w:val="22"/>
          <w:lang w:val="es-ES"/>
        </w:rPr>
        <w:t>04_core_historical_sensitivity.py</w:t>
      </w:r>
      <w:r>
        <w:rPr>
          <w:color w:val="000000"/>
          <w:lang w:val="es-ES"/>
        </w:rPr>
        <w:t xml:space="preserve"> aplica las clasificaciones históricas de CORE al corpus fijo de 2026. Este análisis no incorpora nuevos congresos; comprueba únicamente cómo cambian las conclusiones si los 170 congresos del corpus actual se interpretan según su clasificación histórica. Cada artículo recibe la clasificación de la versión CORE vigente en su año de publicación; los artículos de congresos que no figuraban como A* o A en esa versión quedan fuera (escenario estricto), salvo que la ausencia sea un hueco entre dos versiones en las que sí figuran (escenario tolerante). Los escenarios históricos conservan entre el 85 % y el 88 % del corpus y no alteran la conclusión principal; la restricción a A* histórico la refuerza. La versión anterior del script asignaba a cada artículo la versión más cercana en la que aparecía el congreso y, como el fichero histórico solo contiene congresos A* y A, no podía excluir ningún artículo.</w:t>
      </w:r>
    </w:p>
    <w:p w14:paraId="116AEBE6" w14:textId="77777777" w:rsidR="00B7125C" w:rsidRPr="001835A7" w:rsidRDefault="000B3501">
      <w:pPr>
        <w:pStyle w:val="Ttulo2"/>
        <w:rPr>
          <w:lang w:val="es-ES"/>
        </w:rPr>
      </w:pPr>
      <w:bookmarkStart w:id="222" w:name="_Toc229656400"/>
      <w:bookmarkStart w:id="223" w:name="_Toc233823183"/>
      <w:r>
        <w:rPr>
          <w:lang w:val="es-ES"/>
        </w:rPr>
        <w:t>G.10. Reclasificación temática</w:t>
      </w:r>
      <w:bookmarkEnd w:id="222"/>
      <w:bookmarkEnd w:id="223"/>
    </w:p>
    <w:p w14:paraId="4DE886BC" w14:textId="77777777" w:rsidR="00B7125C" w:rsidRPr="001835A7" w:rsidRDefault="000B3501" w:rsidP="002315AB">
      <w:pPr>
        <w:spacing w:before="60" w:after="120"/>
        <w:jc w:val="both"/>
        <w:rPr>
          <w:lang w:val="es-ES"/>
        </w:rPr>
      </w:pPr>
      <w:r>
        <w:rPr>
          <w:lang w:val="es-ES"/>
        </w:rPr>
        <w:lastRenderedPageBreak/>
        <w:t xml:space="preserve">El script </w:t>
      </w:r>
      <w:r>
        <w:rPr>
          <w:rFonts w:asciiTheme="minorHAnsi" w:hAnsiTheme="minorHAnsi" w:cstheme="minorHAnsi"/>
          <w:color w:val="000000"/>
          <w:sz w:val="22"/>
          <w:szCs w:val="22"/>
          <w:lang w:val="es-ES"/>
        </w:rPr>
        <w:t>05_area_reclassification_sensitivity.py</w:t>
      </w:r>
      <w:r>
        <w:rPr>
          <w:lang w:val="es-ES"/>
        </w:rPr>
        <w:t xml:space="preserve"> evalúa el efecto de mover algunos congresos fronterizos entre áreas. Los escenarios por defecto consideran reclasificaciones de WWW, SIGIR, CIKM y KDD, que son congresos de naturaleza multidisciplinar y pueden afectar especialmente las fronteras entre IA/ML, recuperación de información, web y bases de datos. Este análisis permite comprobar si las conclusiones por área dependen de decisiones taxonómicas concretas.</w:t>
      </w:r>
    </w:p>
    <w:p w14:paraId="6C85AC44" w14:textId="77777777" w:rsidR="00B7125C" w:rsidRPr="001835A7" w:rsidRDefault="000B3501">
      <w:pPr>
        <w:pStyle w:val="Ttulo2"/>
        <w:rPr>
          <w:lang w:val="es-ES"/>
        </w:rPr>
      </w:pPr>
      <w:bookmarkStart w:id="224" w:name="_Toc229656401"/>
      <w:bookmarkStart w:id="225" w:name="_Toc233823184"/>
      <w:r>
        <w:rPr>
          <w:lang w:val="es-ES"/>
        </w:rPr>
        <w:t>G.11. Descomposición shift-share</w:t>
      </w:r>
      <w:bookmarkEnd w:id="224"/>
      <w:bookmarkEnd w:id="225"/>
    </w:p>
    <w:p w14:paraId="5F2EA1F7"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06_shift_share_decomposition.py</w:t>
      </w:r>
      <w:r>
        <w:rPr>
          <w:lang w:val="es-ES"/>
        </w:rPr>
        <w:t xml:space="preserve"> descompone el cambio de cuota española en efecto de composición, efecto de rendimiento intra-bloque e interacción. Los bloques son combinaciones de área temática y de nivel CORE/ICORE. El resultado principal es que el efecto de composición existe, pero explica una parte limitada de la caída; la mayor parte del descenso se debe a la pérdida de cuota dentro de los propios bloques área-nivel.</w:t>
      </w:r>
    </w:p>
    <w:p w14:paraId="1B0864EA" w14:textId="77777777" w:rsidR="00B7125C" w:rsidRPr="001835A7" w:rsidRDefault="000B3501">
      <w:pPr>
        <w:pStyle w:val="Ttulo2"/>
        <w:rPr>
          <w:lang w:val="es-ES"/>
        </w:rPr>
      </w:pPr>
      <w:bookmarkStart w:id="226" w:name="_Toc229656402"/>
      <w:bookmarkStart w:id="227" w:name="_Toc233823185"/>
      <w:r>
        <w:rPr>
          <w:lang w:val="es-ES"/>
        </w:rPr>
        <w:t>G.12. Colaboración internacional</w:t>
      </w:r>
      <w:bookmarkEnd w:id="226"/>
      <w:bookmarkEnd w:id="227"/>
    </w:p>
    <w:p w14:paraId="2C1412DE"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07_collaboration_profiles.py</w:t>
      </w:r>
      <w:r>
        <w:rPr>
          <w:lang w:val="es-ES"/>
        </w:rPr>
        <w:t xml:space="preserve"> calcula el porcentaje de artículos españoles con solo España, el porcentaje de artículos con colaboración internacional, el número medio de países por artículo español y los principales socios por ventana y por área. Este análisis muestra la creciente internacionalización de la presencia española y ayuda a interpretar la diferencia entre el conteo completo y el fraccionario.</w:t>
      </w:r>
    </w:p>
    <w:p w14:paraId="1924886C" w14:textId="77777777" w:rsidR="00B7125C" w:rsidRPr="001835A7" w:rsidRDefault="000B3501">
      <w:pPr>
        <w:pStyle w:val="Ttulo2"/>
        <w:rPr>
          <w:lang w:val="es-ES"/>
        </w:rPr>
      </w:pPr>
      <w:bookmarkStart w:id="228" w:name="_Toc229656403"/>
      <w:bookmarkStart w:id="229" w:name="_Toc233823186"/>
      <w:r>
        <w:rPr>
          <w:lang w:val="es-ES"/>
        </w:rPr>
        <w:t>G.13. Madurez de 2025, rankings e inflación del denominador</w:t>
      </w:r>
      <w:bookmarkEnd w:id="228"/>
      <w:bookmarkEnd w:id="229"/>
    </w:p>
    <w:p w14:paraId="29924C6F"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10_2025_maturity_check.py</w:t>
      </w:r>
      <w:r>
        <w:rPr>
          <w:lang w:val="es-ES"/>
        </w:rPr>
        <w:t xml:space="preserve"> compara 2021-2025 con 2021-2024 y con 2025 aislado. El script </w:t>
      </w:r>
      <w:r>
        <w:rPr>
          <w:rFonts w:asciiTheme="minorHAnsi" w:hAnsiTheme="minorHAnsi" w:cstheme="minorHAnsi"/>
          <w:color w:val="000000"/>
          <w:sz w:val="22"/>
          <w:szCs w:val="22"/>
          <w:lang w:val="es-ES"/>
        </w:rPr>
        <w:t>11_rank_uncertainty_bounds.py</w:t>
      </w:r>
      <w:r>
        <w:rPr>
          <w:lang w:val="es-ES"/>
        </w:rPr>
        <w:t xml:space="preserve"> calcula escenarios de ranking ante artículos no resueltos. El script </w:t>
      </w:r>
      <w:r>
        <w:rPr>
          <w:rFonts w:asciiTheme="minorHAnsi" w:hAnsiTheme="minorHAnsi" w:cstheme="minorHAnsi"/>
          <w:color w:val="000000"/>
          <w:sz w:val="22"/>
          <w:szCs w:val="22"/>
          <w:lang w:val="es-ES"/>
        </w:rPr>
        <w:t>13_overlap_inflation_diagnostics.py</w:t>
      </w:r>
      <w:r>
        <w:rPr>
          <w:lang w:val="es-ES"/>
        </w:rPr>
        <w:t xml:space="preserve"> cuantifica la inflación del denominador europeo mediante un conteo completo. En conjunto, estos análisis muestran que la ventana 2021-2025 no depende críticamente de 2025, que el ranking observado en España se mantiene bajo el escenario conservador y que las cuotas nacionales deben interpretarse como una presencia no excluyente.</w:t>
      </w:r>
    </w:p>
    <w:p w14:paraId="6C8B16D0" w14:textId="77777777" w:rsidR="00B7125C" w:rsidRPr="001835A7" w:rsidRDefault="000B3501">
      <w:pPr>
        <w:pStyle w:val="Ttulo2"/>
        <w:rPr>
          <w:lang w:val="es-ES"/>
        </w:rPr>
      </w:pPr>
      <w:bookmarkStart w:id="230" w:name="_Toc229656404"/>
      <w:bookmarkStart w:id="231" w:name="_Toc233823187"/>
      <w:r>
        <w:rPr>
          <w:lang w:val="es-ES"/>
        </w:rPr>
        <w:t>G.14. Diagnóstico de missingness y bootstrap</w:t>
      </w:r>
      <w:bookmarkEnd w:id="230"/>
      <w:bookmarkEnd w:id="231"/>
    </w:p>
    <w:p w14:paraId="2EF71742"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14_missingness_bias_diagnostics.py</w:t>
      </w:r>
      <w:r>
        <w:rPr>
          <w:lang w:val="es-ES"/>
        </w:rPr>
        <w:t xml:space="preserve"> genera tablas descriptivas de cobertura y, si está instalado </w:t>
      </w:r>
      <w:r>
        <w:rPr>
          <w:rFonts w:asciiTheme="minorHAnsi" w:hAnsiTheme="minorHAnsi" w:cstheme="minorHAnsi"/>
          <w:color w:val="000000"/>
          <w:sz w:val="22"/>
          <w:szCs w:val="22"/>
          <w:lang w:val="es-ES"/>
        </w:rPr>
        <w:t>statsmodels</w:t>
      </w:r>
      <w:r>
        <w:rPr>
          <w:lang w:val="es-ES"/>
        </w:rPr>
        <w:t xml:space="preserve">, un modelo logístico de resolución a nivel de país. El script </w:t>
      </w:r>
      <w:r>
        <w:rPr>
          <w:rFonts w:asciiTheme="minorHAnsi" w:hAnsiTheme="minorHAnsi" w:cstheme="minorHAnsi"/>
          <w:color w:val="000000"/>
          <w:sz w:val="22"/>
          <w:szCs w:val="22"/>
          <w:lang w:val="es-ES"/>
        </w:rPr>
        <w:t>15_statistical_uncertainty_bootstrap.py</w:t>
      </w:r>
      <w:r>
        <w:rPr>
          <w:lang w:val="es-ES"/>
        </w:rPr>
        <w:t xml:space="preserve"> estima </w:t>
      </w:r>
      <w:r>
        <w:rPr>
          <w:color w:val="000000"/>
          <w:lang w:val="es-ES"/>
        </w:rPr>
        <w:t>intervalos</w:t>
      </w:r>
      <w:r>
        <w:rPr>
          <w:lang w:val="es-ES"/>
        </w:rPr>
        <w:t xml:space="preserve"> bootstrap por clústeres de venue-year. En la ejecución documentada se usaron 500 iteraciones por grupo; la cuota española de 2021-2025 es del 4,23 %, con un intervalo aproximado [3,91 %, 4,60 %], por debajo de los intervalos de 2006-2010 y 2011-2015.</w:t>
      </w:r>
    </w:p>
    <w:p w14:paraId="584415D1" w14:textId="77777777" w:rsidR="00B7125C" w:rsidRPr="001835A7" w:rsidRDefault="000B3501">
      <w:pPr>
        <w:pStyle w:val="Ttulo2"/>
        <w:rPr>
          <w:lang w:val="es-ES"/>
        </w:rPr>
      </w:pPr>
      <w:bookmarkStart w:id="232" w:name="_Toc229656405"/>
      <w:bookmarkStart w:id="233" w:name="_Toc233823188"/>
      <w:r>
        <w:rPr>
          <w:lang w:val="es-ES"/>
        </w:rPr>
        <w:t>G.15. Expansión del corpus y verificación de conclusiones</w:t>
      </w:r>
      <w:bookmarkEnd w:id="232"/>
      <w:bookmarkEnd w:id="233"/>
    </w:p>
    <w:p w14:paraId="4705E0C5" w14:textId="77777777" w:rsidR="00B7125C" w:rsidRPr="001835A7" w:rsidRDefault="000B3501" w:rsidP="002315AB">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16_corpus_expansion_decomposition.py</w:t>
      </w:r>
      <w:r>
        <w:rPr>
          <w:lang w:val="es-ES"/>
        </w:rPr>
        <w:t xml:space="preserve"> separa los congresos presentes en ambas ventanas, los nuevos o sin producción en la ventana base, y los desaparecidos o sin producción en la ventana final. El </w:t>
      </w:r>
      <w:r>
        <w:rPr>
          <w:color w:val="000000"/>
          <w:lang w:val="es-ES"/>
        </w:rPr>
        <w:t>resultado</w:t>
      </w:r>
      <w:r>
        <w:rPr>
          <w:lang w:val="es-ES"/>
        </w:rPr>
        <w:t xml:space="preserve"> muestra que la caída española no se explica únicamente por los nuevos congresos: también se observa en los congresos presentes en ambas ventanas. El </w:t>
      </w:r>
      <w:r>
        <w:rPr>
          <w:rFonts w:asciiTheme="minorHAnsi" w:hAnsiTheme="minorHAnsi" w:cstheme="minorHAnsi"/>
          <w:color w:val="000000"/>
          <w:sz w:val="22"/>
          <w:szCs w:val="22"/>
          <w:lang w:val="es-ES"/>
        </w:rPr>
        <w:t>script 19_conclusion_verification.py</w:t>
      </w:r>
      <w:r>
        <w:rPr>
          <w:lang w:val="es-ES"/>
        </w:rPr>
        <w:t xml:space="preserve"> traduce los resultados en reformulaciones textuales de conclusiones, detectando, por ejemplo, que el crecimiento absoluto español no es monótono y que el ranking debe expresarse como un ranking de presencia no excluyente.</w:t>
      </w:r>
    </w:p>
    <w:p w14:paraId="478CCA58" w14:textId="77777777" w:rsidR="00B7125C" w:rsidRPr="001835A7" w:rsidRDefault="000B3501">
      <w:pPr>
        <w:pStyle w:val="Ttulo2"/>
        <w:rPr>
          <w:lang w:val="es-ES"/>
        </w:rPr>
      </w:pPr>
      <w:bookmarkStart w:id="234" w:name="_Toc229656406"/>
      <w:bookmarkStart w:id="235" w:name="_Toc233823189"/>
      <w:r>
        <w:rPr>
          <w:lang w:val="es-ES"/>
        </w:rPr>
        <w:t>G.16. Auditoría de corpus histórico móvil</w:t>
      </w:r>
      <w:bookmarkEnd w:id="234"/>
      <w:bookmarkEnd w:id="235"/>
    </w:p>
    <w:p w14:paraId="7F3B7791" w14:textId="77777777" w:rsidR="00B7125C" w:rsidRPr="001835A7" w:rsidRDefault="000B3501" w:rsidP="002315AB">
      <w:pPr>
        <w:spacing w:before="60" w:after="120"/>
        <w:jc w:val="both"/>
        <w:rPr>
          <w:lang w:val="es-ES"/>
        </w:rPr>
      </w:pPr>
      <w:r>
        <w:rPr>
          <w:lang w:val="es-ES"/>
        </w:rPr>
        <w:t xml:space="preserve">Los scripts 20, 21 y 22 auditan el alcance de un posible corpus histórico móvil. El script 20 identifica congresos CORE A*/A históricos que están ausentes del corpus fijo 2026. El script 21 los prioriza automáticamente. El script 22 refina esa priorización en Tier 1, Tier 2 y Tier 3. En la ejecución documentada se identifican 223 congresos históricos </w:t>
      </w:r>
      <w:r>
        <w:rPr>
          <w:color w:val="000000"/>
          <w:lang w:val="es-ES"/>
        </w:rPr>
        <w:t>ausentes</w:t>
      </w:r>
      <w:r>
        <w:rPr>
          <w:lang w:val="es-ES"/>
        </w:rPr>
        <w:t>; tras depuración, 56 quedan como Tier 1, 71 como Tier 2 y 96 como Tier 3. Estos congresos no se incorporan al informe principal porque hacerlo requeriría extraer nuevos registros de DBLP, resolver las afiliaciones y modelar la vigencia temporal de cada clasificación según el año de publicación.</w:t>
      </w:r>
    </w:p>
    <w:p w14:paraId="27670192" w14:textId="77777777" w:rsidR="00B7125C" w:rsidRPr="001835A7" w:rsidRDefault="000B3501">
      <w:pPr>
        <w:pStyle w:val="Ttulo2"/>
        <w:rPr>
          <w:lang w:val="es-ES"/>
        </w:rPr>
      </w:pPr>
      <w:bookmarkStart w:id="236" w:name="_Toc229656407"/>
      <w:bookmarkStart w:id="237" w:name="_Toc233823190"/>
      <w:r>
        <w:rPr>
          <w:lang w:val="es-ES"/>
        </w:rPr>
        <w:t>G.17. Análisis opcionales</w:t>
      </w:r>
      <w:bookmarkEnd w:id="236"/>
      <w:bookmarkEnd w:id="237"/>
    </w:p>
    <w:p w14:paraId="35B3F650" w14:textId="77777777" w:rsidR="00B7125C" w:rsidRPr="001835A7" w:rsidRDefault="000B3501" w:rsidP="002315AB">
      <w:pPr>
        <w:spacing w:before="60" w:after="120"/>
        <w:jc w:val="both"/>
        <w:rPr>
          <w:lang w:val="es-ES"/>
        </w:rPr>
      </w:pPr>
      <w:r>
        <w:rPr>
          <w:lang w:val="es-ES"/>
        </w:rPr>
        <w:t xml:space="preserve">Los scripts 08, 09 y 17 están preparados para el análisis institucional, el impacto por citas y el liderazgo por autoría, respectivamente. En esta versión se documentan como extensiones futuras porque faltan los metadatos necesarios: </w:t>
      </w:r>
      <w:r>
        <w:rPr>
          <w:color w:val="000000"/>
          <w:lang w:val="es-ES"/>
        </w:rPr>
        <w:t>institution</w:t>
      </w:r>
      <w:r>
        <w:rPr>
          <w:lang w:val="es-ES"/>
        </w:rPr>
        <w:t xml:space="preserve">_name/ROR para instituciones, outputs/openalex_work_metrics.csv para </w:t>
      </w:r>
      <w:r>
        <w:rPr>
          <w:lang w:val="es-ES"/>
        </w:rPr>
        <w:lastRenderedPageBreak/>
        <w:t>citas y paper_author_affiliations.csv o author_order para la posición de autoría. La ausencia de estas capas no afecta la validez de los análisis de presencia y de robustez presentados en el informe.</w:t>
      </w:r>
    </w:p>
    <w:p w14:paraId="53FD1E59" w14:textId="77777777" w:rsidR="00B7125C" w:rsidRPr="00C652CB" w:rsidRDefault="000B3501">
      <w:pPr>
        <w:pStyle w:val="Ttulo2"/>
        <w:rPr>
          <w:lang w:val="es-ES"/>
        </w:rPr>
      </w:pPr>
      <w:bookmarkStart w:id="238" w:name="_Toc229656408"/>
      <w:bookmarkStart w:id="239" w:name="_Toc233823191"/>
      <w:r>
        <w:rPr>
          <w:lang w:val="es-ES"/>
        </w:rPr>
        <w:t>G.18. Artefactos principales generados</w:t>
      </w:r>
      <w:bookmarkEnd w:id="238"/>
      <w:bookmarkEnd w:id="239"/>
    </w:p>
    <w:p w14:paraId="30821A85" w14:textId="77777777" w:rsidR="00D240D0" w:rsidRPr="00C652CB" w:rsidRDefault="000B3501" w:rsidP="002315AB">
      <w:pPr>
        <w:spacing w:before="60" w:after="120"/>
        <w:jc w:val="both"/>
        <w:rPr>
          <w:lang w:val="es-ES"/>
        </w:rPr>
      </w:pPr>
      <w:r>
        <w:rPr>
          <w:lang w:val="es-ES"/>
        </w:rPr>
        <w:t xml:space="preserve">Los artefactos principales de outputs_ext/ son: </w:t>
      </w:r>
    </w:p>
    <w:p w14:paraId="0A402029" w14:textId="77777777" w:rsidR="00D240D0" w:rsidRPr="00C652CB" w:rsidRDefault="00D240D0" w:rsidP="002315AB">
      <w:pPr>
        <w:spacing w:before="60" w:after="120"/>
        <w:jc w:val="both"/>
        <w:rPr>
          <w:lang w:val="es-ES"/>
        </w:rPr>
        <w:sectPr w:rsidR="00D240D0" w:rsidRPr="00C652CB" w:rsidSect="00565CBC">
          <w:headerReference w:type="default" r:id="rId25"/>
          <w:footerReference w:type="default" r:id="rId26"/>
          <w:pgSz w:w="11906" w:h="16838"/>
          <w:pgMar w:top="1134" w:right="1134" w:bottom="1134" w:left="1134" w:header="708" w:footer="708" w:gutter="0"/>
          <w:cols w:space="720"/>
          <w:docGrid w:linePitch="360"/>
        </w:sectPr>
      </w:pPr>
    </w:p>
    <w:p w14:paraId="591E6F14" w14:textId="77777777" w:rsidR="00B7125C" w:rsidRPr="00653FD9" w:rsidRDefault="000B3501" w:rsidP="00653FD9">
      <w:pPr>
        <w:spacing w:before="60" w:after="120"/>
        <w:ind w:left="720"/>
        <w:rPr>
          <w:rFonts w:asciiTheme="minorHAnsi" w:hAnsiTheme="minorHAnsi" w:cstheme="minorHAnsi"/>
          <w:sz w:val="22"/>
          <w:szCs w:val="22"/>
        </w:rPr>
      </w:pPr>
      <w:r>
        <w:rPr>
          <w:rFonts w:asciiTheme="minorHAnsi" w:hAnsiTheme="minorHAnsi" w:cstheme="minorHAnsi"/>
          <w:sz w:val="22"/>
          <w:szCs w:val="22"/>
        </w:rPr>
        <w:t>input_validation_report.txt,</w:t>
      </w:r>
      <w:r>
        <w:rPr>
          <w:rFonts w:asciiTheme="minorHAnsi" w:hAnsiTheme="minorHAnsi" w:cstheme="minorHAnsi"/>
          <w:sz w:val="22"/>
          <w:szCs w:val="22"/>
        </w:rPr>
        <w:br/>
        <w:t xml:space="preserve">run_all_ext_summary.csv, </w:t>
      </w:r>
      <w:r>
        <w:rPr>
          <w:rFonts w:asciiTheme="minorHAnsi" w:hAnsiTheme="minorHAnsi" w:cstheme="minorHAnsi"/>
          <w:sz w:val="22"/>
          <w:szCs w:val="22"/>
        </w:rPr>
        <w:br/>
        <w:t>spain_complete_fractional_summary.csv,</w:t>
      </w:r>
      <w:r>
        <w:rPr>
          <w:rFonts w:asciiTheme="minorHAnsi" w:hAnsiTheme="minorHAnsi" w:cstheme="minorHAnsi"/>
          <w:sz w:val="22"/>
          <w:szCs w:val="22"/>
        </w:rPr>
        <w:br/>
        <w:t>coverage_sensitivity_all_thresholds.csv,</w:t>
      </w:r>
      <w:r>
        <w:rPr>
          <w:rFonts w:asciiTheme="minorHAnsi" w:hAnsiTheme="minorHAnsi" w:cstheme="minorHAnsi"/>
          <w:sz w:val="22"/>
          <w:szCs w:val="22"/>
        </w:rPr>
        <w:br/>
        <w:t>core_historical_sensitivity.csv,</w:t>
      </w:r>
      <w:r>
        <w:rPr>
          <w:rFonts w:asciiTheme="minorHAnsi" w:hAnsiTheme="minorHAnsi" w:cstheme="minorHAnsi"/>
          <w:sz w:val="22"/>
          <w:szCs w:val="22"/>
        </w:rPr>
        <w:br/>
        <w:t>shift_share_summary.csv,</w:t>
      </w:r>
      <w:r>
        <w:rPr>
          <w:rFonts w:asciiTheme="minorHAnsi" w:hAnsiTheme="minorHAnsi" w:cstheme="minorHAnsi"/>
          <w:sz w:val="22"/>
          <w:szCs w:val="22"/>
        </w:rPr>
        <w:br/>
        <w:t xml:space="preserve">shift_share_segment_contributions.csv, </w:t>
      </w:r>
      <w:r>
        <w:rPr>
          <w:rFonts w:asciiTheme="minorHAnsi" w:hAnsiTheme="minorHAnsi" w:cstheme="minorHAnsi"/>
          <w:sz w:val="22"/>
          <w:szCs w:val="22"/>
        </w:rPr>
        <w:br/>
        <w:t xml:space="preserve">spain_collaboration_by_window_area.csv, </w:t>
      </w:r>
      <w:r>
        <w:rPr>
          <w:rFonts w:asciiTheme="minorHAnsi" w:hAnsiTheme="minorHAnsi" w:cstheme="minorHAnsi"/>
          <w:sz w:val="22"/>
          <w:szCs w:val="22"/>
        </w:rPr>
        <w:br/>
        <w:t xml:space="preserve">spain_partner_countries.csv, </w:t>
      </w:r>
      <w:r>
        <w:rPr>
          <w:rFonts w:asciiTheme="minorHAnsi" w:hAnsiTheme="minorHAnsi" w:cstheme="minorHAnsi"/>
          <w:sz w:val="22"/>
          <w:szCs w:val="22"/>
        </w:rPr>
        <w:br/>
      </w:r>
      <w:r>
        <w:rPr>
          <w:rFonts w:asciiTheme="minorHAnsi" w:hAnsiTheme="minorHAnsi" w:cstheme="minorHAnsi"/>
          <w:sz w:val="22"/>
          <w:szCs w:val="22"/>
        </w:rPr>
        <w:t xml:space="preserve">overlap_inflation_by_window.csv, </w:t>
      </w:r>
      <w:r>
        <w:rPr>
          <w:rFonts w:asciiTheme="minorHAnsi" w:hAnsiTheme="minorHAnsi" w:cstheme="minorHAnsi"/>
          <w:sz w:val="22"/>
          <w:szCs w:val="22"/>
        </w:rPr>
        <w:br/>
        <w:t xml:space="preserve">bootstrap_es_share_by_window.csv, </w:t>
      </w:r>
      <w:r>
        <w:rPr>
          <w:rFonts w:asciiTheme="minorHAnsi" w:hAnsiTheme="minorHAnsi" w:cstheme="minorHAnsi"/>
          <w:sz w:val="22"/>
          <w:szCs w:val="22"/>
        </w:rPr>
        <w:br/>
        <w:t xml:space="preserve">maturity_2021_2024_vs_2021_2025.csv, </w:t>
      </w:r>
      <w:r>
        <w:rPr>
          <w:rFonts w:asciiTheme="minorHAnsi" w:hAnsiTheme="minorHAnsi" w:cstheme="minorHAnsi"/>
          <w:sz w:val="22"/>
          <w:szCs w:val="22"/>
        </w:rPr>
        <w:br/>
        <w:t xml:space="preserve">rank_uncertainty_bounds.csv, </w:t>
      </w:r>
      <w:r>
        <w:rPr>
          <w:rFonts w:asciiTheme="minorHAnsi" w:hAnsiTheme="minorHAnsi" w:cstheme="minorHAnsi"/>
          <w:sz w:val="22"/>
          <w:szCs w:val="22"/>
        </w:rPr>
        <w:br/>
        <w:t xml:space="preserve">corpus_expansion_summary.csv, </w:t>
      </w:r>
      <w:r>
        <w:rPr>
          <w:rFonts w:asciiTheme="minorHAnsi" w:hAnsiTheme="minorHAnsi" w:cstheme="minorHAnsi"/>
          <w:sz w:val="22"/>
          <w:szCs w:val="22"/>
        </w:rPr>
        <w:br/>
        <w:t xml:space="preserve">conclusion_reformulations.txt, </w:t>
      </w:r>
      <w:r>
        <w:rPr>
          <w:rFonts w:asciiTheme="minorHAnsi" w:hAnsiTheme="minorHAnsi" w:cstheme="minorHAnsi"/>
          <w:sz w:val="22"/>
          <w:szCs w:val="22"/>
        </w:rPr>
        <w:br/>
        <w:t xml:space="preserve">historical_core_missing_venues.csv, </w:t>
      </w:r>
      <w:r>
        <w:rPr>
          <w:rFonts w:asciiTheme="minorHAnsi" w:hAnsiTheme="minorHAnsi" w:cstheme="minorHAnsi"/>
          <w:sz w:val="22"/>
          <w:szCs w:val="22"/>
        </w:rPr>
        <w:br/>
        <w:t xml:space="preserve">historical_missing_venue_tiers.csv, </w:t>
      </w:r>
      <w:r>
        <w:rPr>
          <w:rFonts w:asciiTheme="minorHAnsi" w:hAnsiTheme="minorHAnsi" w:cstheme="minorHAnsi"/>
          <w:sz w:val="22"/>
          <w:szCs w:val="22"/>
        </w:rPr>
        <w:br/>
        <w:t>historical_missing_venue_tier_report.txt.</w:t>
      </w:r>
    </w:p>
    <w:p w14:paraId="7F983637" w14:textId="77777777" w:rsidR="00D240D0" w:rsidRPr="00D240D0" w:rsidRDefault="00D240D0">
      <w:pPr>
        <w:pStyle w:val="Ttulo2"/>
        <w:sectPr w:rsidR="00D240D0" w:rsidRPr="00D240D0" w:rsidSect="00565CBC">
          <w:type w:val="continuous"/>
          <w:pgSz w:w="11906" w:h="16838"/>
          <w:pgMar w:top="1134" w:right="1416" w:bottom="1134" w:left="1134" w:header="708" w:footer="708" w:gutter="0"/>
          <w:cols w:num="2" w:space="282"/>
          <w:docGrid w:linePitch="360"/>
        </w:sectPr>
      </w:pPr>
    </w:p>
    <w:p w14:paraId="0D64E806" w14:textId="77777777" w:rsidR="00F84206" w:rsidRPr="00C652CB" w:rsidRDefault="00FA2A2C" w:rsidP="00D74FED">
      <w:pPr>
        <w:pStyle w:val="Ttulo2"/>
        <w:rPr>
          <w:lang w:val="es-ES"/>
        </w:rPr>
      </w:pPr>
      <w:bookmarkStart w:id="240" w:name="_Toc229656409"/>
      <w:bookmarkStart w:id="241" w:name="_Toc233823192"/>
      <w:r>
        <w:rPr>
          <w:lang w:val="es-ES"/>
        </w:rPr>
        <w:t>G.19. Denominadores alternativos</w:t>
      </w:r>
      <w:bookmarkEnd w:id="240"/>
      <w:bookmarkEnd w:id="241"/>
    </w:p>
    <w:p w14:paraId="7325F462" w14:textId="77777777" w:rsidR="00F84206" w:rsidRPr="00C652CB" w:rsidRDefault="00FA2A2C" w:rsidP="00653FD9">
      <w:pPr>
        <w:spacing w:before="60" w:after="120"/>
        <w:jc w:val="both"/>
        <w:rPr>
          <w:lang w:val="es-ES"/>
        </w:rPr>
      </w:pPr>
      <w:r>
        <w:rPr>
          <w:lang w:val="es-ES"/>
        </w:rPr>
        <w:t xml:space="preserve">El script </w:t>
      </w:r>
      <w:r>
        <w:rPr>
          <w:rFonts w:asciiTheme="minorHAnsi" w:hAnsiTheme="minorHAnsi" w:cstheme="minorHAnsi"/>
          <w:color w:val="000000"/>
          <w:sz w:val="22"/>
          <w:szCs w:val="22"/>
          <w:lang w:val="es-ES"/>
        </w:rPr>
        <w:t>02_denominators_and_normalisation.py</w:t>
      </w:r>
      <w:r>
        <w:rPr>
          <w:lang w:val="es-ES"/>
        </w:rPr>
        <w:t xml:space="preserve"> genera una tabla de denominadores alternativos. La comparación mínima recomendada distingue entre ES/UE27+UK y ES/mundo resuelto. El denominador UE27+UK mide la posición relativa en el bloque europeo de referencia; el denominador mundial mide la presencia en todos los artículos con país identificado. Si se dispone de </w:t>
      </w:r>
      <w:r>
        <w:rPr>
          <w:rFonts w:asciiTheme="minorHAnsi" w:hAnsiTheme="minorHAnsi" w:cstheme="minorHAnsi"/>
          <w:sz w:val="22"/>
          <w:szCs w:val="22"/>
          <w:lang w:val="es-ES"/>
        </w:rPr>
        <w:t>data/external/country_normalisers.csv</w:t>
      </w:r>
      <w:r>
        <w:rPr>
          <w:lang w:val="es-ES"/>
        </w:rPr>
        <w:t>, el mismo bloque puede ampliarse a indicadores normalizados por población, por investigadores FTE, por gasto en I+D o por tamaño estimado de la comunidad informática. En ausencia de esos normalizadores, el informe no interpreta factores de crecimiento como la productividad ni la eficiencia.</w:t>
      </w:r>
    </w:p>
    <w:p w14:paraId="121D5B60" w14:textId="77777777" w:rsidR="00F84206" w:rsidRPr="00C652CB" w:rsidRDefault="00FA2A2C" w:rsidP="00D74FED">
      <w:pPr>
        <w:pStyle w:val="Ttulo2"/>
        <w:rPr>
          <w:lang w:val="es-ES"/>
        </w:rPr>
      </w:pPr>
      <w:bookmarkStart w:id="242" w:name="_Toc229656410"/>
      <w:bookmarkStart w:id="243" w:name="_Toc233823193"/>
      <w:r>
        <w:rPr>
          <w:lang w:val="es-ES"/>
        </w:rPr>
        <w:t>G.20. Colaboración internacional</w:t>
      </w:r>
      <w:bookmarkEnd w:id="242"/>
      <w:bookmarkEnd w:id="243"/>
    </w:p>
    <w:p w14:paraId="0B472A73" w14:textId="77777777" w:rsidR="00F84206" w:rsidRPr="00C652CB" w:rsidRDefault="00FA2A2C" w:rsidP="00653FD9">
      <w:pPr>
        <w:spacing w:before="60" w:after="120"/>
        <w:jc w:val="both"/>
        <w:rPr>
          <w:lang w:val="es-ES"/>
        </w:rPr>
      </w:pPr>
      <w:r>
        <w:rPr>
          <w:lang w:val="es-ES"/>
        </w:rPr>
        <w:t xml:space="preserve">El script </w:t>
      </w:r>
      <w:r>
        <w:rPr>
          <w:rFonts w:asciiTheme="minorHAnsi" w:hAnsiTheme="minorHAnsi" w:cstheme="minorHAnsi"/>
          <w:sz w:val="22"/>
          <w:szCs w:val="22"/>
          <w:lang w:val="es-ES"/>
        </w:rPr>
        <w:t>07_collaboration_profiles.py</w:t>
      </w:r>
      <w:r>
        <w:rPr>
          <w:lang w:val="es-ES"/>
        </w:rPr>
        <w:t xml:space="preserve"> produce </w:t>
      </w:r>
      <w:r>
        <w:rPr>
          <w:rFonts w:asciiTheme="minorHAnsi" w:hAnsiTheme="minorHAnsi" w:cstheme="minorHAnsi"/>
          <w:sz w:val="22"/>
          <w:szCs w:val="22"/>
          <w:lang w:val="es-ES"/>
        </w:rPr>
        <w:t>spain_collaboration_by_window_area.csv</w:t>
      </w:r>
      <w:r>
        <w:rPr>
          <w:lang w:val="es-ES"/>
        </w:rPr>
        <w:t xml:space="preserve"> y </w:t>
      </w:r>
      <w:r>
        <w:rPr>
          <w:rFonts w:asciiTheme="minorHAnsi" w:hAnsiTheme="minorHAnsi" w:cstheme="minorHAnsi"/>
          <w:sz w:val="22"/>
          <w:szCs w:val="22"/>
          <w:lang w:val="es-ES"/>
        </w:rPr>
        <w:t>spain_partner_countries.csv.</w:t>
      </w:r>
      <w:r>
        <w:rPr>
          <w:lang w:val="es-ES"/>
        </w:rPr>
        <w:t xml:space="preserve"> El primer fichero contiene, para cada ventana y área, el número de artículos españoles, el número de artículos exclusivamente españoles, el número medio de países por artículo, la proporción de artículos solo España y la proporción con colaboración internacional. El segundo fichero lista los países socios de España por ventana y área. Para reproducir las tablas del informe se agregan las áreas por ventana y se ordenan los socios por número de artículos en colaboración.</w:t>
      </w:r>
    </w:p>
    <w:p w14:paraId="44343693" w14:textId="77777777" w:rsidR="00F84206" w:rsidRPr="00C652CB" w:rsidRDefault="00FA2A2C" w:rsidP="00D74FED">
      <w:pPr>
        <w:pStyle w:val="Ttulo2"/>
        <w:rPr>
          <w:lang w:val="es-ES"/>
        </w:rPr>
      </w:pPr>
      <w:bookmarkStart w:id="244" w:name="_Toc229656411"/>
      <w:bookmarkStart w:id="245" w:name="_Toc233823194"/>
      <w:r>
        <w:rPr>
          <w:lang w:val="es-ES"/>
        </w:rPr>
        <w:t>G.21. Sensibilidad temática</w:t>
      </w:r>
      <w:bookmarkEnd w:id="244"/>
      <w:bookmarkEnd w:id="245"/>
    </w:p>
    <w:p w14:paraId="221E731B" w14:textId="77777777" w:rsidR="00F84206" w:rsidRPr="00C652CB" w:rsidRDefault="00FA2A2C" w:rsidP="00653FD9">
      <w:pPr>
        <w:spacing w:before="60" w:after="120"/>
        <w:jc w:val="both"/>
        <w:rPr>
          <w:lang w:val="es-ES"/>
        </w:rPr>
      </w:pPr>
      <w:r>
        <w:rPr>
          <w:lang w:val="es-ES"/>
        </w:rPr>
        <w:t xml:space="preserve">El script </w:t>
      </w:r>
      <w:r>
        <w:rPr>
          <w:rFonts w:asciiTheme="minorHAnsi" w:hAnsiTheme="minorHAnsi" w:cstheme="minorHAnsi"/>
          <w:sz w:val="22"/>
          <w:szCs w:val="22"/>
          <w:lang w:val="es-ES"/>
        </w:rPr>
        <w:t>05_area_reclassification_sensitivity.py</w:t>
      </w:r>
      <w:r>
        <w:rPr>
          <w:lang w:val="es-ES"/>
        </w:rPr>
        <w:t xml:space="preserve"> utiliza </w:t>
      </w:r>
      <w:r>
        <w:rPr>
          <w:rFonts w:asciiTheme="minorHAnsi" w:hAnsiTheme="minorHAnsi" w:cstheme="minorHAnsi"/>
          <w:sz w:val="22"/>
          <w:szCs w:val="22"/>
          <w:lang w:val="es-ES"/>
        </w:rPr>
        <w:t>data/external/venue_area_scenarios.csv</w:t>
      </w:r>
      <w:r>
        <w:rPr>
          <w:lang w:val="es-ES"/>
        </w:rPr>
        <w:t xml:space="preserve">. Si el fichero no existe, se genera una plantilla por defecto con escenarios para WWW, SIGIR, CIKM y KDD. El objetivo no es redefinir la taxonomía del informe, sino cuantificar si las conclusiones por área dependen de decisiones de frontera. Las salidas principales son </w:t>
      </w:r>
      <w:r>
        <w:rPr>
          <w:rFonts w:asciiTheme="minorHAnsi" w:hAnsiTheme="minorHAnsi" w:cstheme="minorHAnsi"/>
          <w:sz w:val="22"/>
          <w:szCs w:val="22"/>
          <w:lang w:val="es-ES"/>
        </w:rPr>
        <w:t>area_reclassification_sensitivity.csv</w:t>
      </w:r>
      <w:r>
        <w:rPr>
          <w:lang w:val="es-ES"/>
        </w:rPr>
        <w:t xml:space="preserve"> y, cuando procede, una tabla pivotada de la última ventana. Las conclusiones globales del informe no dependen de esta reclasificación, pero las lecturas por área deben considerarse aproximaciones analíticas.</w:t>
      </w:r>
    </w:p>
    <w:p w14:paraId="05329426" w14:textId="77777777" w:rsidR="00F84206" w:rsidRPr="00C652CB" w:rsidRDefault="00FA2A2C" w:rsidP="00D74FED">
      <w:pPr>
        <w:pStyle w:val="Ttulo2"/>
        <w:rPr>
          <w:lang w:val="es-ES"/>
        </w:rPr>
      </w:pPr>
      <w:bookmarkStart w:id="246" w:name="_Toc229656412"/>
      <w:bookmarkStart w:id="247" w:name="_Toc233823195"/>
      <w:r>
        <w:rPr>
          <w:lang w:val="es-ES"/>
        </w:rPr>
        <w:t>G.22. Missingness y sesgo de cobertura</w:t>
      </w:r>
      <w:bookmarkEnd w:id="246"/>
      <w:bookmarkEnd w:id="247"/>
    </w:p>
    <w:p w14:paraId="006A3845" w14:textId="77777777" w:rsidR="00F84206" w:rsidRPr="00C652CB" w:rsidRDefault="00FA2A2C" w:rsidP="00653FD9">
      <w:pPr>
        <w:spacing w:before="60" w:after="120"/>
        <w:jc w:val="both"/>
        <w:rPr>
          <w:lang w:val="es-ES"/>
        </w:rPr>
      </w:pPr>
      <w:r>
        <w:rPr>
          <w:lang w:val="es-ES"/>
        </w:rPr>
        <w:t xml:space="preserve">El script </w:t>
      </w:r>
      <w:r>
        <w:rPr>
          <w:rFonts w:asciiTheme="minorHAnsi" w:hAnsiTheme="minorHAnsi" w:cstheme="minorHAnsi"/>
          <w:sz w:val="22"/>
          <w:szCs w:val="22"/>
          <w:lang w:val="es-ES"/>
        </w:rPr>
        <w:t>14_missingness_bias_diagnostics.py</w:t>
      </w:r>
      <w:r>
        <w:rPr>
          <w:lang w:val="es-ES"/>
        </w:rPr>
        <w:t xml:space="preserve"> genera diagnósticos descriptivos de la resolución por país, por ventana, por área, por nivel y por otras variables disponibles. Si está instalado </w:t>
      </w:r>
      <w:r>
        <w:rPr>
          <w:rFonts w:asciiTheme="minorHAnsi" w:hAnsiTheme="minorHAnsi" w:cstheme="minorHAnsi"/>
          <w:sz w:val="22"/>
          <w:szCs w:val="22"/>
          <w:lang w:val="es-ES"/>
        </w:rPr>
        <w:t>statsmodels</w:t>
      </w:r>
      <w:r>
        <w:rPr>
          <w:lang w:val="es-ES"/>
        </w:rPr>
        <w:t>, puede estimar un modelo logístico de la probabilidad de resolución. Este análisis permite comprobar si la no resolución se concentra en áreas o períodos específicos. No puede demostrar directamente el sesgo por país de los artículos no resueltos, porque precisamente carecen de país identificado, pero sí detecta patrones estructurales de cobertura que deben tenerse en cuenta al interpretar comparaciones internacionales.</w:t>
      </w:r>
    </w:p>
    <w:p w14:paraId="05FD66F7" w14:textId="77777777" w:rsidR="00B7125C" w:rsidRPr="001835A7" w:rsidRDefault="000B3501" w:rsidP="00D74FED">
      <w:pPr>
        <w:pStyle w:val="Ttulo2"/>
        <w:rPr>
          <w:lang w:val="es-ES"/>
        </w:rPr>
      </w:pPr>
      <w:bookmarkStart w:id="248" w:name="_Toc229656413"/>
      <w:bookmarkStart w:id="249" w:name="_Toc233823196"/>
      <w:r>
        <w:rPr>
          <w:lang w:val="es-ES"/>
        </w:rPr>
        <w:t>G.23. Criterio de interpretación</w:t>
      </w:r>
      <w:bookmarkEnd w:id="248"/>
      <w:bookmarkEnd w:id="249"/>
    </w:p>
    <w:p w14:paraId="6563D889" w14:textId="77777777" w:rsidR="00B7125C" w:rsidRPr="001835A7" w:rsidRDefault="000B3501" w:rsidP="002315AB">
      <w:pPr>
        <w:spacing w:before="60" w:after="120"/>
        <w:jc w:val="both"/>
        <w:rPr>
          <w:lang w:val="es-ES"/>
        </w:rPr>
      </w:pPr>
      <w:r>
        <w:rPr>
          <w:lang w:val="es-ES"/>
        </w:rPr>
        <w:t xml:space="preserve">La capa extendida no cambia la pregunta central del informe: presencia española en los congresos que en 2026 son CORE/ICORE A* o A. Su función es evaluar si las conclusiones son robustas bajo alternativas metodológicas razonables. La evidencia conjunta indica que la pérdida de presencia relativa española se mantiene bajo el conteo fraccionario, la sensibilidad por cobertura, el bootstrap, el CORE histórico sobre un corpus fijo, la madurez de 2025 y el análisis de expansión del corpus. Por tanto, el resultado principal es </w:t>
      </w:r>
      <w:r>
        <w:rPr>
          <w:lang w:val="es-ES"/>
        </w:rPr>
        <w:lastRenderedPageBreak/>
        <w:t>robusto como diagnóstico de presencia relativa, aunque no debe reinterpretarse como impacto, liderazgo o productividad científica normalizada.</w:t>
      </w:r>
    </w:p>
    <w:sectPr w:rsidR="00B7125C" w:rsidRPr="001835A7" w:rsidSect="00565CBC">
      <w:type w:val="continuous"/>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69048" w14:textId="77777777" w:rsidR="00C07A77" w:rsidRDefault="00C07A77">
      <w:r>
        <w:separator/>
      </w:r>
    </w:p>
    <w:p w14:paraId="1049F6C5" w14:textId="77777777" w:rsidR="00C07A77" w:rsidRDefault="00C07A77"/>
  </w:endnote>
  <w:endnote w:type="continuationSeparator" w:id="0">
    <w:p w14:paraId="2F76B10B" w14:textId="77777777" w:rsidR="00C07A77" w:rsidRDefault="00C07A77">
      <w:r>
        <w:continuationSeparator/>
      </w:r>
    </w:p>
    <w:p w14:paraId="7772CF15" w14:textId="77777777" w:rsidR="00C07A77" w:rsidRDefault="00C07A77"/>
  </w:endnote>
  <w:endnote w:type="continuationNotice" w:id="1">
    <w:p w14:paraId="4FD503CD" w14:textId="77777777" w:rsidR="00C07A77" w:rsidRDefault="00C07A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8DC93" w14:textId="77777777" w:rsidR="00603696" w:rsidRDefault="00EE21C7" w:rsidP="00EE21C7">
    <w:pPr>
      <w:pBdr>
        <w:top w:val="single" w:sz="4" w:space="2" w:color="2E75B6"/>
      </w:pBdr>
      <w:tabs>
        <w:tab w:val="right" w:pos="9638"/>
      </w:tabs>
      <w:jc w:val="right"/>
    </w:pPr>
    <w:r>
      <w:rPr>
        <w:color w:val="666666"/>
        <w:sz w:val="16"/>
        <w:szCs w:val="16"/>
      </w:rPr>
      <w:t>23/10/2026</w:t>
    </w:r>
    <w:r>
      <w:rPr>
        <w:color w:val="666666"/>
        <w:sz w:val="16"/>
        <w:szCs w:val="16"/>
      </w:rPr>
      <w:tab/>
      <w:t xml:space="preserve"> </w:t>
    </w:r>
    <w:r w:rsidR="0047653D">
      <w:rPr>
        <w:color w:val="666666"/>
        <w:sz w:val="16"/>
        <w:szCs w:val="16"/>
      </w:rPr>
      <w:t xml:space="preserve">Página </w:t>
    </w:r>
    <w:r w:rsidR="0047653D">
      <w:rPr>
        <w:color w:val="666666"/>
        <w:sz w:val="16"/>
        <w:szCs w:val="16"/>
      </w:rPr>
      <w:fldChar w:fldCharType="begin"/>
    </w:r>
    <w:r w:rsidR="0047653D">
      <w:rPr>
        <w:color w:val="666666"/>
        <w:sz w:val="16"/>
        <w:szCs w:val="16"/>
      </w:rPr>
      <w:instrText>PAGE</w:instrText>
    </w:r>
    <w:r w:rsidR="0047653D">
      <w:rPr>
        <w:color w:val="666666"/>
        <w:sz w:val="16"/>
        <w:szCs w:val="16"/>
      </w:rPr>
      <w:fldChar w:fldCharType="separate"/>
    </w:r>
    <w:r w:rsidR="000B4727">
      <w:rPr>
        <w:noProof/>
        <w:color w:val="666666"/>
        <w:sz w:val="16"/>
        <w:szCs w:val="16"/>
      </w:rPr>
      <w:t>1</w:t>
    </w:r>
    <w:r w:rsidR="0047653D">
      <w:rPr>
        <w:color w:val="666666"/>
        <w:sz w:val="16"/>
        <w:szCs w:val="16"/>
      </w:rPr>
      <w:fldChar w:fldCharType="end"/>
    </w:r>
    <w:r w:rsidR="0047653D">
      <w:rPr>
        <w:color w:val="666666"/>
        <w:sz w:val="16"/>
        <w:szCs w:val="16"/>
      </w:rPr>
      <w:t xml:space="preserve"> de </w:t>
    </w:r>
    <w:r w:rsidR="0047653D">
      <w:rPr>
        <w:color w:val="666666"/>
        <w:sz w:val="16"/>
        <w:szCs w:val="16"/>
      </w:rPr>
      <w:fldChar w:fldCharType="begin"/>
    </w:r>
    <w:r w:rsidR="0047653D">
      <w:rPr>
        <w:color w:val="666666"/>
        <w:sz w:val="16"/>
        <w:szCs w:val="16"/>
      </w:rPr>
      <w:instrText>NUMPAGES</w:instrText>
    </w:r>
    <w:r w:rsidR="0047653D">
      <w:rPr>
        <w:color w:val="666666"/>
        <w:sz w:val="16"/>
        <w:szCs w:val="16"/>
      </w:rPr>
      <w:fldChar w:fldCharType="separate"/>
    </w:r>
    <w:r w:rsidR="000B4727">
      <w:rPr>
        <w:noProof/>
        <w:color w:val="666666"/>
        <w:sz w:val="16"/>
        <w:szCs w:val="16"/>
      </w:rPr>
      <w:t>2</w:t>
    </w:r>
    <w:r w:rsidR="0047653D">
      <w:rPr>
        <w:color w:val="666666"/>
        <w:sz w:val="16"/>
        <w:szCs w:val="16"/>
      </w:rPr>
      <w:fldChar w:fldCharType="end"/>
    </w:r>
  </w:p>
  <w:p w14:paraId="1BD2E153" w14:textId="77777777" w:rsidR="000272AB" w:rsidRDefault="000272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5D93E" w14:textId="77777777" w:rsidR="00C07A77" w:rsidRDefault="00C07A77">
      <w:r>
        <w:separator/>
      </w:r>
    </w:p>
    <w:p w14:paraId="0D0C2520" w14:textId="77777777" w:rsidR="00C07A77" w:rsidRDefault="00C07A77"/>
  </w:footnote>
  <w:footnote w:type="continuationSeparator" w:id="0">
    <w:p w14:paraId="595C6FE9" w14:textId="77777777" w:rsidR="00C07A77" w:rsidRDefault="00C07A77">
      <w:r>
        <w:continuationSeparator/>
      </w:r>
    </w:p>
    <w:p w14:paraId="4A3E22B9" w14:textId="77777777" w:rsidR="00C07A77" w:rsidRDefault="00C07A77"/>
  </w:footnote>
  <w:footnote w:type="continuationNotice" w:id="1">
    <w:p w14:paraId="06B194D6" w14:textId="77777777" w:rsidR="00C07A77" w:rsidRDefault="00C07A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1FB08" w14:textId="77777777" w:rsidR="00603696" w:rsidRPr="000B4727" w:rsidRDefault="0047653D">
    <w:pPr>
      <w:pBdr>
        <w:bottom w:val="single" w:sz="4" w:space="2" w:color="2E75B6"/>
      </w:pBdr>
      <w:rPr>
        <w:lang w:val="es-ES"/>
      </w:rPr>
    </w:pPr>
    <w:r w:rsidRPr="000B4727">
      <w:rPr>
        <w:color w:val="666666"/>
        <w:sz w:val="16"/>
        <w:szCs w:val="16"/>
        <w:lang w:val="es-ES"/>
      </w:rPr>
      <w:t>Presencia española en congresos CORE/ICORE 2026 A* y A  |  Análisis bibliométrico 2001–2025</w:t>
    </w:r>
  </w:p>
  <w:p w14:paraId="27A8530D" w14:textId="77777777" w:rsidR="000272AB" w:rsidRPr="00346428" w:rsidRDefault="000272AB">
    <w:pP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1DD4"/>
    <w:multiLevelType w:val="hybridMultilevel"/>
    <w:tmpl w:val="EF042F56"/>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C789A"/>
    <w:multiLevelType w:val="hybridMultilevel"/>
    <w:tmpl w:val="04F8F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F43E3C"/>
    <w:multiLevelType w:val="multilevel"/>
    <w:tmpl w:val="A8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0343"/>
    <w:multiLevelType w:val="multilevel"/>
    <w:tmpl w:val="9BF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9780E"/>
    <w:multiLevelType w:val="multilevel"/>
    <w:tmpl w:val="0F9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C0F74"/>
    <w:multiLevelType w:val="multilevel"/>
    <w:tmpl w:val="092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C6383"/>
    <w:multiLevelType w:val="hybridMultilevel"/>
    <w:tmpl w:val="A822CDB2"/>
    <w:lvl w:ilvl="0" w:tplc="1554B8E4">
      <w:start w:val="1"/>
      <w:numFmt w:val="bullet"/>
      <w:lvlText w:val=""/>
      <w:lvlJc w:val="left"/>
      <w:pPr>
        <w:ind w:left="3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079096B"/>
    <w:multiLevelType w:val="hybridMultilevel"/>
    <w:tmpl w:val="1110F6EE"/>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495F81"/>
    <w:multiLevelType w:val="hybridMultilevel"/>
    <w:tmpl w:val="23B63EFC"/>
    <w:lvl w:ilvl="0" w:tplc="1554B8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5B03A8"/>
    <w:multiLevelType w:val="hybridMultilevel"/>
    <w:tmpl w:val="E0C68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34062E"/>
    <w:multiLevelType w:val="hybridMultilevel"/>
    <w:tmpl w:val="943C7042"/>
    <w:lvl w:ilvl="0" w:tplc="FFFFFFFF">
      <w:start w:val="1"/>
      <w:numFmt w:val="bullet"/>
      <w:lvlText w:val="•"/>
      <w:lvlJc w:val="left"/>
      <w:pPr>
        <w:ind w:left="3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9870197"/>
    <w:multiLevelType w:val="multilevel"/>
    <w:tmpl w:val="6EC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36EB1"/>
    <w:multiLevelType w:val="multilevel"/>
    <w:tmpl w:val="7B2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84F3B"/>
    <w:multiLevelType w:val="multilevel"/>
    <w:tmpl w:val="912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35D64"/>
    <w:multiLevelType w:val="hybridMultilevel"/>
    <w:tmpl w:val="03842C6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6C321011"/>
    <w:multiLevelType w:val="multilevel"/>
    <w:tmpl w:val="37E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52C01"/>
    <w:multiLevelType w:val="multilevel"/>
    <w:tmpl w:val="9AF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A474B"/>
    <w:multiLevelType w:val="hybridMultilevel"/>
    <w:tmpl w:val="269A2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lvlOverride w:ilvl="0">
      <w:startOverride w:val="1"/>
    </w:lvlOverride>
  </w:num>
  <w:num w:numId="2">
    <w:abstractNumId w:val="10"/>
    <w:lvlOverride w:ilvl="0">
      <w:startOverride w:val="1"/>
    </w:lvlOverride>
  </w:num>
  <w:num w:numId="3">
    <w:abstractNumId w:val="17"/>
  </w:num>
  <w:num w:numId="4">
    <w:abstractNumId w:val="10"/>
  </w:num>
  <w:num w:numId="5">
    <w:abstractNumId w:val="6"/>
  </w:num>
  <w:num w:numId="6">
    <w:abstractNumId w:val="8"/>
  </w:num>
  <w:num w:numId="7">
    <w:abstractNumId w:val="9"/>
  </w:num>
  <w:num w:numId="8">
    <w:abstractNumId w:val="7"/>
  </w:num>
  <w:num w:numId="9">
    <w:abstractNumId w:val="15"/>
  </w:num>
  <w:num w:numId="10">
    <w:abstractNumId w:val="13"/>
  </w:num>
  <w:num w:numId="11">
    <w:abstractNumId w:val="11"/>
  </w:num>
  <w:num w:numId="12">
    <w:abstractNumId w:val="12"/>
  </w:num>
  <w:num w:numId="13">
    <w:abstractNumId w:val="16"/>
  </w:num>
  <w:num w:numId="14">
    <w:abstractNumId w:val="5"/>
  </w:num>
  <w:num w:numId="15">
    <w:abstractNumId w:val="2"/>
  </w:num>
  <w:num w:numId="16">
    <w:abstractNumId w:val="4"/>
  </w:num>
  <w:num w:numId="17">
    <w:abstractNumId w:val="3"/>
  </w:num>
  <w:num w:numId="18">
    <w:abstractNumId w:val="0"/>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96"/>
    <w:rsid w:val="0001472B"/>
    <w:rsid w:val="00015035"/>
    <w:rsid w:val="000272AB"/>
    <w:rsid w:val="00054B5B"/>
    <w:rsid w:val="0006133A"/>
    <w:rsid w:val="00086188"/>
    <w:rsid w:val="00093308"/>
    <w:rsid w:val="000B1B22"/>
    <w:rsid w:val="000B3501"/>
    <w:rsid w:val="000B3BD0"/>
    <w:rsid w:val="000B4727"/>
    <w:rsid w:val="000B68CF"/>
    <w:rsid w:val="000B6C81"/>
    <w:rsid w:val="000C6B7C"/>
    <w:rsid w:val="000C6B87"/>
    <w:rsid w:val="000D7CF4"/>
    <w:rsid w:val="000E1B59"/>
    <w:rsid w:val="00134032"/>
    <w:rsid w:val="00134C9B"/>
    <w:rsid w:val="00135572"/>
    <w:rsid w:val="00137DCE"/>
    <w:rsid w:val="00140AD7"/>
    <w:rsid w:val="001442AE"/>
    <w:rsid w:val="00150D25"/>
    <w:rsid w:val="001835A7"/>
    <w:rsid w:val="00195999"/>
    <w:rsid w:val="001967B5"/>
    <w:rsid w:val="0019764A"/>
    <w:rsid w:val="001A1121"/>
    <w:rsid w:val="001D3DF5"/>
    <w:rsid w:val="001D65D7"/>
    <w:rsid w:val="001F7441"/>
    <w:rsid w:val="00203C5D"/>
    <w:rsid w:val="002315AB"/>
    <w:rsid w:val="002367E8"/>
    <w:rsid w:val="00251BBB"/>
    <w:rsid w:val="00264C9E"/>
    <w:rsid w:val="002668E8"/>
    <w:rsid w:val="00275B37"/>
    <w:rsid w:val="00284024"/>
    <w:rsid w:val="00287908"/>
    <w:rsid w:val="002A14B3"/>
    <w:rsid w:val="002A655C"/>
    <w:rsid w:val="002C361F"/>
    <w:rsid w:val="003271DB"/>
    <w:rsid w:val="00346428"/>
    <w:rsid w:val="00347D84"/>
    <w:rsid w:val="00352AD1"/>
    <w:rsid w:val="00355A17"/>
    <w:rsid w:val="0039343E"/>
    <w:rsid w:val="00397634"/>
    <w:rsid w:val="003A0F72"/>
    <w:rsid w:val="003A160A"/>
    <w:rsid w:val="003A160C"/>
    <w:rsid w:val="003A1865"/>
    <w:rsid w:val="003C4F86"/>
    <w:rsid w:val="003F07A3"/>
    <w:rsid w:val="003F0FBE"/>
    <w:rsid w:val="003F43EC"/>
    <w:rsid w:val="00414A61"/>
    <w:rsid w:val="00432C49"/>
    <w:rsid w:val="00434306"/>
    <w:rsid w:val="00443D70"/>
    <w:rsid w:val="00452440"/>
    <w:rsid w:val="00465AFA"/>
    <w:rsid w:val="00467FF0"/>
    <w:rsid w:val="00472B55"/>
    <w:rsid w:val="0047653D"/>
    <w:rsid w:val="004A3564"/>
    <w:rsid w:val="004B2268"/>
    <w:rsid w:val="004C602D"/>
    <w:rsid w:val="004D38CB"/>
    <w:rsid w:val="004E771B"/>
    <w:rsid w:val="00501B7D"/>
    <w:rsid w:val="00505712"/>
    <w:rsid w:val="00554224"/>
    <w:rsid w:val="00565CBC"/>
    <w:rsid w:val="00595792"/>
    <w:rsid w:val="005D6436"/>
    <w:rsid w:val="0060039B"/>
    <w:rsid w:val="00603696"/>
    <w:rsid w:val="00607EC8"/>
    <w:rsid w:val="0062593B"/>
    <w:rsid w:val="00651F04"/>
    <w:rsid w:val="00653FD9"/>
    <w:rsid w:val="006608E2"/>
    <w:rsid w:val="00670F93"/>
    <w:rsid w:val="006730C1"/>
    <w:rsid w:val="006810A3"/>
    <w:rsid w:val="00692313"/>
    <w:rsid w:val="006B0DE8"/>
    <w:rsid w:val="006B7165"/>
    <w:rsid w:val="006C3636"/>
    <w:rsid w:val="006D3B0D"/>
    <w:rsid w:val="006F6849"/>
    <w:rsid w:val="00735D9E"/>
    <w:rsid w:val="00735F79"/>
    <w:rsid w:val="00764158"/>
    <w:rsid w:val="007764C3"/>
    <w:rsid w:val="00780886"/>
    <w:rsid w:val="007808CF"/>
    <w:rsid w:val="007929AB"/>
    <w:rsid w:val="007B5FF8"/>
    <w:rsid w:val="007C0B18"/>
    <w:rsid w:val="007D1A6F"/>
    <w:rsid w:val="007D2A82"/>
    <w:rsid w:val="007F2E3A"/>
    <w:rsid w:val="0080097E"/>
    <w:rsid w:val="0080203D"/>
    <w:rsid w:val="008361CD"/>
    <w:rsid w:val="008654BB"/>
    <w:rsid w:val="00867B37"/>
    <w:rsid w:val="0089011D"/>
    <w:rsid w:val="008D7514"/>
    <w:rsid w:val="008F08E9"/>
    <w:rsid w:val="00910E76"/>
    <w:rsid w:val="00913B8A"/>
    <w:rsid w:val="00920776"/>
    <w:rsid w:val="009327C9"/>
    <w:rsid w:val="009530F7"/>
    <w:rsid w:val="0098409C"/>
    <w:rsid w:val="009863C5"/>
    <w:rsid w:val="0099443B"/>
    <w:rsid w:val="009C7FC2"/>
    <w:rsid w:val="009D78D8"/>
    <w:rsid w:val="009E11BF"/>
    <w:rsid w:val="009E43BD"/>
    <w:rsid w:val="00A13BE7"/>
    <w:rsid w:val="00A21512"/>
    <w:rsid w:val="00A23DCC"/>
    <w:rsid w:val="00A305F9"/>
    <w:rsid w:val="00A32CF1"/>
    <w:rsid w:val="00A471C0"/>
    <w:rsid w:val="00A62332"/>
    <w:rsid w:val="00A62DA0"/>
    <w:rsid w:val="00AA0A2F"/>
    <w:rsid w:val="00AA5BDE"/>
    <w:rsid w:val="00AD662F"/>
    <w:rsid w:val="00AF074F"/>
    <w:rsid w:val="00AF3E57"/>
    <w:rsid w:val="00B12C2A"/>
    <w:rsid w:val="00B1406F"/>
    <w:rsid w:val="00B22202"/>
    <w:rsid w:val="00B467D6"/>
    <w:rsid w:val="00B5194B"/>
    <w:rsid w:val="00B7125C"/>
    <w:rsid w:val="00B936DD"/>
    <w:rsid w:val="00B976C3"/>
    <w:rsid w:val="00BB5F6D"/>
    <w:rsid w:val="00BB7585"/>
    <w:rsid w:val="00BC1B0C"/>
    <w:rsid w:val="00BD1AF6"/>
    <w:rsid w:val="00BE1E8D"/>
    <w:rsid w:val="00BE485A"/>
    <w:rsid w:val="00C07A77"/>
    <w:rsid w:val="00C10203"/>
    <w:rsid w:val="00C20EB7"/>
    <w:rsid w:val="00C33184"/>
    <w:rsid w:val="00C408C6"/>
    <w:rsid w:val="00C52D0E"/>
    <w:rsid w:val="00C652CB"/>
    <w:rsid w:val="00C87CD7"/>
    <w:rsid w:val="00C90681"/>
    <w:rsid w:val="00CA1B99"/>
    <w:rsid w:val="00CA4F8B"/>
    <w:rsid w:val="00CB360E"/>
    <w:rsid w:val="00CF4B76"/>
    <w:rsid w:val="00D240D0"/>
    <w:rsid w:val="00D24622"/>
    <w:rsid w:val="00D30B95"/>
    <w:rsid w:val="00D66B77"/>
    <w:rsid w:val="00D74FED"/>
    <w:rsid w:val="00DB025F"/>
    <w:rsid w:val="00DE4F70"/>
    <w:rsid w:val="00DF361D"/>
    <w:rsid w:val="00DF7B57"/>
    <w:rsid w:val="00E12438"/>
    <w:rsid w:val="00E261A6"/>
    <w:rsid w:val="00E744CE"/>
    <w:rsid w:val="00E7695E"/>
    <w:rsid w:val="00E86180"/>
    <w:rsid w:val="00E918A4"/>
    <w:rsid w:val="00E91CEA"/>
    <w:rsid w:val="00E9337A"/>
    <w:rsid w:val="00EA25A9"/>
    <w:rsid w:val="00ED1AD7"/>
    <w:rsid w:val="00ED6492"/>
    <w:rsid w:val="00EE21C7"/>
    <w:rsid w:val="00EE2AAC"/>
    <w:rsid w:val="00F35A68"/>
    <w:rsid w:val="00F43807"/>
    <w:rsid w:val="00F76F3D"/>
    <w:rsid w:val="00F84206"/>
    <w:rsid w:val="00FA2A2C"/>
    <w:rsid w:val="00FB46A5"/>
    <w:rsid w:val="00FC67A1"/>
    <w:rsid w:val="00FE217A"/>
    <w:rsid w:val="00FE6A52"/>
    <w:rsid w:val="00FF1F4F"/>
    <w:rsid w:val="00FF3AE1"/>
    <w:rsid w:val="00FF4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9769"/>
  <w15:docId w15:val="{8092D854-F122-4903-910A-70B6940C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2"/>
      <w:szCs w:val="22"/>
    </w:rPr>
  </w:style>
  <w:style w:type="paragraph" w:styleId="Ttulo3">
    <w:name w:val="heading 3"/>
    <w:uiPriority w:val="9"/>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E4F70"/>
    <w:pPr>
      <w:tabs>
        <w:tab w:val="center" w:pos="4419"/>
        <w:tab w:val="right" w:pos="8838"/>
      </w:tabs>
    </w:pPr>
  </w:style>
  <w:style w:type="character" w:customStyle="1" w:styleId="EncabezadoCar">
    <w:name w:val="Encabezado Car"/>
    <w:basedOn w:val="Fuentedeprrafopredeter"/>
    <w:link w:val="Encabezado"/>
    <w:uiPriority w:val="99"/>
    <w:rsid w:val="00DE4F70"/>
  </w:style>
  <w:style w:type="paragraph" w:styleId="Piedepgina">
    <w:name w:val="footer"/>
    <w:basedOn w:val="Normal"/>
    <w:link w:val="PiedepginaCar"/>
    <w:uiPriority w:val="99"/>
    <w:unhideWhenUsed/>
    <w:rsid w:val="00DE4F70"/>
    <w:pPr>
      <w:tabs>
        <w:tab w:val="center" w:pos="4419"/>
        <w:tab w:val="right" w:pos="8838"/>
      </w:tabs>
    </w:pPr>
  </w:style>
  <w:style w:type="character" w:customStyle="1" w:styleId="PiedepginaCar">
    <w:name w:val="Pie de página Car"/>
    <w:basedOn w:val="Fuentedeprrafopredeter"/>
    <w:link w:val="Piedepgina"/>
    <w:uiPriority w:val="99"/>
    <w:rsid w:val="00DE4F70"/>
  </w:style>
  <w:style w:type="paragraph" w:styleId="Revisin">
    <w:name w:val="Revision"/>
    <w:hidden/>
    <w:uiPriority w:val="99"/>
    <w:semiHidden/>
    <w:rsid w:val="00A13BE7"/>
  </w:style>
  <w:style w:type="character" w:styleId="Mencinsinresolver">
    <w:name w:val="Unresolved Mention"/>
    <w:basedOn w:val="Fuentedeprrafopredeter"/>
    <w:uiPriority w:val="99"/>
    <w:semiHidden/>
    <w:unhideWhenUsed/>
    <w:rsid w:val="006F6849"/>
    <w:rPr>
      <w:color w:val="605E5C"/>
      <w:shd w:val="clear" w:color="auto" w:fill="E1DFDD"/>
    </w:rPr>
  </w:style>
  <w:style w:type="paragraph" w:styleId="TtuloTDC">
    <w:name w:val="TOC Heading"/>
    <w:basedOn w:val="Ttulo1"/>
    <w:next w:val="Normal"/>
    <w:uiPriority w:val="39"/>
    <w:unhideWhenUsed/>
    <w:qFormat/>
    <w:rsid w:val="006C363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6C3636"/>
    <w:pPr>
      <w:spacing w:after="100"/>
    </w:pPr>
  </w:style>
  <w:style w:type="paragraph" w:styleId="TDC2">
    <w:name w:val="toc 2"/>
    <w:basedOn w:val="Normal"/>
    <w:next w:val="Normal"/>
    <w:autoRedefine/>
    <w:uiPriority w:val="39"/>
    <w:unhideWhenUsed/>
    <w:rsid w:val="006C3636"/>
    <w:pPr>
      <w:spacing w:after="100"/>
      <w:ind w:left="200"/>
    </w:pPr>
  </w:style>
  <w:style w:type="paragraph" w:styleId="TDC3">
    <w:name w:val="toc 3"/>
    <w:basedOn w:val="Normal"/>
    <w:next w:val="Normal"/>
    <w:autoRedefine/>
    <w:uiPriority w:val="39"/>
    <w:unhideWhenUsed/>
    <w:rsid w:val="006C3636"/>
    <w:pPr>
      <w:spacing w:after="100"/>
      <w:ind w:left="400"/>
    </w:pPr>
  </w:style>
  <w:style w:type="paragraph" w:styleId="TDC4">
    <w:name w:val="toc 4"/>
    <w:basedOn w:val="Normal"/>
    <w:next w:val="Normal"/>
    <w:autoRedefine/>
    <w:uiPriority w:val="39"/>
    <w:unhideWhenUsed/>
    <w:rsid w:val="0089011D"/>
    <w:pPr>
      <w:spacing w:after="100" w:line="259" w:lineRule="auto"/>
      <w:ind w:left="660"/>
    </w:pPr>
    <w:rPr>
      <w:rFonts w:asciiTheme="minorHAnsi" w:eastAsiaTheme="minorEastAsia" w:hAnsiTheme="minorHAnsi" w:cstheme="minorBidi"/>
      <w:sz w:val="22"/>
      <w:szCs w:val="22"/>
    </w:rPr>
  </w:style>
  <w:style w:type="paragraph" w:styleId="TDC5">
    <w:name w:val="toc 5"/>
    <w:basedOn w:val="Normal"/>
    <w:next w:val="Normal"/>
    <w:autoRedefine/>
    <w:uiPriority w:val="39"/>
    <w:unhideWhenUsed/>
    <w:rsid w:val="0089011D"/>
    <w:pPr>
      <w:spacing w:after="100" w:line="259" w:lineRule="auto"/>
      <w:ind w:left="880"/>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89011D"/>
    <w:pPr>
      <w:spacing w:after="100" w:line="259" w:lineRule="auto"/>
      <w:ind w:left="1100"/>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89011D"/>
    <w:pPr>
      <w:spacing w:after="100" w:line="259" w:lineRule="auto"/>
      <w:ind w:left="1320"/>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89011D"/>
    <w:pPr>
      <w:spacing w:after="100" w:line="259" w:lineRule="auto"/>
      <w:ind w:left="1540"/>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89011D"/>
    <w:pPr>
      <w:spacing w:after="100" w:line="259" w:lineRule="auto"/>
      <w:ind w:left="1760"/>
    </w:pPr>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ED649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8911">
      <w:bodyDiv w:val="1"/>
      <w:marLeft w:val="0"/>
      <w:marRight w:val="0"/>
      <w:marTop w:val="0"/>
      <w:marBottom w:val="0"/>
      <w:divBdr>
        <w:top w:val="none" w:sz="0" w:space="0" w:color="auto"/>
        <w:left w:val="none" w:sz="0" w:space="0" w:color="auto"/>
        <w:bottom w:val="none" w:sz="0" w:space="0" w:color="auto"/>
        <w:right w:val="none" w:sz="0" w:space="0" w:color="auto"/>
      </w:divBdr>
    </w:div>
    <w:div w:id="99764659">
      <w:bodyDiv w:val="1"/>
      <w:marLeft w:val="0"/>
      <w:marRight w:val="0"/>
      <w:marTop w:val="0"/>
      <w:marBottom w:val="0"/>
      <w:divBdr>
        <w:top w:val="none" w:sz="0" w:space="0" w:color="auto"/>
        <w:left w:val="none" w:sz="0" w:space="0" w:color="auto"/>
        <w:bottom w:val="none" w:sz="0" w:space="0" w:color="auto"/>
        <w:right w:val="none" w:sz="0" w:space="0" w:color="auto"/>
      </w:divBdr>
    </w:div>
    <w:div w:id="280842143">
      <w:bodyDiv w:val="1"/>
      <w:marLeft w:val="0"/>
      <w:marRight w:val="0"/>
      <w:marTop w:val="0"/>
      <w:marBottom w:val="0"/>
      <w:divBdr>
        <w:top w:val="none" w:sz="0" w:space="0" w:color="auto"/>
        <w:left w:val="none" w:sz="0" w:space="0" w:color="auto"/>
        <w:bottom w:val="none" w:sz="0" w:space="0" w:color="auto"/>
        <w:right w:val="none" w:sz="0" w:space="0" w:color="auto"/>
      </w:divBdr>
      <w:divsChild>
        <w:div w:id="2093381794">
          <w:marLeft w:val="0"/>
          <w:marRight w:val="0"/>
          <w:marTop w:val="0"/>
          <w:marBottom w:val="0"/>
          <w:divBdr>
            <w:top w:val="none" w:sz="0" w:space="0" w:color="auto"/>
            <w:left w:val="none" w:sz="0" w:space="0" w:color="auto"/>
            <w:bottom w:val="none" w:sz="0" w:space="0" w:color="auto"/>
            <w:right w:val="none" w:sz="0" w:space="0" w:color="auto"/>
          </w:divBdr>
          <w:divsChild>
            <w:div w:id="958024719">
              <w:marLeft w:val="0"/>
              <w:marRight w:val="0"/>
              <w:marTop w:val="0"/>
              <w:marBottom w:val="0"/>
              <w:divBdr>
                <w:top w:val="none" w:sz="0" w:space="0" w:color="auto"/>
                <w:left w:val="none" w:sz="0" w:space="0" w:color="auto"/>
                <w:bottom w:val="none" w:sz="0" w:space="0" w:color="auto"/>
                <w:right w:val="none" w:sz="0" w:space="0" w:color="auto"/>
              </w:divBdr>
              <w:divsChild>
                <w:div w:id="1966767451">
                  <w:marLeft w:val="0"/>
                  <w:marRight w:val="0"/>
                  <w:marTop w:val="0"/>
                  <w:marBottom w:val="0"/>
                  <w:divBdr>
                    <w:top w:val="none" w:sz="0" w:space="0" w:color="auto"/>
                    <w:left w:val="none" w:sz="0" w:space="0" w:color="auto"/>
                    <w:bottom w:val="none" w:sz="0" w:space="0" w:color="auto"/>
                    <w:right w:val="none" w:sz="0" w:space="0" w:color="auto"/>
                  </w:divBdr>
                  <w:divsChild>
                    <w:div w:id="1766147480">
                      <w:marLeft w:val="0"/>
                      <w:marRight w:val="0"/>
                      <w:marTop w:val="0"/>
                      <w:marBottom w:val="0"/>
                      <w:divBdr>
                        <w:top w:val="none" w:sz="0" w:space="0" w:color="auto"/>
                        <w:left w:val="none" w:sz="0" w:space="0" w:color="auto"/>
                        <w:bottom w:val="none" w:sz="0" w:space="0" w:color="auto"/>
                        <w:right w:val="none" w:sz="0" w:space="0" w:color="auto"/>
                      </w:divBdr>
                      <w:divsChild>
                        <w:div w:id="201212789">
                          <w:marLeft w:val="0"/>
                          <w:marRight w:val="0"/>
                          <w:marTop w:val="0"/>
                          <w:marBottom w:val="0"/>
                          <w:divBdr>
                            <w:top w:val="none" w:sz="0" w:space="0" w:color="auto"/>
                            <w:left w:val="none" w:sz="0" w:space="0" w:color="auto"/>
                            <w:bottom w:val="none" w:sz="0" w:space="0" w:color="auto"/>
                            <w:right w:val="none" w:sz="0" w:space="0" w:color="auto"/>
                          </w:divBdr>
                          <w:divsChild>
                            <w:div w:id="1951623129">
                              <w:marLeft w:val="0"/>
                              <w:marRight w:val="0"/>
                              <w:marTop w:val="0"/>
                              <w:marBottom w:val="0"/>
                              <w:divBdr>
                                <w:top w:val="none" w:sz="0" w:space="0" w:color="auto"/>
                                <w:left w:val="none" w:sz="0" w:space="0" w:color="auto"/>
                                <w:bottom w:val="none" w:sz="0" w:space="0" w:color="auto"/>
                                <w:right w:val="none" w:sz="0" w:space="0" w:color="auto"/>
                              </w:divBdr>
                              <w:divsChild>
                                <w:div w:id="1167592725">
                                  <w:marLeft w:val="0"/>
                                  <w:marRight w:val="0"/>
                                  <w:marTop w:val="0"/>
                                  <w:marBottom w:val="0"/>
                                  <w:divBdr>
                                    <w:top w:val="none" w:sz="0" w:space="0" w:color="auto"/>
                                    <w:left w:val="none" w:sz="0" w:space="0" w:color="auto"/>
                                    <w:bottom w:val="none" w:sz="0" w:space="0" w:color="auto"/>
                                    <w:right w:val="none" w:sz="0" w:space="0" w:color="auto"/>
                                  </w:divBdr>
                                  <w:divsChild>
                                    <w:div w:id="2127656636">
                                      <w:marLeft w:val="0"/>
                                      <w:marRight w:val="0"/>
                                      <w:marTop w:val="0"/>
                                      <w:marBottom w:val="0"/>
                                      <w:divBdr>
                                        <w:top w:val="none" w:sz="0" w:space="0" w:color="auto"/>
                                        <w:left w:val="none" w:sz="0" w:space="0" w:color="auto"/>
                                        <w:bottom w:val="none" w:sz="0" w:space="0" w:color="auto"/>
                                        <w:right w:val="none" w:sz="0" w:space="0" w:color="auto"/>
                                      </w:divBdr>
                                      <w:divsChild>
                                        <w:div w:id="1962762723">
                                          <w:marLeft w:val="0"/>
                                          <w:marRight w:val="0"/>
                                          <w:marTop w:val="0"/>
                                          <w:marBottom w:val="0"/>
                                          <w:divBdr>
                                            <w:top w:val="none" w:sz="0" w:space="0" w:color="auto"/>
                                            <w:left w:val="none" w:sz="0" w:space="0" w:color="auto"/>
                                            <w:bottom w:val="none" w:sz="0" w:space="0" w:color="auto"/>
                                            <w:right w:val="none" w:sz="0" w:space="0" w:color="auto"/>
                                          </w:divBdr>
                                          <w:divsChild>
                                            <w:div w:id="1949267619">
                                              <w:marLeft w:val="0"/>
                                              <w:marRight w:val="0"/>
                                              <w:marTop w:val="0"/>
                                              <w:marBottom w:val="0"/>
                                              <w:divBdr>
                                                <w:top w:val="none" w:sz="0" w:space="0" w:color="auto"/>
                                                <w:left w:val="none" w:sz="0" w:space="0" w:color="auto"/>
                                                <w:bottom w:val="none" w:sz="0" w:space="0" w:color="auto"/>
                                                <w:right w:val="none" w:sz="0" w:space="0" w:color="auto"/>
                                              </w:divBdr>
                                              <w:divsChild>
                                                <w:div w:id="498077737">
                                                  <w:marLeft w:val="0"/>
                                                  <w:marRight w:val="0"/>
                                                  <w:marTop w:val="0"/>
                                                  <w:marBottom w:val="0"/>
                                                  <w:divBdr>
                                                    <w:top w:val="none" w:sz="0" w:space="0" w:color="auto"/>
                                                    <w:left w:val="none" w:sz="0" w:space="0" w:color="auto"/>
                                                    <w:bottom w:val="none" w:sz="0" w:space="0" w:color="auto"/>
                                                    <w:right w:val="none" w:sz="0" w:space="0" w:color="auto"/>
                                                  </w:divBdr>
                                                  <w:divsChild>
                                                    <w:div w:id="67071251">
                                                      <w:marLeft w:val="0"/>
                                                      <w:marRight w:val="0"/>
                                                      <w:marTop w:val="0"/>
                                                      <w:marBottom w:val="0"/>
                                                      <w:divBdr>
                                                        <w:top w:val="none" w:sz="0" w:space="0" w:color="auto"/>
                                                        <w:left w:val="none" w:sz="0" w:space="0" w:color="auto"/>
                                                        <w:bottom w:val="none" w:sz="0" w:space="0" w:color="auto"/>
                                                        <w:right w:val="none" w:sz="0" w:space="0" w:color="auto"/>
                                                      </w:divBdr>
                                                      <w:divsChild>
                                                        <w:div w:id="539899407">
                                                          <w:marLeft w:val="0"/>
                                                          <w:marRight w:val="0"/>
                                                          <w:marTop w:val="0"/>
                                                          <w:marBottom w:val="0"/>
                                                          <w:divBdr>
                                                            <w:top w:val="none" w:sz="0" w:space="0" w:color="auto"/>
                                                            <w:left w:val="none" w:sz="0" w:space="0" w:color="auto"/>
                                                            <w:bottom w:val="none" w:sz="0" w:space="0" w:color="auto"/>
                                                            <w:right w:val="none" w:sz="0" w:space="0" w:color="auto"/>
                                                          </w:divBdr>
                                                          <w:divsChild>
                                                            <w:div w:id="1064140743">
                                                              <w:marLeft w:val="0"/>
                                                              <w:marRight w:val="0"/>
                                                              <w:marTop w:val="0"/>
                                                              <w:marBottom w:val="0"/>
                                                              <w:divBdr>
                                                                <w:top w:val="none" w:sz="0" w:space="0" w:color="auto"/>
                                                                <w:left w:val="none" w:sz="0" w:space="0" w:color="auto"/>
                                                                <w:bottom w:val="none" w:sz="0" w:space="0" w:color="auto"/>
                                                                <w:right w:val="none" w:sz="0" w:space="0" w:color="auto"/>
                                                              </w:divBdr>
                                                              <w:divsChild>
                                                                <w:div w:id="501238050">
                                                                  <w:marLeft w:val="0"/>
                                                                  <w:marRight w:val="0"/>
                                                                  <w:marTop w:val="0"/>
                                                                  <w:marBottom w:val="0"/>
                                                                  <w:divBdr>
                                                                    <w:top w:val="none" w:sz="0" w:space="0" w:color="auto"/>
                                                                    <w:left w:val="none" w:sz="0" w:space="0" w:color="auto"/>
                                                                    <w:bottom w:val="none" w:sz="0" w:space="0" w:color="auto"/>
                                                                    <w:right w:val="none" w:sz="0" w:space="0" w:color="auto"/>
                                                                  </w:divBdr>
                                                                  <w:divsChild>
                                                                    <w:div w:id="1319075156">
                                                                      <w:marLeft w:val="0"/>
                                                                      <w:marRight w:val="0"/>
                                                                      <w:marTop w:val="0"/>
                                                                      <w:marBottom w:val="0"/>
                                                                      <w:divBdr>
                                                                        <w:top w:val="none" w:sz="0" w:space="0" w:color="auto"/>
                                                                        <w:left w:val="none" w:sz="0" w:space="0" w:color="auto"/>
                                                                        <w:bottom w:val="none" w:sz="0" w:space="0" w:color="auto"/>
                                                                        <w:right w:val="none" w:sz="0" w:space="0" w:color="auto"/>
                                                                      </w:divBdr>
                                                                      <w:divsChild>
                                                                        <w:div w:id="842428663">
                                                                          <w:marLeft w:val="0"/>
                                                                          <w:marRight w:val="0"/>
                                                                          <w:marTop w:val="0"/>
                                                                          <w:marBottom w:val="0"/>
                                                                          <w:divBdr>
                                                                            <w:top w:val="none" w:sz="0" w:space="0" w:color="auto"/>
                                                                            <w:left w:val="none" w:sz="0" w:space="0" w:color="auto"/>
                                                                            <w:bottom w:val="none" w:sz="0" w:space="0" w:color="auto"/>
                                                                            <w:right w:val="none" w:sz="0" w:space="0" w:color="auto"/>
                                                                          </w:divBdr>
                                                                          <w:divsChild>
                                                                            <w:div w:id="854072363">
                                                                              <w:marLeft w:val="0"/>
                                                                              <w:marRight w:val="0"/>
                                                                              <w:marTop w:val="0"/>
                                                                              <w:marBottom w:val="0"/>
                                                                              <w:divBdr>
                                                                                <w:top w:val="none" w:sz="0" w:space="0" w:color="auto"/>
                                                                                <w:left w:val="none" w:sz="0" w:space="0" w:color="auto"/>
                                                                                <w:bottom w:val="none" w:sz="0" w:space="0" w:color="auto"/>
                                                                                <w:right w:val="none" w:sz="0" w:space="0" w:color="auto"/>
                                                                              </w:divBdr>
                                                                              <w:divsChild>
                                                                                <w:div w:id="100346838">
                                                                                  <w:marLeft w:val="0"/>
                                                                                  <w:marRight w:val="0"/>
                                                                                  <w:marTop w:val="0"/>
                                                                                  <w:marBottom w:val="0"/>
                                                                                  <w:divBdr>
                                                                                    <w:top w:val="none" w:sz="0" w:space="0" w:color="auto"/>
                                                                                    <w:left w:val="none" w:sz="0" w:space="0" w:color="auto"/>
                                                                                    <w:bottom w:val="none" w:sz="0" w:space="0" w:color="auto"/>
                                                                                    <w:right w:val="none" w:sz="0" w:space="0" w:color="auto"/>
                                                                                  </w:divBdr>
                                                                                  <w:divsChild>
                                                                                    <w:div w:id="837766159">
                                                                                      <w:marLeft w:val="0"/>
                                                                                      <w:marRight w:val="0"/>
                                                                                      <w:marTop w:val="0"/>
                                                                                      <w:marBottom w:val="0"/>
                                                                                      <w:divBdr>
                                                                                        <w:top w:val="none" w:sz="0" w:space="0" w:color="auto"/>
                                                                                        <w:left w:val="none" w:sz="0" w:space="0" w:color="auto"/>
                                                                                        <w:bottom w:val="none" w:sz="0" w:space="0" w:color="auto"/>
                                                                                        <w:right w:val="none" w:sz="0" w:space="0" w:color="auto"/>
                                                                                      </w:divBdr>
                                                                                      <w:divsChild>
                                                                                        <w:div w:id="1612738819">
                                                                                          <w:marLeft w:val="0"/>
                                                                                          <w:marRight w:val="0"/>
                                                                                          <w:marTop w:val="0"/>
                                                                                          <w:marBottom w:val="0"/>
                                                                                          <w:divBdr>
                                                                                            <w:top w:val="none" w:sz="0" w:space="0" w:color="auto"/>
                                                                                            <w:left w:val="none" w:sz="0" w:space="0" w:color="auto"/>
                                                                                            <w:bottom w:val="none" w:sz="0" w:space="0" w:color="auto"/>
                                                                                            <w:right w:val="none" w:sz="0" w:space="0" w:color="auto"/>
                                                                                          </w:divBdr>
                                                                                          <w:divsChild>
                                                                                            <w:div w:id="974024778">
                                                                                              <w:marLeft w:val="0"/>
                                                                                              <w:marRight w:val="0"/>
                                                                                              <w:marTop w:val="0"/>
                                                                                              <w:marBottom w:val="0"/>
                                                                                              <w:divBdr>
                                                                                                <w:top w:val="none" w:sz="0" w:space="0" w:color="auto"/>
                                                                                                <w:left w:val="none" w:sz="0" w:space="0" w:color="auto"/>
                                                                                                <w:bottom w:val="none" w:sz="0" w:space="0" w:color="auto"/>
                                                                                                <w:right w:val="none" w:sz="0" w:space="0" w:color="auto"/>
                                                                                              </w:divBdr>
                                                                                              <w:divsChild>
                                                                                                <w:div w:id="1764955656">
                                                                                                  <w:marLeft w:val="0"/>
                                                                                                  <w:marRight w:val="0"/>
                                                                                                  <w:marTop w:val="0"/>
                                                                                                  <w:marBottom w:val="0"/>
                                                                                                  <w:divBdr>
                                                                                                    <w:top w:val="none" w:sz="0" w:space="0" w:color="auto"/>
                                                                                                    <w:left w:val="none" w:sz="0" w:space="0" w:color="auto"/>
                                                                                                    <w:bottom w:val="none" w:sz="0" w:space="0" w:color="auto"/>
                                                                                                    <w:right w:val="none" w:sz="0" w:space="0" w:color="auto"/>
                                                                                                  </w:divBdr>
                                                                                                  <w:divsChild>
                                                                                                    <w:div w:id="18552336">
                                                                                                      <w:marLeft w:val="0"/>
                                                                                                      <w:marRight w:val="0"/>
                                                                                                      <w:marTop w:val="0"/>
                                                                                                      <w:marBottom w:val="0"/>
                                                                                                      <w:divBdr>
                                                                                                        <w:top w:val="none" w:sz="0" w:space="0" w:color="auto"/>
                                                                                                        <w:left w:val="none" w:sz="0" w:space="0" w:color="auto"/>
                                                                                                        <w:bottom w:val="none" w:sz="0" w:space="0" w:color="auto"/>
                                                                                                        <w:right w:val="none" w:sz="0" w:space="0" w:color="auto"/>
                                                                                                      </w:divBdr>
                                                                                                      <w:divsChild>
                                                                                                        <w:div w:id="574554949">
                                                                                                          <w:marLeft w:val="0"/>
                                                                                                          <w:marRight w:val="0"/>
                                                                                                          <w:marTop w:val="0"/>
                                                                                                          <w:marBottom w:val="0"/>
                                                                                                          <w:divBdr>
                                                                                                            <w:top w:val="none" w:sz="0" w:space="0" w:color="auto"/>
                                                                                                            <w:left w:val="none" w:sz="0" w:space="0" w:color="auto"/>
                                                                                                            <w:bottom w:val="none" w:sz="0" w:space="0" w:color="auto"/>
                                                                                                            <w:right w:val="none" w:sz="0" w:space="0" w:color="auto"/>
                                                                                                          </w:divBdr>
                                                                                                          <w:divsChild>
                                                                                                            <w:div w:id="795611428">
                                                                                                              <w:marLeft w:val="0"/>
                                                                                                              <w:marRight w:val="0"/>
                                                                                                              <w:marTop w:val="0"/>
                                                                                                              <w:marBottom w:val="0"/>
                                                                                                              <w:divBdr>
                                                                                                                <w:top w:val="none" w:sz="0" w:space="0" w:color="auto"/>
                                                                                                                <w:left w:val="none" w:sz="0" w:space="0" w:color="auto"/>
                                                                                                                <w:bottom w:val="none" w:sz="0" w:space="0" w:color="auto"/>
                                                                                                                <w:right w:val="none" w:sz="0" w:space="0" w:color="auto"/>
                                                                                                              </w:divBdr>
                                                                                                              <w:divsChild>
                                                                                                                <w:div w:id="311713763">
                                                                                                                  <w:marLeft w:val="0"/>
                                                                                                                  <w:marRight w:val="0"/>
                                                                                                                  <w:marTop w:val="0"/>
                                                                                                                  <w:marBottom w:val="0"/>
                                                                                                                  <w:divBdr>
                                                                                                                    <w:top w:val="none" w:sz="0" w:space="0" w:color="auto"/>
                                                                                                                    <w:left w:val="none" w:sz="0" w:space="0" w:color="auto"/>
                                                                                                                    <w:bottom w:val="none" w:sz="0" w:space="0" w:color="auto"/>
                                                                                                                    <w:right w:val="none" w:sz="0" w:space="0" w:color="auto"/>
                                                                                                                  </w:divBdr>
                                                                                                                  <w:divsChild>
                                                                                                                    <w:div w:id="655038282">
                                                                                                                      <w:marLeft w:val="0"/>
                                                                                                                      <w:marRight w:val="0"/>
                                                                                                                      <w:marTop w:val="0"/>
                                                                                                                      <w:marBottom w:val="0"/>
                                                                                                                      <w:divBdr>
                                                                                                                        <w:top w:val="none" w:sz="0" w:space="0" w:color="auto"/>
                                                                                                                        <w:left w:val="none" w:sz="0" w:space="0" w:color="auto"/>
                                                                                                                        <w:bottom w:val="none" w:sz="0" w:space="0" w:color="auto"/>
                                                                                                                        <w:right w:val="none" w:sz="0" w:space="0" w:color="auto"/>
                                                                                                                      </w:divBdr>
                                                                                                                      <w:divsChild>
                                                                                                                        <w:div w:id="1246459416">
                                                                                                                          <w:marLeft w:val="0"/>
                                                                                                                          <w:marRight w:val="0"/>
                                                                                                                          <w:marTop w:val="0"/>
                                                                                                                          <w:marBottom w:val="0"/>
                                                                                                                          <w:divBdr>
                                                                                                                            <w:top w:val="none" w:sz="0" w:space="0" w:color="auto"/>
                                                                                                                            <w:left w:val="none" w:sz="0" w:space="0" w:color="auto"/>
                                                                                                                            <w:bottom w:val="none" w:sz="0" w:space="0" w:color="auto"/>
                                                                                                                            <w:right w:val="none" w:sz="0" w:space="0" w:color="auto"/>
                                                                                                                          </w:divBdr>
                                                                                                                          <w:divsChild>
                                                                                                                            <w:div w:id="27460660">
                                                                                                                              <w:marLeft w:val="0"/>
                                                                                                                              <w:marRight w:val="0"/>
                                                                                                                              <w:marTop w:val="0"/>
                                                                                                                              <w:marBottom w:val="0"/>
                                                                                                                              <w:divBdr>
                                                                                                                                <w:top w:val="none" w:sz="0" w:space="0" w:color="auto"/>
                                                                                                                                <w:left w:val="none" w:sz="0" w:space="0" w:color="auto"/>
                                                                                                                                <w:bottom w:val="none" w:sz="0" w:space="0" w:color="auto"/>
                                                                                                                                <w:right w:val="none" w:sz="0" w:space="0" w:color="auto"/>
                                                                                                                              </w:divBdr>
                                                                                                                              <w:divsChild>
                                                                                                                                <w:div w:id="7328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60061">
                                                                                      <w:marLeft w:val="0"/>
                                                                                      <w:marRight w:val="0"/>
                                                                                      <w:marTop w:val="0"/>
                                                                                      <w:marBottom w:val="0"/>
                                                                                      <w:divBdr>
                                                                                        <w:top w:val="none" w:sz="0" w:space="0" w:color="auto"/>
                                                                                        <w:left w:val="none" w:sz="0" w:space="0" w:color="auto"/>
                                                                                        <w:bottom w:val="none" w:sz="0" w:space="0" w:color="auto"/>
                                                                                        <w:right w:val="none" w:sz="0" w:space="0" w:color="auto"/>
                                                                                      </w:divBdr>
                                                                                      <w:divsChild>
                                                                                        <w:div w:id="110786251">
                                                                                          <w:marLeft w:val="0"/>
                                                                                          <w:marRight w:val="0"/>
                                                                                          <w:marTop w:val="0"/>
                                                                                          <w:marBottom w:val="0"/>
                                                                                          <w:divBdr>
                                                                                            <w:top w:val="none" w:sz="0" w:space="0" w:color="auto"/>
                                                                                            <w:left w:val="none" w:sz="0" w:space="0" w:color="auto"/>
                                                                                            <w:bottom w:val="none" w:sz="0" w:space="0" w:color="auto"/>
                                                                                            <w:right w:val="none" w:sz="0" w:space="0" w:color="auto"/>
                                                                                          </w:divBdr>
                                                                                          <w:divsChild>
                                                                                            <w:div w:id="603877160">
                                                                                              <w:marLeft w:val="0"/>
                                                                                              <w:marRight w:val="0"/>
                                                                                              <w:marTop w:val="0"/>
                                                                                              <w:marBottom w:val="0"/>
                                                                                              <w:divBdr>
                                                                                                <w:top w:val="none" w:sz="0" w:space="0" w:color="auto"/>
                                                                                                <w:left w:val="none" w:sz="0" w:space="0" w:color="auto"/>
                                                                                                <w:bottom w:val="none" w:sz="0" w:space="0" w:color="auto"/>
                                                                                                <w:right w:val="none" w:sz="0" w:space="0" w:color="auto"/>
                                                                                              </w:divBdr>
                                                                                              <w:divsChild>
                                                                                                <w:div w:id="289823551">
                                                                                                  <w:marLeft w:val="0"/>
                                                                                                  <w:marRight w:val="0"/>
                                                                                                  <w:marTop w:val="0"/>
                                                                                                  <w:marBottom w:val="0"/>
                                                                                                  <w:divBdr>
                                                                                                    <w:top w:val="none" w:sz="0" w:space="0" w:color="auto"/>
                                                                                                    <w:left w:val="none" w:sz="0" w:space="0" w:color="auto"/>
                                                                                                    <w:bottom w:val="none" w:sz="0" w:space="0" w:color="auto"/>
                                                                                                    <w:right w:val="none" w:sz="0" w:space="0" w:color="auto"/>
                                                                                                  </w:divBdr>
                                                                                                  <w:divsChild>
                                                                                                    <w:div w:id="2101825809">
                                                                                                      <w:marLeft w:val="0"/>
                                                                                                      <w:marRight w:val="0"/>
                                                                                                      <w:marTop w:val="0"/>
                                                                                                      <w:marBottom w:val="0"/>
                                                                                                      <w:divBdr>
                                                                                                        <w:top w:val="none" w:sz="0" w:space="0" w:color="auto"/>
                                                                                                        <w:left w:val="none" w:sz="0" w:space="0" w:color="auto"/>
                                                                                                        <w:bottom w:val="none" w:sz="0" w:space="0" w:color="auto"/>
                                                                                                        <w:right w:val="none" w:sz="0" w:space="0" w:color="auto"/>
                                                                                                      </w:divBdr>
                                                                                                      <w:divsChild>
                                                                                                        <w:div w:id="743455801">
                                                                                                          <w:marLeft w:val="0"/>
                                                                                                          <w:marRight w:val="0"/>
                                                                                                          <w:marTop w:val="0"/>
                                                                                                          <w:marBottom w:val="0"/>
                                                                                                          <w:divBdr>
                                                                                                            <w:top w:val="none" w:sz="0" w:space="0" w:color="auto"/>
                                                                                                            <w:left w:val="none" w:sz="0" w:space="0" w:color="auto"/>
                                                                                                            <w:bottom w:val="none" w:sz="0" w:space="0" w:color="auto"/>
                                                                                                            <w:right w:val="none" w:sz="0" w:space="0" w:color="auto"/>
                                                                                                          </w:divBdr>
                                                                                                          <w:divsChild>
                                                                                                            <w:div w:id="318120226">
                                                                                                              <w:marLeft w:val="0"/>
                                                                                                              <w:marRight w:val="0"/>
                                                                                                              <w:marTop w:val="0"/>
                                                                                                              <w:marBottom w:val="0"/>
                                                                                                              <w:divBdr>
                                                                                                                <w:top w:val="none" w:sz="0" w:space="0" w:color="auto"/>
                                                                                                                <w:left w:val="none" w:sz="0" w:space="0" w:color="auto"/>
                                                                                                                <w:bottom w:val="none" w:sz="0" w:space="0" w:color="auto"/>
                                                                                                                <w:right w:val="none" w:sz="0" w:space="0" w:color="auto"/>
                                                                                                              </w:divBdr>
                                                                                                              <w:divsChild>
                                                                                                                <w:div w:id="600183353">
                                                                                                                  <w:marLeft w:val="0"/>
                                                                                                                  <w:marRight w:val="0"/>
                                                                                                                  <w:marTop w:val="0"/>
                                                                                                                  <w:marBottom w:val="0"/>
                                                                                                                  <w:divBdr>
                                                                                                                    <w:top w:val="none" w:sz="0" w:space="0" w:color="auto"/>
                                                                                                                    <w:left w:val="none" w:sz="0" w:space="0" w:color="auto"/>
                                                                                                                    <w:bottom w:val="none" w:sz="0" w:space="0" w:color="auto"/>
                                                                                                                    <w:right w:val="none" w:sz="0" w:space="0" w:color="auto"/>
                                                                                                                  </w:divBdr>
                                                                                                                  <w:divsChild>
                                                                                                                    <w:div w:id="1939631216">
                                                                                                                      <w:marLeft w:val="0"/>
                                                                                                                      <w:marRight w:val="0"/>
                                                                                                                      <w:marTop w:val="0"/>
                                                                                                                      <w:marBottom w:val="0"/>
                                                                                                                      <w:divBdr>
                                                                                                                        <w:top w:val="none" w:sz="0" w:space="0" w:color="auto"/>
                                                                                                                        <w:left w:val="none" w:sz="0" w:space="0" w:color="auto"/>
                                                                                                                        <w:bottom w:val="none" w:sz="0" w:space="0" w:color="auto"/>
                                                                                                                        <w:right w:val="none" w:sz="0" w:space="0" w:color="auto"/>
                                                                                                                      </w:divBdr>
                                                                                                                      <w:divsChild>
                                                                                                                        <w:div w:id="1223565594">
                                                                                                                          <w:marLeft w:val="0"/>
                                                                                                                          <w:marRight w:val="0"/>
                                                                                                                          <w:marTop w:val="0"/>
                                                                                                                          <w:marBottom w:val="0"/>
                                                                                                                          <w:divBdr>
                                                                                                                            <w:top w:val="none" w:sz="0" w:space="0" w:color="auto"/>
                                                                                                                            <w:left w:val="none" w:sz="0" w:space="0" w:color="auto"/>
                                                                                                                            <w:bottom w:val="none" w:sz="0" w:space="0" w:color="auto"/>
                                                                                                                            <w:right w:val="none" w:sz="0" w:space="0" w:color="auto"/>
                                                                                                                          </w:divBdr>
                                                                                                                          <w:divsChild>
                                                                                                                            <w:div w:id="808014545">
                                                                                                                              <w:marLeft w:val="0"/>
                                                                                                                              <w:marRight w:val="0"/>
                                                                                                                              <w:marTop w:val="0"/>
                                                                                                                              <w:marBottom w:val="0"/>
                                                                                                                              <w:divBdr>
                                                                                                                                <w:top w:val="none" w:sz="0" w:space="0" w:color="auto"/>
                                                                                                                                <w:left w:val="none" w:sz="0" w:space="0" w:color="auto"/>
                                                                                                                                <w:bottom w:val="none" w:sz="0" w:space="0" w:color="auto"/>
                                                                                                                                <w:right w:val="none" w:sz="0" w:space="0" w:color="auto"/>
                                                                                                                              </w:divBdr>
                                                                                                                              <w:divsChild>
                                                                                                                                <w:div w:id="1251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412200">
                                                                                      <w:marLeft w:val="0"/>
                                                                                      <w:marRight w:val="0"/>
                                                                                      <w:marTop w:val="0"/>
                                                                                      <w:marBottom w:val="0"/>
                                                                                      <w:divBdr>
                                                                                        <w:top w:val="none" w:sz="0" w:space="0" w:color="auto"/>
                                                                                        <w:left w:val="none" w:sz="0" w:space="0" w:color="auto"/>
                                                                                        <w:bottom w:val="none" w:sz="0" w:space="0" w:color="auto"/>
                                                                                        <w:right w:val="none" w:sz="0" w:space="0" w:color="auto"/>
                                                                                      </w:divBdr>
                                                                                      <w:divsChild>
                                                                                        <w:div w:id="1545211935">
                                                                                          <w:marLeft w:val="0"/>
                                                                                          <w:marRight w:val="0"/>
                                                                                          <w:marTop w:val="0"/>
                                                                                          <w:marBottom w:val="0"/>
                                                                                          <w:divBdr>
                                                                                            <w:top w:val="none" w:sz="0" w:space="0" w:color="auto"/>
                                                                                            <w:left w:val="none" w:sz="0" w:space="0" w:color="auto"/>
                                                                                            <w:bottom w:val="none" w:sz="0" w:space="0" w:color="auto"/>
                                                                                            <w:right w:val="none" w:sz="0" w:space="0" w:color="auto"/>
                                                                                          </w:divBdr>
                                                                                          <w:divsChild>
                                                                                            <w:div w:id="2011635676">
                                                                                              <w:marLeft w:val="0"/>
                                                                                              <w:marRight w:val="0"/>
                                                                                              <w:marTop w:val="0"/>
                                                                                              <w:marBottom w:val="0"/>
                                                                                              <w:divBdr>
                                                                                                <w:top w:val="none" w:sz="0" w:space="0" w:color="auto"/>
                                                                                                <w:left w:val="none" w:sz="0" w:space="0" w:color="auto"/>
                                                                                                <w:bottom w:val="none" w:sz="0" w:space="0" w:color="auto"/>
                                                                                                <w:right w:val="none" w:sz="0" w:space="0" w:color="auto"/>
                                                                                              </w:divBdr>
                                                                                              <w:divsChild>
                                                                                                <w:div w:id="678896255">
                                                                                                  <w:marLeft w:val="0"/>
                                                                                                  <w:marRight w:val="0"/>
                                                                                                  <w:marTop w:val="0"/>
                                                                                                  <w:marBottom w:val="0"/>
                                                                                                  <w:divBdr>
                                                                                                    <w:top w:val="none" w:sz="0" w:space="0" w:color="auto"/>
                                                                                                    <w:left w:val="none" w:sz="0" w:space="0" w:color="auto"/>
                                                                                                    <w:bottom w:val="none" w:sz="0" w:space="0" w:color="auto"/>
                                                                                                    <w:right w:val="none" w:sz="0" w:space="0" w:color="auto"/>
                                                                                                  </w:divBdr>
                                                                                                  <w:divsChild>
                                                                                                    <w:div w:id="2084907726">
                                                                                                      <w:marLeft w:val="0"/>
                                                                                                      <w:marRight w:val="0"/>
                                                                                                      <w:marTop w:val="0"/>
                                                                                                      <w:marBottom w:val="0"/>
                                                                                                      <w:divBdr>
                                                                                                        <w:top w:val="none" w:sz="0" w:space="0" w:color="auto"/>
                                                                                                        <w:left w:val="none" w:sz="0" w:space="0" w:color="auto"/>
                                                                                                        <w:bottom w:val="none" w:sz="0" w:space="0" w:color="auto"/>
                                                                                                        <w:right w:val="none" w:sz="0" w:space="0" w:color="auto"/>
                                                                                                      </w:divBdr>
                                                                                                      <w:divsChild>
                                                                                                        <w:div w:id="2004971674">
                                                                                                          <w:marLeft w:val="0"/>
                                                                                                          <w:marRight w:val="0"/>
                                                                                                          <w:marTop w:val="0"/>
                                                                                                          <w:marBottom w:val="0"/>
                                                                                                          <w:divBdr>
                                                                                                            <w:top w:val="none" w:sz="0" w:space="0" w:color="auto"/>
                                                                                                            <w:left w:val="none" w:sz="0" w:space="0" w:color="auto"/>
                                                                                                            <w:bottom w:val="none" w:sz="0" w:space="0" w:color="auto"/>
                                                                                                            <w:right w:val="none" w:sz="0" w:space="0" w:color="auto"/>
                                                                                                          </w:divBdr>
                                                                                                          <w:divsChild>
                                                                                                            <w:div w:id="1923879703">
                                                                                                              <w:marLeft w:val="0"/>
                                                                                                              <w:marRight w:val="0"/>
                                                                                                              <w:marTop w:val="0"/>
                                                                                                              <w:marBottom w:val="0"/>
                                                                                                              <w:divBdr>
                                                                                                                <w:top w:val="none" w:sz="0" w:space="0" w:color="auto"/>
                                                                                                                <w:left w:val="none" w:sz="0" w:space="0" w:color="auto"/>
                                                                                                                <w:bottom w:val="none" w:sz="0" w:space="0" w:color="auto"/>
                                                                                                                <w:right w:val="none" w:sz="0" w:space="0" w:color="auto"/>
                                                                                                              </w:divBdr>
                                                                                                              <w:divsChild>
                                                                                                                <w:div w:id="989215004">
                                                                                                                  <w:marLeft w:val="0"/>
                                                                                                                  <w:marRight w:val="0"/>
                                                                                                                  <w:marTop w:val="0"/>
                                                                                                                  <w:marBottom w:val="0"/>
                                                                                                                  <w:divBdr>
                                                                                                                    <w:top w:val="none" w:sz="0" w:space="0" w:color="auto"/>
                                                                                                                    <w:left w:val="none" w:sz="0" w:space="0" w:color="auto"/>
                                                                                                                    <w:bottom w:val="none" w:sz="0" w:space="0" w:color="auto"/>
                                                                                                                    <w:right w:val="none" w:sz="0" w:space="0" w:color="auto"/>
                                                                                                                  </w:divBdr>
                                                                                                                  <w:divsChild>
                                                                                                                    <w:div w:id="1985157046">
                                                                                                                      <w:marLeft w:val="0"/>
                                                                                                                      <w:marRight w:val="0"/>
                                                                                                                      <w:marTop w:val="0"/>
                                                                                                                      <w:marBottom w:val="0"/>
                                                                                                                      <w:divBdr>
                                                                                                                        <w:top w:val="none" w:sz="0" w:space="0" w:color="auto"/>
                                                                                                                        <w:left w:val="none" w:sz="0" w:space="0" w:color="auto"/>
                                                                                                                        <w:bottom w:val="none" w:sz="0" w:space="0" w:color="auto"/>
                                                                                                                        <w:right w:val="none" w:sz="0" w:space="0" w:color="auto"/>
                                                                                                                      </w:divBdr>
                                                                                                                      <w:divsChild>
                                                                                                                        <w:div w:id="1059129521">
                                                                                                                          <w:marLeft w:val="0"/>
                                                                                                                          <w:marRight w:val="0"/>
                                                                                                                          <w:marTop w:val="0"/>
                                                                                                                          <w:marBottom w:val="0"/>
                                                                                                                          <w:divBdr>
                                                                                                                            <w:top w:val="none" w:sz="0" w:space="0" w:color="auto"/>
                                                                                                                            <w:left w:val="none" w:sz="0" w:space="0" w:color="auto"/>
                                                                                                                            <w:bottom w:val="none" w:sz="0" w:space="0" w:color="auto"/>
                                                                                                                            <w:right w:val="none" w:sz="0" w:space="0" w:color="auto"/>
                                                                                                                          </w:divBdr>
                                                                                                                          <w:divsChild>
                                                                                                                            <w:div w:id="875584924">
                                                                                                                              <w:marLeft w:val="0"/>
                                                                                                                              <w:marRight w:val="0"/>
                                                                                                                              <w:marTop w:val="0"/>
                                                                                                                              <w:marBottom w:val="0"/>
                                                                                                                              <w:divBdr>
                                                                                                                                <w:top w:val="none" w:sz="0" w:space="0" w:color="auto"/>
                                                                                                                                <w:left w:val="none" w:sz="0" w:space="0" w:color="auto"/>
                                                                                                                                <w:bottom w:val="none" w:sz="0" w:space="0" w:color="auto"/>
                                                                                                                                <w:right w:val="none" w:sz="0" w:space="0" w:color="auto"/>
                                                                                                                              </w:divBdr>
                                                                                                                              <w:divsChild>
                                                                                                                                <w:div w:id="13085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832335">
                                                                                      <w:marLeft w:val="0"/>
                                                                                      <w:marRight w:val="0"/>
                                                                                      <w:marTop w:val="0"/>
                                                                                      <w:marBottom w:val="0"/>
                                                                                      <w:divBdr>
                                                                                        <w:top w:val="none" w:sz="0" w:space="0" w:color="auto"/>
                                                                                        <w:left w:val="none" w:sz="0" w:space="0" w:color="auto"/>
                                                                                        <w:bottom w:val="none" w:sz="0" w:space="0" w:color="auto"/>
                                                                                        <w:right w:val="none" w:sz="0" w:space="0" w:color="auto"/>
                                                                                      </w:divBdr>
                                                                                      <w:divsChild>
                                                                                        <w:div w:id="273437720">
                                                                                          <w:marLeft w:val="0"/>
                                                                                          <w:marRight w:val="0"/>
                                                                                          <w:marTop w:val="0"/>
                                                                                          <w:marBottom w:val="0"/>
                                                                                          <w:divBdr>
                                                                                            <w:top w:val="none" w:sz="0" w:space="0" w:color="auto"/>
                                                                                            <w:left w:val="none" w:sz="0" w:space="0" w:color="auto"/>
                                                                                            <w:bottom w:val="none" w:sz="0" w:space="0" w:color="auto"/>
                                                                                            <w:right w:val="none" w:sz="0" w:space="0" w:color="auto"/>
                                                                                          </w:divBdr>
                                                                                        </w:div>
                                                                                      </w:divsChild>
                                                                                    </w:div>
                                                                                    <w:div w:id="947008496">
                                                                                      <w:marLeft w:val="0"/>
                                                                                      <w:marRight w:val="0"/>
                                                                                      <w:marTop w:val="0"/>
                                                                                      <w:marBottom w:val="0"/>
                                                                                      <w:divBdr>
                                                                                        <w:top w:val="none" w:sz="0" w:space="0" w:color="auto"/>
                                                                                        <w:left w:val="none" w:sz="0" w:space="0" w:color="auto"/>
                                                                                        <w:bottom w:val="none" w:sz="0" w:space="0" w:color="auto"/>
                                                                                        <w:right w:val="none" w:sz="0" w:space="0" w:color="auto"/>
                                                                                      </w:divBdr>
                                                                                      <w:divsChild>
                                                                                        <w:div w:id="1771269759">
                                                                                          <w:marLeft w:val="0"/>
                                                                                          <w:marRight w:val="0"/>
                                                                                          <w:marTop w:val="0"/>
                                                                                          <w:marBottom w:val="0"/>
                                                                                          <w:divBdr>
                                                                                            <w:top w:val="none" w:sz="0" w:space="0" w:color="auto"/>
                                                                                            <w:left w:val="none" w:sz="0" w:space="0" w:color="auto"/>
                                                                                            <w:bottom w:val="none" w:sz="0" w:space="0" w:color="auto"/>
                                                                                            <w:right w:val="none" w:sz="0" w:space="0" w:color="auto"/>
                                                                                          </w:divBdr>
                                                                                          <w:divsChild>
                                                                                            <w:div w:id="1224487772">
                                                                                              <w:marLeft w:val="0"/>
                                                                                              <w:marRight w:val="0"/>
                                                                                              <w:marTop w:val="0"/>
                                                                                              <w:marBottom w:val="0"/>
                                                                                              <w:divBdr>
                                                                                                <w:top w:val="none" w:sz="0" w:space="0" w:color="auto"/>
                                                                                                <w:left w:val="none" w:sz="0" w:space="0" w:color="auto"/>
                                                                                                <w:bottom w:val="none" w:sz="0" w:space="0" w:color="auto"/>
                                                                                                <w:right w:val="none" w:sz="0" w:space="0" w:color="auto"/>
                                                                                              </w:divBdr>
                                                                                              <w:divsChild>
                                                                                                <w:div w:id="1740245208">
                                                                                                  <w:marLeft w:val="0"/>
                                                                                                  <w:marRight w:val="0"/>
                                                                                                  <w:marTop w:val="0"/>
                                                                                                  <w:marBottom w:val="0"/>
                                                                                                  <w:divBdr>
                                                                                                    <w:top w:val="none" w:sz="0" w:space="0" w:color="auto"/>
                                                                                                    <w:left w:val="none" w:sz="0" w:space="0" w:color="auto"/>
                                                                                                    <w:bottom w:val="none" w:sz="0" w:space="0" w:color="auto"/>
                                                                                                    <w:right w:val="none" w:sz="0" w:space="0" w:color="auto"/>
                                                                                                  </w:divBdr>
                                                                                                  <w:divsChild>
                                                                                                    <w:div w:id="552162202">
                                                                                                      <w:marLeft w:val="0"/>
                                                                                                      <w:marRight w:val="0"/>
                                                                                                      <w:marTop w:val="0"/>
                                                                                                      <w:marBottom w:val="0"/>
                                                                                                      <w:divBdr>
                                                                                                        <w:top w:val="none" w:sz="0" w:space="0" w:color="auto"/>
                                                                                                        <w:left w:val="none" w:sz="0" w:space="0" w:color="auto"/>
                                                                                                        <w:bottom w:val="none" w:sz="0" w:space="0" w:color="auto"/>
                                                                                                        <w:right w:val="none" w:sz="0" w:space="0" w:color="auto"/>
                                                                                                      </w:divBdr>
                                                                                                      <w:divsChild>
                                                                                                        <w:div w:id="885488289">
                                                                                                          <w:marLeft w:val="0"/>
                                                                                                          <w:marRight w:val="0"/>
                                                                                                          <w:marTop w:val="0"/>
                                                                                                          <w:marBottom w:val="0"/>
                                                                                                          <w:divBdr>
                                                                                                            <w:top w:val="none" w:sz="0" w:space="0" w:color="auto"/>
                                                                                                            <w:left w:val="none" w:sz="0" w:space="0" w:color="auto"/>
                                                                                                            <w:bottom w:val="none" w:sz="0" w:space="0" w:color="auto"/>
                                                                                                            <w:right w:val="none" w:sz="0" w:space="0" w:color="auto"/>
                                                                                                          </w:divBdr>
                                                                                                          <w:divsChild>
                                                                                                            <w:div w:id="377323307">
                                                                                                              <w:marLeft w:val="0"/>
                                                                                                              <w:marRight w:val="0"/>
                                                                                                              <w:marTop w:val="0"/>
                                                                                                              <w:marBottom w:val="0"/>
                                                                                                              <w:divBdr>
                                                                                                                <w:top w:val="none" w:sz="0" w:space="0" w:color="auto"/>
                                                                                                                <w:left w:val="none" w:sz="0" w:space="0" w:color="auto"/>
                                                                                                                <w:bottom w:val="none" w:sz="0" w:space="0" w:color="auto"/>
                                                                                                                <w:right w:val="none" w:sz="0" w:space="0" w:color="auto"/>
                                                                                                              </w:divBdr>
                                                                                                              <w:divsChild>
                                                                                                                <w:div w:id="1485506488">
                                                                                                                  <w:marLeft w:val="0"/>
                                                                                                                  <w:marRight w:val="0"/>
                                                                                                                  <w:marTop w:val="0"/>
                                                                                                                  <w:marBottom w:val="0"/>
                                                                                                                  <w:divBdr>
                                                                                                                    <w:top w:val="none" w:sz="0" w:space="0" w:color="auto"/>
                                                                                                                    <w:left w:val="none" w:sz="0" w:space="0" w:color="auto"/>
                                                                                                                    <w:bottom w:val="none" w:sz="0" w:space="0" w:color="auto"/>
                                                                                                                    <w:right w:val="none" w:sz="0" w:space="0" w:color="auto"/>
                                                                                                                  </w:divBdr>
                                                                                                                  <w:divsChild>
                                                                                                                    <w:div w:id="1196771182">
                                                                                                                      <w:marLeft w:val="0"/>
                                                                                                                      <w:marRight w:val="0"/>
                                                                                                                      <w:marTop w:val="0"/>
                                                                                                                      <w:marBottom w:val="0"/>
                                                                                                                      <w:divBdr>
                                                                                                                        <w:top w:val="none" w:sz="0" w:space="0" w:color="auto"/>
                                                                                                                        <w:left w:val="none" w:sz="0" w:space="0" w:color="auto"/>
                                                                                                                        <w:bottom w:val="none" w:sz="0" w:space="0" w:color="auto"/>
                                                                                                                        <w:right w:val="none" w:sz="0" w:space="0" w:color="auto"/>
                                                                                                                      </w:divBdr>
                                                                                                                      <w:divsChild>
                                                                                                                        <w:div w:id="1336179245">
                                                                                                                          <w:marLeft w:val="0"/>
                                                                                                                          <w:marRight w:val="0"/>
                                                                                                                          <w:marTop w:val="0"/>
                                                                                                                          <w:marBottom w:val="0"/>
                                                                                                                          <w:divBdr>
                                                                                                                            <w:top w:val="none" w:sz="0" w:space="0" w:color="auto"/>
                                                                                                                            <w:left w:val="none" w:sz="0" w:space="0" w:color="auto"/>
                                                                                                                            <w:bottom w:val="none" w:sz="0" w:space="0" w:color="auto"/>
                                                                                                                            <w:right w:val="none" w:sz="0" w:space="0" w:color="auto"/>
                                                                                                                          </w:divBdr>
                                                                                                                          <w:divsChild>
                                                                                                                            <w:div w:id="1329405926">
                                                                                                                              <w:marLeft w:val="0"/>
                                                                                                                              <w:marRight w:val="0"/>
                                                                                                                              <w:marTop w:val="0"/>
                                                                                                                              <w:marBottom w:val="0"/>
                                                                                                                              <w:divBdr>
                                                                                                                                <w:top w:val="none" w:sz="0" w:space="0" w:color="auto"/>
                                                                                                                                <w:left w:val="none" w:sz="0" w:space="0" w:color="auto"/>
                                                                                                                                <w:bottom w:val="none" w:sz="0" w:space="0" w:color="auto"/>
                                                                                                                                <w:right w:val="none" w:sz="0" w:space="0" w:color="auto"/>
                                                                                                                              </w:divBdr>
                                                                                                                              <w:divsChild>
                                                                                                                                <w:div w:id="16582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552115">
                                                                                      <w:marLeft w:val="0"/>
                                                                                      <w:marRight w:val="0"/>
                                                                                      <w:marTop w:val="0"/>
                                                                                      <w:marBottom w:val="0"/>
                                                                                      <w:divBdr>
                                                                                        <w:top w:val="none" w:sz="0" w:space="0" w:color="auto"/>
                                                                                        <w:left w:val="none" w:sz="0" w:space="0" w:color="auto"/>
                                                                                        <w:bottom w:val="none" w:sz="0" w:space="0" w:color="auto"/>
                                                                                        <w:right w:val="none" w:sz="0" w:space="0" w:color="auto"/>
                                                                                      </w:divBdr>
                                                                                      <w:divsChild>
                                                                                        <w:div w:id="618032835">
                                                                                          <w:marLeft w:val="0"/>
                                                                                          <w:marRight w:val="0"/>
                                                                                          <w:marTop w:val="0"/>
                                                                                          <w:marBottom w:val="0"/>
                                                                                          <w:divBdr>
                                                                                            <w:top w:val="none" w:sz="0" w:space="0" w:color="auto"/>
                                                                                            <w:left w:val="none" w:sz="0" w:space="0" w:color="auto"/>
                                                                                            <w:bottom w:val="none" w:sz="0" w:space="0" w:color="auto"/>
                                                                                            <w:right w:val="none" w:sz="0" w:space="0" w:color="auto"/>
                                                                                          </w:divBdr>
                                                                                          <w:divsChild>
                                                                                            <w:div w:id="1132678077">
                                                                                              <w:marLeft w:val="0"/>
                                                                                              <w:marRight w:val="0"/>
                                                                                              <w:marTop w:val="0"/>
                                                                                              <w:marBottom w:val="0"/>
                                                                                              <w:divBdr>
                                                                                                <w:top w:val="none" w:sz="0" w:space="0" w:color="auto"/>
                                                                                                <w:left w:val="none" w:sz="0" w:space="0" w:color="auto"/>
                                                                                                <w:bottom w:val="none" w:sz="0" w:space="0" w:color="auto"/>
                                                                                                <w:right w:val="none" w:sz="0" w:space="0" w:color="auto"/>
                                                                                              </w:divBdr>
                                                                                              <w:divsChild>
                                                                                                <w:div w:id="1121413603">
                                                                                                  <w:marLeft w:val="0"/>
                                                                                                  <w:marRight w:val="0"/>
                                                                                                  <w:marTop w:val="0"/>
                                                                                                  <w:marBottom w:val="0"/>
                                                                                                  <w:divBdr>
                                                                                                    <w:top w:val="none" w:sz="0" w:space="0" w:color="auto"/>
                                                                                                    <w:left w:val="none" w:sz="0" w:space="0" w:color="auto"/>
                                                                                                    <w:bottom w:val="none" w:sz="0" w:space="0" w:color="auto"/>
                                                                                                    <w:right w:val="none" w:sz="0" w:space="0" w:color="auto"/>
                                                                                                  </w:divBdr>
                                                                                                  <w:divsChild>
                                                                                                    <w:div w:id="1204753237">
                                                                                                      <w:marLeft w:val="0"/>
                                                                                                      <w:marRight w:val="0"/>
                                                                                                      <w:marTop w:val="0"/>
                                                                                                      <w:marBottom w:val="0"/>
                                                                                                      <w:divBdr>
                                                                                                        <w:top w:val="none" w:sz="0" w:space="0" w:color="auto"/>
                                                                                                        <w:left w:val="none" w:sz="0" w:space="0" w:color="auto"/>
                                                                                                        <w:bottom w:val="none" w:sz="0" w:space="0" w:color="auto"/>
                                                                                                        <w:right w:val="none" w:sz="0" w:space="0" w:color="auto"/>
                                                                                                      </w:divBdr>
                                                                                                      <w:divsChild>
                                                                                                        <w:div w:id="435249504">
                                                                                                          <w:marLeft w:val="0"/>
                                                                                                          <w:marRight w:val="0"/>
                                                                                                          <w:marTop w:val="0"/>
                                                                                                          <w:marBottom w:val="0"/>
                                                                                                          <w:divBdr>
                                                                                                            <w:top w:val="none" w:sz="0" w:space="0" w:color="auto"/>
                                                                                                            <w:left w:val="none" w:sz="0" w:space="0" w:color="auto"/>
                                                                                                            <w:bottom w:val="none" w:sz="0" w:space="0" w:color="auto"/>
                                                                                                            <w:right w:val="none" w:sz="0" w:space="0" w:color="auto"/>
                                                                                                          </w:divBdr>
                                                                                                          <w:divsChild>
                                                                                                            <w:div w:id="1147939800">
                                                                                                              <w:marLeft w:val="0"/>
                                                                                                              <w:marRight w:val="0"/>
                                                                                                              <w:marTop w:val="0"/>
                                                                                                              <w:marBottom w:val="0"/>
                                                                                                              <w:divBdr>
                                                                                                                <w:top w:val="none" w:sz="0" w:space="0" w:color="auto"/>
                                                                                                                <w:left w:val="none" w:sz="0" w:space="0" w:color="auto"/>
                                                                                                                <w:bottom w:val="none" w:sz="0" w:space="0" w:color="auto"/>
                                                                                                                <w:right w:val="none" w:sz="0" w:space="0" w:color="auto"/>
                                                                                                              </w:divBdr>
                                                                                                              <w:divsChild>
                                                                                                                <w:div w:id="1691033230">
                                                                                                                  <w:marLeft w:val="0"/>
                                                                                                                  <w:marRight w:val="0"/>
                                                                                                                  <w:marTop w:val="0"/>
                                                                                                                  <w:marBottom w:val="0"/>
                                                                                                                  <w:divBdr>
                                                                                                                    <w:top w:val="none" w:sz="0" w:space="0" w:color="auto"/>
                                                                                                                    <w:left w:val="none" w:sz="0" w:space="0" w:color="auto"/>
                                                                                                                    <w:bottom w:val="none" w:sz="0" w:space="0" w:color="auto"/>
                                                                                                                    <w:right w:val="none" w:sz="0" w:space="0" w:color="auto"/>
                                                                                                                  </w:divBdr>
                                                                                                                  <w:divsChild>
                                                                                                                    <w:div w:id="1306542728">
                                                                                                                      <w:marLeft w:val="0"/>
                                                                                                                      <w:marRight w:val="0"/>
                                                                                                                      <w:marTop w:val="0"/>
                                                                                                                      <w:marBottom w:val="0"/>
                                                                                                                      <w:divBdr>
                                                                                                                        <w:top w:val="none" w:sz="0" w:space="0" w:color="auto"/>
                                                                                                                        <w:left w:val="none" w:sz="0" w:space="0" w:color="auto"/>
                                                                                                                        <w:bottom w:val="none" w:sz="0" w:space="0" w:color="auto"/>
                                                                                                                        <w:right w:val="none" w:sz="0" w:space="0" w:color="auto"/>
                                                                                                                      </w:divBdr>
                                                                                                                      <w:divsChild>
                                                                                                                        <w:div w:id="392390382">
                                                                                                                          <w:marLeft w:val="0"/>
                                                                                                                          <w:marRight w:val="0"/>
                                                                                                                          <w:marTop w:val="0"/>
                                                                                                                          <w:marBottom w:val="0"/>
                                                                                                                          <w:divBdr>
                                                                                                                            <w:top w:val="none" w:sz="0" w:space="0" w:color="auto"/>
                                                                                                                            <w:left w:val="none" w:sz="0" w:space="0" w:color="auto"/>
                                                                                                                            <w:bottom w:val="none" w:sz="0" w:space="0" w:color="auto"/>
                                                                                                                            <w:right w:val="none" w:sz="0" w:space="0" w:color="auto"/>
                                                                                                                          </w:divBdr>
                                                                                                                          <w:divsChild>
                                                                                                                            <w:div w:id="64843611">
                                                                                                                              <w:marLeft w:val="0"/>
                                                                                                                              <w:marRight w:val="0"/>
                                                                                                                              <w:marTop w:val="0"/>
                                                                                                                              <w:marBottom w:val="0"/>
                                                                                                                              <w:divBdr>
                                                                                                                                <w:top w:val="none" w:sz="0" w:space="0" w:color="auto"/>
                                                                                                                                <w:left w:val="none" w:sz="0" w:space="0" w:color="auto"/>
                                                                                                                                <w:bottom w:val="none" w:sz="0" w:space="0" w:color="auto"/>
                                                                                                                                <w:right w:val="none" w:sz="0" w:space="0" w:color="auto"/>
                                                                                                                              </w:divBdr>
                                                                                                                              <w:divsChild>
                                                                                                                                <w:div w:id="4990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739967">
                                                                                      <w:marLeft w:val="0"/>
                                                                                      <w:marRight w:val="0"/>
                                                                                      <w:marTop w:val="0"/>
                                                                                      <w:marBottom w:val="0"/>
                                                                                      <w:divBdr>
                                                                                        <w:top w:val="none" w:sz="0" w:space="0" w:color="auto"/>
                                                                                        <w:left w:val="none" w:sz="0" w:space="0" w:color="auto"/>
                                                                                        <w:bottom w:val="none" w:sz="0" w:space="0" w:color="auto"/>
                                                                                        <w:right w:val="none" w:sz="0" w:space="0" w:color="auto"/>
                                                                                      </w:divBdr>
                                                                                      <w:divsChild>
                                                                                        <w:div w:id="1598247182">
                                                                                          <w:marLeft w:val="0"/>
                                                                                          <w:marRight w:val="0"/>
                                                                                          <w:marTop w:val="0"/>
                                                                                          <w:marBottom w:val="0"/>
                                                                                          <w:divBdr>
                                                                                            <w:top w:val="none" w:sz="0" w:space="0" w:color="auto"/>
                                                                                            <w:left w:val="none" w:sz="0" w:space="0" w:color="auto"/>
                                                                                            <w:bottom w:val="none" w:sz="0" w:space="0" w:color="auto"/>
                                                                                            <w:right w:val="none" w:sz="0" w:space="0" w:color="auto"/>
                                                                                          </w:divBdr>
                                                                                          <w:divsChild>
                                                                                            <w:div w:id="1126583510">
                                                                                              <w:marLeft w:val="0"/>
                                                                                              <w:marRight w:val="0"/>
                                                                                              <w:marTop w:val="0"/>
                                                                                              <w:marBottom w:val="0"/>
                                                                                              <w:divBdr>
                                                                                                <w:top w:val="none" w:sz="0" w:space="0" w:color="auto"/>
                                                                                                <w:left w:val="none" w:sz="0" w:space="0" w:color="auto"/>
                                                                                                <w:bottom w:val="none" w:sz="0" w:space="0" w:color="auto"/>
                                                                                                <w:right w:val="none" w:sz="0" w:space="0" w:color="auto"/>
                                                                                              </w:divBdr>
                                                                                              <w:divsChild>
                                                                                                <w:div w:id="933628176">
                                                                                                  <w:marLeft w:val="0"/>
                                                                                                  <w:marRight w:val="0"/>
                                                                                                  <w:marTop w:val="0"/>
                                                                                                  <w:marBottom w:val="0"/>
                                                                                                  <w:divBdr>
                                                                                                    <w:top w:val="none" w:sz="0" w:space="0" w:color="auto"/>
                                                                                                    <w:left w:val="none" w:sz="0" w:space="0" w:color="auto"/>
                                                                                                    <w:bottom w:val="none" w:sz="0" w:space="0" w:color="auto"/>
                                                                                                    <w:right w:val="none" w:sz="0" w:space="0" w:color="auto"/>
                                                                                                  </w:divBdr>
                                                                                                  <w:divsChild>
                                                                                                    <w:div w:id="1485320343">
                                                                                                      <w:marLeft w:val="0"/>
                                                                                                      <w:marRight w:val="0"/>
                                                                                                      <w:marTop w:val="0"/>
                                                                                                      <w:marBottom w:val="0"/>
                                                                                                      <w:divBdr>
                                                                                                        <w:top w:val="none" w:sz="0" w:space="0" w:color="auto"/>
                                                                                                        <w:left w:val="none" w:sz="0" w:space="0" w:color="auto"/>
                                                                                                        <w:bottom w:val="none" w:sz="0" w:space="0" w:color="auto"/>
                                                                                                        <w:right w:val="none" w:sz="0" w:space="0" w:color="auto"/>
                                                                                                      </w:divBdr>
                                                                                                      <w:divsChild>
                                                                                                        <w:div w:id="1624771113">
                                                                                                          <w:marLeft w:val="0"/>
                                                                                                          <w:marRight w:val="0"/>
                                                                                                          <w:marTop w:val="0"/>
                                                                                                          <w:marBottom w:val="0"/>
                                                                                                          <w:divBdr>
                                                                                                            <w:top w:val="none" w:sz="0" w:space="0" w:color="auto"/>
                                                                                                            <w:left w:val="none" w:sz="0" w:space="0" w:color="auto"/>
                                                                                                            <w:bottom w:val="none" w:sz="0" w:space="0" w:color="auto"/>
                                                                                                            <w:right w:val="none" w:sz="0" w:space="0" w:color="auto"/>
                                                                                                          </w:divBdr>
                                                                                                          <w:divsChild>
                                                                                                            <w:div w:id="206381578">
                                                                                                              <w:marLeft w:val="0"/>
                                                                                                              <w:marRight w:val="0"/>
                                                                                                              <w:marTop w:val="0"/>
                                                                                                              <w:marBottom w:val="0"/>
                                                                                                              <w:divBdr>
                                                                                                                <w:top w:val="none" w:sz="0" w:space="0" w:color="auto"/>
                                                                                                                <w:left w:val="none" w:sz="0" w:space="0" w:color="auto"/>
                                                                                                                <w:bottom w:val="none" w:sz="0" w:space="0" w:color="auto"/>
                                                                                                                <w:right w:val="none" w:sz="0" w:space="0" w:color="auto"/>
                                                                                                              </w:divBdr>
                                                                                                              <w:divsChild>
                                                                                                                <w:div w:id="1617248704">
                                                                                                                  <w:marLeft w:val="0"/>
                                                                                                                  <w:marRight w:val="0"/>
                                                                                                                  <w:marTop w:val="0"/>
                                                                                                                  <w:marBottom w:val="0"/>
                                                                                                                  <w:divBdr>
                                                                                                                    <w:top w:val="none" w:sz="0" w:space="0" w:color="auto"/>
                                                                                                                    <w:left w:val="none" w:sz="0" w:space="0" w:color="auto"/>
                                                                                                                    <w:bottom w:val="none" w:sz="0" w:space="0" w:color="auto"/>
                                                                                                                    <w:right w:val="none" w:sz="0" w:space="0" w:color="auto"/>
                                                                                                                  </w:divBdr>
                                                                                                                  <w:divsChild>
                                                                                                                    <w:div w:id="1038431398">
                                                                                                                      <w:marLeft w:val="0"/>
                                                                                                                      <w:marRight w:val="0"/>
                                                                                                                      <w:marTop w:val="0"/>
                                                                                                                      <w:marBottom w:val="0"/>
                                                                                                                      <w:divBdr>
                                                                                                                        <w:top w:val="none" w:sz="0" w:space="0" w:color="auto"/>
                                                                                                                        <w:left w:val="none" w:sz="0" w:space="0" w:color="auto"/>
                                                                                                                        <w:bottom w:val="none" w:sz="0" w:space="0" w:color="auto"/>
                                                                                                                        <w:right w:val="none" w:sz="0" w:space="0" w:color="auto"/>
                                                                                                                      </w:divBdr>
                                                                                                                      <w:divsChild>
                                                                                                                        <w:div w:id="2049526687">
                                                                                                                          <w:marLeft w:val="0"/>
                                                                                                                          <w:marRight w:val="0"/>
                                                                                                                          <w:marTop w:val="0"/>
                                                                                                                          <w:marBottom w:val="0"/>
                                                                                                                          <w:divBdr>
                                                                                                                            <w:top w:val="none" w:sz="0" w:space="0" w:color="auto"/>
                                                                                                                            <w:left w:val="none" w:sz="0" w:space="0" w:color="auto"/>
                                                                                                                            <w:bottom w:val="none" w:sz="0" w:space="0" w:color="auto"/>
                                                                                                                            <w:right w:val="none" w:sz="0" w:space="0" w:color="auto"/>
                                                                                                                          </w:divBdr>
                                                                                                                          <w:divsChild>
                                                                                                                            <w:div w:id="1590769024">
                                                                                                                              <w:marLeft w:val="0"/>
                                                                                                                              <w:marRight w:val="0"/>
                                                                                                                              <w:marTop w:val="0"/>
                                                                                                                              <w:marBottom w:val="0"/>
                                                                                                                              <w:divBdr>
                                                                                                                                <w:top w:val="none" w:sz="0" w:space="0" w:color="auto"/>
                                                                                                                                <w:left w:val="none" w:sz="0" w:space="0" w:color="auto"/>
                                                                                                                                <w:bottom w:val="none" w:sz="0" w:space="0" w:color="auto"/>
                                                                                                                                <w:right w:val="none" w:sz="0" w:space="0" w:color="auto"/>
                                                                                                                              </w:divBdr>
                                                                                                                              <w:divsChild>
                                                                                                                                <w:div w:id="13129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201170">
                                                                                      <w:marLeft w:val="0"/>
                                                                                      <w:marRight w:val="0"/>
                                                                                      <w:marTop w:val="0"/>
                                                                                      <w:marBottom w:val="0"/>
                                                                                      <w:divBdr>
                                                                                        <w:top w:val="none" w:sz="0" w:space="0" w:color="auto"/>
                                                                                        <w:left w:val="none" w:sz="0" w:space="0" w:color="auto"/>
                                                                                        <w:bottom w:val="none" w:sz="0" w:space="0" w:color="auto"/>
                                                                                        <w:right w:val="none" w:sz="0" w:space="0" w:color="auto"/>
                                                                                      </w:divBdr>
                                                                                      <w:divsChild>
                                                                                        <w:div w:id="26223993">
                                                                                          <w:marLeft w:val="0"/>
                                                                                          <w:marRight w:val="0"/>
                                                                                          <w:marTop w:val="0"/>
                                                                                          <w:marBottom w:val="0"/>
                                                                                          <w:divBdr>
                                                                                            <w:top w:val="none" w:sz="0" w:space="0" w:color="auto"/>
                                                                                            <w:left w:val="none" w:sz="0" w:space="0" w:color="auto"/>
                                                                                            <w:bottom w:val="none" w:sz="0" w:space="0" w:color="auto"/>
                                                                                            <w:right w:val="none" w:sz="0" w:space="0" w:color="auto"/>
                                                                                          </w:divBdr>
                                                                                          <w:divsChild>
                                                                                            <w:div w:id="1934314381">
                                                                                              <w:marLeft w:val="0"/>
                                                                                              <w:marRight w:val="0"/>
                                                                                              <w:marTop w:val="0"/>
                                                                                              <w:marBottom w:val="0"/>
                                                                                              <w:divBdr>
                                                                                                <w:top w:val="none" w:sz="0" w:space="0" w:color="auto"/>
                                                                                                <w:left w:val="none" w:sz="0" w:space="0" w:color="auto"/>
                                                                                                <w:bottom w:val="none" w:sz="0" w:space="0" w:color="auto"/>
                                                                                                <w:right w:val="none" w:sz="0" w:space="0" w:color="auto"/>
                                                                                              </w:divBdr>
                                                                                              <w:divsChild>
                                                                                                <w:div w:id="731538001">
                                                                                                  <w:marLeft w:val="0"/>
                                                                                                  <w:marRight w:val="0"/>
                                                                                                  <w:marTop w:val="0"/>
                                                                                                  <w:marBottom w:val="0"/>
                                                                                                  <w:divBdr>
                                                                                                    <w:top w:val="none" w:sz="0" w:space="0" w:color="auto"/>
                                                                                                    <w:left w:val="none" w:sz="0" w:space="0" w:color="auto"/>
                                                                                                    <w:bottom w:val="none" w:sz="0" w:space="0" w:color="auto"/>
                                                                                                    <w:right w:val="none" w:sz="0" w:space="0" w:color="auto"/>
                                                                                                  </w:divBdr>
                                                                                                  <w:divsChild>
                                                                                                    <w:div w:id="490563319">
                                                                                                      <w:marLeft w:val="0"/>
                                                                                                      <w:marRight w:val="0"/>
                                                                                                      <w:marTop w:val="0"/>
                                                                                                      <w:marBottom w:val="0"/>
                                                                                                      <w:divBdr>
                                                                                                        <w:top w:val="none" w:sz="0" w:space="0" w:color="auto"/>
                                                                                                        <w:left w:val="none" w:sz="0" w:space="0" w:color="auto"/>
                                                                                                        <w:bottom w:val="none" w:sz="0" w:space="0" w:color="auto"/>
                                                                                                        <w:right w:val="none" w:sz="0" w:space="0" w:color="auto"/>
                                                                                                      </w:divBdr>
                                                                                                      <w:divsChild>
                                                                                                        <w:div w:id="1933854235">
                                                                                                          <w:marLeft w:val="0"/>
                                                                                                          <w:marRight w:val="0"/>
                                                                                                          <w:marTop w:val="0"/>
                                                                                                          <w:marBottom w:val="0"/>
                                                                                                          <w:divBdr>
                                                                                                            <w:top w:val="none" w:sz="0" w:space="0" w:color="auto"/>
                                                                                                            <w:left w:val="none" w:sz="0" w:space="0" w:color="auto"/>
                                                                                                            <w:bottom w:val="none" w:sz="0" w:space="0" w:color="auto"/>
                                                                                                            <w:right w:val="none" w:sz="0" w:space="0" w:color="auto"/>
                                                                                                          </w:divBdr>
                                                                                                          <w:divsChild>
                                                                                                            <w:div w:id="745421014">
                                                                                                              <w:marLeft w:val="0"/>
                                                                                                              <w:marRight w:val="0"/>
                                                                                                              <w:marTop w:val="0"/>
                                                                                                              <w:marBottom w:val="0"/>
                                                                                                              <w:divBdr>
                                                                                                                <w:top w:val="none" w:sz="0" w:space="0" w:color="auto"/>
                                                                                                                <w:left w:val="none" w:sz="0" w:space="0" w:color="auto"/>
                                                                                                                <w:bottom w:val="none" w:sz="0" w:space="0" w:color="auto"/>
                                                                                                                <w:right w:val="none" w:sz="0" w:space="0" w:color="auto"/>
                                                                                                              </w:divBdr>
                                                                                                              <w:divsChild>
                                                                                                                <w:div w:id="97413115">
                                                                                                                  <w:marLeft w:val="0"/>
                                                                                                                  <w:marRight w:val="0"/>
                                                                                                                  <w:marTop w:val="0"/>
                                                                                                                  <w:marBottom w:val="0"/>
                                                                                                                  <w:divBdr>
                                                                                                                    <w:top w:val="none" w:sz="0" w:space="0" w:color="auto"/>
                                                                                                                    <w:left w:val="none" w:sz="0" w:space="0" w:color="auto"/>
                                                                                                                    <w:bottom w:val="none" w:sz="0" w:space="0" w:color="auto"/>
                                                                                                                    <w:right w:val="none" w:sz="0" w:space="0" w:color="auto"/>
                                                                                                                  </w:divBdr>
                                                                                                                  <w:divsChild>
                                                                                                                    <w:div w:id="1326712399">
                                                                                                                      <w:marLeft w:val="0"/>
                                                                                                                      <w:marRight w:val="0"/>
                                                                                                                      <w:marTop w:val="0"/>
                                                                                                                      <w:marBottom w:val="0"/>
                                                                                                                      <w:divBdr>
                                                                                                                        <w:top w:val="none" w:sz="0" w:space="0" w:color="auto"/>
                                                                                                                        <w:left w:val="none" w:sz="0" w:space="0" w:color="auto"/>
                                                                                                                        <w:bottom w:val="none" w:sz="0" w:space="0" w:color="auto"/>
                                                                                                                        <w:right w:val="none" w:sz="0" w:space="0" w:color="auto"/>
                                                                                                                      </w:divBdr>
                                                                                                                      <w:divsChild>
                                                                                                                        <w:div w:id="916864984">
                                                                                                                          <w:marLeft w:val="0"/>
                                                                                                                          <w:marRight w:val="0"/>
                                                                                                                          <w:marTop w:val="0"/>
                                                                                                                          <w:marBottom w:val="0"/>
                                                                                                                          <w:divBdr>
                                                                                                                            <w:top w:val="none" w:sz="0" w:space="0" w:color="auto"/>
                                                                                                                            <w:left w:val="none" w:sz="0" w:space="0" w:color="auto"/>
                                                                                                                            <w:bottom w:val="none" w:sz="0" w:space="0" w:color="auto"/>
                                                                                                                            <w:right w:val="none" w:sz="0" w:space="0" w:color="auto"/>
                                                                                                                          </w:divBdr>
                                                                                                                          <w:divsChild>
                                                                                                                            <w:div w:id="72318666">
                                                                                                                              <w:marLeft w:val="0"/>
                                                                                                                              <w:marRight w:val="0"/>
                                                                                                                              <w:marTop w:val="0"/>
                                                                                                                              <w:marBottom w:val="0"/>
                                                                                                                              <w:divBdr>
                                                                                                                                <w:top w:val="none" w:sz="0" w:space="0" w:color="auto"/>
                                                                                                                                <w:left w:val="none" w:sz="0" w:space="0" w:color="auto"/>
                                                                                                                                <w:bottom w:val="none" w:sz="0" w:space="0" w:color="auto"/>
                                                                                                                                <w:right w:val="none" w:sz="0" w:space="0" w:color="auto"/>
                                                                                                                              </w:divBdr>
                                                                                                                              <w:divsChild>
                                                                                                                                <w:div w:id="1514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2549">
                                                                                      <w:marLeft w:val="0"/>
                                                                                      <w:marRight w:val="0"/>
                                                                                      <w:marTop w:val="0"/>
                                                                                      <w:marBottom w:val="0"/>
                                                                                      <w:divBdr>
                                                                                        <w:top w:val="none" w:sz="0" w:space="0" w:color="auto"/>
                                                                                        <w:left w:val="none" w:sz="0" w:space="0" w:color="auto"/>
                                                                                        <w:bottom w:val="none" w:sz="0" w:space="0" w:color="auto"/>
                                                                                        <w:right w:val="none" w:sz="0" w:space="0" w:color="auto"/>
                                                                                      </w:divBdr>
                                                                                      <w:divsChild>
                                                                                        <w:div w:id="1266958479">
                                                                                          <w:marLeft w:val="0"/>
                                                                                          <w:marRight w:val="0"/>
                                                                                          <w:marTop w:val="0"/>
                                                                                          <w:marBottom w:val="0"/>
                                                                                          <w:divBdr>
                                                                                            <w:top w:val="none" w:sz="0" w:space="0" w:color="auto"/>
                                                                                            <w:left w:val="none" w:sz="0" w:space="0" w:color="auto"/>
                                                                                            <w:bottom w:val="none" w:sz="0" w:space="0" w:color="auto"/>
                                                                                            <w:right w:val="none" w:sz="0" w:space="0" w:color="auto"/>
                                                                                          </w:divBdr>
                                                                                          <w:divsChild>
                                                                                            <w:div w:id="1675300376">
                                                                                              <w:marLeft w:val="0"/>
                                                                                              <w:marRight w:val="0"/>
                                                                                              <w:marTop w:val="0"/>
                                                                                              <w:marBottom w:val="0"/>
                                                                                              <w:divBdr>
                                                                                                <w:top w:val="none" w:sz="0" w:space="0" w:color="auto"/>
                                                                                                <w:left w:val="none" w:sz="0" w:space="0" w:color="auto"/>
                                                                                                <w:bottom w:val="none" w:sz="0" w:space="0" w:color="auto"/>
                                                                                                <w:right w:val="none" w:sz="0" w:space="0" w:color="auto"/>
                                                                                              </w:divBdr>
                                                                                              <w:divsChild>
                                                                                                <w:div w:id="188883192">
                                                                                                  <w:marLeft w:val="0"/>
                                                                                                  <w:marRight w:val="0"/>
                                                                                                  <w:marTop w:val="0"/>
                                                                                                  <w:marBottom w:val="0"/>
                                                                                                  <w:divBdr>
                                                                                                    <w:top w:val="none" w:sz="0" w:space="0" w:color="auto"/>
                                                                                                    <w:left w:val="none" w:sz="0" w:space="0" w:color="auto"/>
                                                                                                    <w:bottom w:val="none" w:sz="0" w:space="0" w:color="auto"/>
                                                                                                    <w:right w:val="none" w:sz="0" w:space="0" w:color="auto"/>
                                                                                                  </w:divBdr>
                                                                                                  <w:divsChild>
                                                                                                    <w:div w:id="1263338213">
                                                                                                      <w:marLeft w:val="0"/>
                                                                                                      <w:marRight w:val="0"/>
                                                                                                      <w:marTop w:val="0"/>
                                                                                                      <w:marBottom w:val="0"/>
                                                                                                      <w:divBdr>
                                                                                                        <w:top w:val="none" w:sz="0" w:space="0" w:color="auto"/>
                                                                                                        <w:left w:val="none" w:sz="0" w:space="0" w:color="auto"/>
                                                                                                        <w:bottom w:val="none" w:sz="0" w:space="0" w:color="auto"/>
                                                                                                        <w:right w:val="none" w:sz="0" w:space="0" w:color="auto"/>
                                                                                                      </w:divBdr>
                                                                                                      <w:divsChild>
                                                                                                        <w:div w:id="1851065203">
                                                                                                          <w:marLeft w:val="0"/>
                                                                                                          <w:marRight w:val="0"/>
                                                                                                          <w:marTop w:val="0"/>
                                                                                                          <w:marBottom w:val="0"/>
                                                                                                          <w:divBdr>
                                                                                                            <w:top w:val="none" w:sz="0" w:space="0" w:color="auto"/>
                                                                                                            <w:left w:val="none" w:sz="0" w:space="0" w:color="auto"/>
                                                                                                            <w:bottom w:val="none" w:sz="0" w:space="0" w:color="auto"/>
                                                                                                            <w:right w:val="none" w:sz="0" w:space="0" w:color="auto"/>
                                                                                                          </w:divBdr>
                                                                                                          <w:divsChild>
                                                                                                            <w:div w:id="921989704">
                                                                                                              <w:marLeft w:val="0"/>
                                                                                                              <w:marRight w:val="0"/>
                                                                                                              <w:marTop w:val="0"/>
                                                                                                              <w:marBottom w:val="0"/>
                                                                                                              <w:divBdr>
                                                                                                                <w:top w:val="none" w:sz="0" w:space="0" w:color="auto"/>
                                                                                                                <w:left w:val="none" w:sz="0" w:space="0" w:color="auto"/>
                                                                                                                <w:bottom w:val="none" w:sz="0" w:space="0" w:color="auto"/>
                                                                                                                <w:right w:val="none" w:sz="0" w:space="0" w:color="auto"/>
                                                                                                              </w:divBdr>
                                                                                                              <w:divsChild>
                                                                                                                <w:div w:id="805707643">
                                                                                                                  <w:marLeft w:val="0"/>
                                                                                                                  <w:marRight w:val="0"/>
                                                                                                                  <w:marTop w:val="0"/>
                                                                                                                  <w:marBottom w:val="0"/>
                                                                                                                  <w:divBdr>
                                                                                                                    <w:top w:val="none" w:sz="0" w:space="0" w:color="auto"/>
                                                                                                                    <w:left w:val="none" w:sz="0" w:space="0" w:color="auto"/>
                                                                                                                    <w:bottom w:val="none" w:sz="0" w:space="0" w:color="auto"/>
                                                                                                                    <w:right w:val="none" w:sz="0" w:space="0" w:color="auto"/>
                                                                                                                  </w:divBdr>
                                                                                                                  <w:divsChild>
                                                                                                                    <w:div w:id="906644546">
                                                                                                                      <w:marLeft w:val="0"/>
                                                                                                                      <w:marRight w:val="0"/>
                                                                                                                      <w:marTop w:val="0"/>
                                                                                                                      <w:marBottom w:val="0"/>
                                                                                                                      <w:divBdr>
                                                                                                                        <w:top w:val="none" w:sz="0" w:space="0" w:color="auto"/>
                                                                                                                        <w:left w:val="none" w:sz="0" w:space="0" w:color="auto"/>
                                                                                                                        <w:bottom w:val="none" w:sz="0" w:space="0" w:color="auto"/>
                                                                                                                        <w:right w:val="none" w:sz="0" w:space="0" w:color="auto"/>
                                                                                                                      </w:divBdr>
                                                                                                                      <w:divsChild>
                                                                                                                        <w:div w:id="139425975">
                                                                                                                          <w:marLeft w:val="0"/>
                                                                                                                          <w:marRight w:val="0"/>
                                                                                                                          <w:marTop w:val="0"/>
                                                                                                                          <w:marBottom w:val="0"/>
                                                                                                                          <w:divBdr>
                                                                                                                            <w:top w:val="none" w:sz="0" w:space="0" w:color="auto"/>
                                                                                                                            <w:left w:val="none" w:sz="0" w:space="0" w:color="auto"/>
                                                                                                                            <w:bottom w:val="none" w:sz="0" w:space="0" w:color="auto"/>
                                                                                                                            <w:right w:val="none" w:sz="0" w:space="0" w:color="auto"/>
                                                                                                                          </w:divBdr>
                                                                                                                          <w:divsChild>
                                                                                                                            <w:div w:id="281427579">
                                                                                                                              <w:marLeft w:val="0"/>
                                                                                                                              <w:marRight w:val="0"/>
                                                                                                                              <w:marTop w:val="0"/>
                                                                                                                              <w:marBottom w:val="0"/>
                                                                                                                              <w:divBdr>
                                                                                                                                <w:top w:val="none" w:sz="0" w:space="0" w:color="auto"/>
                                                                                                                                <w:left w:val="none" w:sz="0" w:space="0" w:color="auto"/>
                                                                                                                                <w:bottom w:val="none" w:sz="0" w:space="0" w:color="auto"/>
                                                                                                                                <w:right w:val="none" w:sz="0" w:space="0" w:color="auto"/>
                                                                                                                              </w:divBdr>
                                                                                                                              <w:divsChild>
                                                                                                                                <w:div w:id="721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369109">
                                                                                      <w:marLeft w:val="0"/>
                                                                                      <w:marRight w:val="0"/>
                                                                                      <w:marTop w:val="0"/>
                                                                                      <w:marBottom w:val="0"/>
                                                                                      <w:divBdr>
                                                                                        <w:top w:val="none" w:sz="0" w:space="0" w:color="auto"/>
                                                                                        <w:left w:val="none" w:sz="0" w:space="0" w:color="auto"/>
                                                                                        <w:bottom w:val="none" w:sz="0" w:space="0" w:color="auto"/>
                                                                                        <w:right w:val="none" w:sz="0" w:space="0" w:color="auto"/>
                                                                                      </w:divBdr>
                                                                                      <w:divsChild>
                                                                                        <w:div w:id="2048306">
                                                                                          <w:marLeft w:val="0"/>
                                                                                          <w:marRight w:val="0"/>
                                                                                          <w:marTop w:val="0"/>
                                                                                          <w:marBottom w:val="0"/>
                                                                                          <w:divBdr>
                                                                                            <w:top w:val="none" w:sz="0" w:space="0" w:color="auto"/>
                                                                                            <w:left w:val="none" w:sz="0" w:space="0" w:color="auto"/>
                                                                                            <w:bottom w:val="none" w:sz="0" w:space="0" w:color="auto"/>
                                                                                            <w:right w:val="none" w:sz="0" w:space="0" w:color="auto"/>
                                                                                          </w:divBdr>
                                                                                          <w:divsChild>
                                                                                            <w:div w:id="24916795">
                                                                                              <w:marLeft w:val="0"/>
                                                                                              <w:marRight w:val="0"/>
                                                                                              <w:marTop w:val="0"/>
                                                                                              <w:marBottom w:val="0"/>
                                                                                              <w:divBdr>
                                                                                                <w:top w:val="none" w:sz="0" w:space="0" w:color="auto"/>
                                                                                                <w:left w:val="none" w:sz="0" w:space="0" w:color="auto"/>
                                                                                                <w:bottom w:val="none" w:sz="0" w:space="0" w:color="auto"/>
                                                                                                <w:right w:val="none" w:sz="0" w:space="0" w:color="auto"/>
                                                                                              </w:divBdr>
                                                                                              <w:divsChild>
                                                                                                <w:div w:id="1351294508">
                                                                                                  <w:marLeft w:val="0"/>
                                                                                                  <w:marRight w:val="0"/>
                                                                                                  <w:marTop w:val="0"/>
                                                                                                  <w:marBottom w:val="0"/>
                                                                                                  <w:divBdr>
                                                                                                    <w:top w:val="none" w:sz="0" w:space="0" w:color="auto"/>
                                                                                                    <w:left w:val="none" w:sz="0" w:space="0" w:color="auto"/>
                                                                                                    <w:bottom w:val="none" w:sz="0" w:space="0" w:color="auto"/>
                                                                                                    <w:right w:val="none" w:sz="0" w:space="0" w:color="auto"/>
                                                                                                  </w:divBdr>
                                                                                                  <w:divsChild>
                                                                                                    <w:div w:id="1868180378">
                                                                                                      <w:marLeft w:val="0"/>
                                                                                                      <w:marRight w:val="0"/>
                                                                                                      <w:marTop w:val="0"/>
                                                                                                      <w:marBottom w:val="0"/>
                                                                                                      <w:divBdr>
                                                                                                        <w:top w:val="none" w:sz="0" w:space="0" w:color="auto"/>
                                                                                                        <w:left w:val="none" w:sz="0" w:space="0" w:color="auto"/>
                                                                                                        <w:bottom w:val="none" w:sz="0" w:space="0" w:color="auto"/>
                                                                                                        <w:right w:val="none" w:sz="0" w:space="0" w:color="auto"/>
                                                                                                      </w:divBdr>
                                                                                                      <w:divsChild>
                                                                                                        <w:div w:id="1062942817">
                                                                                                          <w:marLeft w:val="0"/>
                                                                                                          <w:marRight w:val="0"/>
                                                                                                          <w:marTop w:val="0"/>
                                                                                                          <w:marBottom w:val="0"/>
                                                                                                          <w:divBdr>
                                                                                                            <w:top w:val="none" w:sz="0" w:space="0" w:color="auto"/>
                                                                                                            <w:left w:val="none" w:sz="0" w:space="0" w:color="auto"/>
                                                                                                            <w:bottom w:val="none" w:sz="0" w:space="0" w:color="auto"/>
                                                                                                            <w:right w:val="none" w:sz="0" w:space="0" w:color="auto"/>
                                                                                                          </w:divBdr>
                                                                                                          <w:divsChild>
                                                                                                            <w:div w:id="1218512464">
                                                                                                              <w:marLeft w:val="0"/>
                                                                                                              <w:marRight w:val="0"/>
                                                                                                              <w:marTop w:val="0"/>
                                                                                                              <w:marBottom w:val="0"/>
                                                                                                              <w:divBdr>
                                                                                                                <w:top w:val="none" w:sz="0" w:space="0" w:color="auto"/>
                                                                                                                <w:left w:val="none" w:sz="0" w:space="0" w:color="auto"/>
                                                                                                                <w:bottom w:val="none" w:sz="0" w:space="0" w:color="auto"/>
                                                                                                                <w:right w:val="none" w:sz="0" w:space="0" w:color="auto"/>
                                                                                                              </w:divBdr>
                                                                                                              <w:divsChild>
                                                                                                                <w:div w:id="541946296">
                                                                                                                  <w:marLeft w:val="0"/>
                                                                                                                  <w:marRight w:val="0"/>
                                                                                                                  <w:marTop w:val="0"/>
                                                                                                                  <w:marBottom w:val="0"/>
                                                                                                                  <w:divBdr>
                                                                                                                    <w:top w:val="none" w:sz="0" w:space="0" w:color="auto"/>
                                                                                                                    <w:left w:val="none" w:sz="0" w:space="0" w:color="auto"/>
                                                                                                                    <w:bottom w:val="none" w:sz="0" w:space="0" w:color="auto"/>
                                                                                                                    <w:right w:val="none" w:sz="0" w:space="0" w:color="auto"/>
                                                                                                                  </w:divBdr>
                                                                                                                  <w:divsChild>
                                                                                                                    <w:div w:id="193931441">
                                                                                                                      <w:marLeft w:val="0"/>
                                                                                                                      <w:marRight w:val="0"/>
                                                                                                                      <w:marTop w:val="0"/>
                                                                                                                      <w:marBottom w:val="0"/>
                                                                                                                      <w:divBdr>
                                                                                                                        <w:top w:val="none" w:sz="0" w:space="0" w:color="auto"/>
                                                                                                                        <w:left w:val="none" w:sz="0" w:space="0" w:color="auto"/>
                                                                                                                        <w:bottom w:val="none" w:sz="0" w:space="0" w:color="auto"/>
                                                                                                                        <w:right w:val="none" w:sz="0" w:space="0" w:color="auto"/>
                                                                                                                      </w:divBdr>
                                                                                                                      <w:divsChild>
                                                                                                                        <w:div w:id="927079690">
                                                                                                                          <w:marLeft w:val="0"/>
                                                                                                                          <w:marRight w:val="0"/>
                                                                                                                          <w:marTop w:val="0"/>
                                                                                                                          <w:marBottom w:val="0"/>
                                                                                                                          <w:divBdr>
                                                                                                                            <w:top w:val="none" w:sz="0" w:space="0" w:color="auto"/>
                                                                                                                            <w:left w:val="none" w:sz="0" w:space="0" w:color="auto"/>
                                                                                                                            <w:bottom w:val="none" w:sz="0" w:space="0" w:color="auto"/>
                                                                                                                            <w:right w:val="none" w:sz="0" w:space="0" w:color="auto"/>
                                                                                                                          </w:divBdr>
                                                                                                                          <w:divsChild>
                                                                                                                            <w:div w:id="1138960435">
                                                                                                                              <w:marLeft w:val="0"/>
                                                                                                                              <w:marRight w:val="0"/>
                                                                                                                              <w:marTop w:val="0"/>
                                                                                                                              <w:marBottom w:val="0"/>
                                                                                                                              <w:divBdr>
                                                                                                                                <w:top w:val="none" w:sz="0" w:space="0" w:color="auto"/>
                                                                                                                                <w:left w:val="none" w:sz="0" w:space="0" w:color="auto"/>
                                                                                                                                <w:bottom w:val="none" w:sz="0" w:space="0" w:color="auto"/>
                                                                                                                                <w:right w:val="none" w:sz="0" w:space="0" w:color="auto"/>
                                                                                                                              </w:divBdr>
                                                                                                                              <w:divsChild>
                                                                                                                                <w:div w:id="16717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17576">
                                                                                      <w:marLeft w:val="0"/>
                                                                                      <w:marRight w:val="0"/>
                                                                                      <w:marTop w:val="0"/>
                                                                                      <w:marBottom w:val="0"/>
                                                                                      <w:divBdr>
                                                                                        <w:top w:val="none" w:sz="0" w:space="0" w:color="auto"/>
                                                                                        <w:left w:val="none" w:sz="0" w:space="0" w:color="auto"/>
                                                                                        <w:bottom w:val="none" w:sz="0" w:space="0" w:color="auto"/>
                                                                                        <w:right w:val="none" w:sz="0" w:space="0" w:color="auto"/>
                                                                                      </w:divBdr>
                                                                                      <w:divsChild>
                                                                                        <w:div w:id="82772321">
                                                                                          <w:marLeft w:val="0"/>
                                                                                          <w:marRight w:val="0"/>
                                                                                          <w:marTop w:val="0"/>
                                                                                          <w:marBottom w:val="0"/>
                                                                                          <w:divBdr>
                                                                                            <w:top w:val="none" w:sz="0" w:space="0" w:color="auto"/>
                                                                                            <w:left w:val="none" w:sz="0" w:space="0" w:color="auto"/>
                                                                                            <w:bottom w:val="none" w:sz="0" w:space="0" w:color="auto"/>
                                                                                            <w:right w:val="none" w:sz="0" w:space="0" w:color="auto"/>
                                                                                          </w:divBdr>
                                                                                          <w:divsChild>
                                                                                            <w:div w:id="1378696316">
                                                                                              <w:marLeft w:val="0"/>
                                                                                              <w:marRight w:val="0"/>
                                                                                              <w:marTop w:val="0"/>
                                                                                              <w:marBottom w:val="0"/>
                                                                                              <w:divBdr>
                                                                                                <w:top w:val="none" w:sz="0" w:space="0" w:color="auto"/>
                                                                                                <w:left w:val="none" w:sz="0" w:space="0" w:color="auto"/>
                                                                                                <w:bottom w:val="none" w:sz="0" w:space="0" w:color="auto"/>
                                                                                                <w:right w:val="none" w:sz="0" w:space="0" w:color="auto"/>
                                                                                              </w:divBdr>
                                                                                              <w:divsChild>
                                                                                                <w:div w:id="675573700">
                                                                                                  <w:marLeft w:val="0"/>
                                                                                                  <w:marRight w:val="0"/>
                                                                                                  <w:marTop w:val="0"/>
                                                                                                  <w:marBottom w:val="0"/>
                                                                                                  <w:divBdr>
                                                                                                    <w:top w:val="none" w:sz="0" w:space="0" w:color="auto"/>
                                                                                                    <w:left w:val="none" w:sz="0" w:space="0" w:color="auto"/>
                                                                                                    <w:bottom w:val="none" w:sz="0" w:space="0" w:color="auto"/>
                                                                                                    <w:right w:val="none" w:sz="0" w:space="0" w:color="auto"/>
                                                                                                  </w:divBdr>
                                                                                                  <w:divsChild>
                                                                                                    <w:div w:id="604046584">
                                                                                                      <w:marLeft w:val="0"/>
                                                                                                      <w:marRight w:val="0"/>
                                                                                                      <w:marTop w:val="0"/>
                                                                                                      <w:marBottom w:val="0"/>
                                                                                                      <w:divBdr>
                                                                                                        <w:top w:val="none" w:sz="0" w:space="0" w:color="auto"/>
                                                                                                        <w:left w:val="none" w:sz="0" w:space="0" w:color="auto"/>
                                                                                                        <w:bottom w:val="none" w:sz="0" w:space="0" w:color="auto"/>
                                                                                                        <w:right w:val="none" w:sz="0" w:space="0" w:color="auto"/>
                                                                                                      </w:divBdr>
                                                                                                      <w:divsChild>
                                                                                                        <w:div w:id="2084836778">
                                                                                                          <w:marLeft w:val="0"/>
                                                                                                          <w:marRight w:val="0"/>
                                                                                                          <w:marTop w:val="0"/>
                                                                                                          <w:marBottom w:val="0"/>
                                                                                                          <w:divBdr>
                                                                                                            <w:top w:val="none" w:sz="0" w:space="0" w:color="auto"/>
                                                                                                            <w:left w:val="none" w:sz="0" w:space="0" w:color="auto"/>
                                                                                                            <w:bottom w:val="none" w:sz="0" w:space="0" w:color="auto"/>
                                                                                                            <w:right w:val="none" w:sz="0" w:space="0" w:color="auto"/>
                                                                                                          </w:divBdr>
                                                                                                          <w:divsChild>
                                                                                                            <w:div w:id="1905725057">
                                                                                                              <w:marLeft w:val="0"/>
                                                                                                              <w:marRight w:val="0"/>
                                                                                                              <w:marTop w:val="0"/>
                                                                                                              <w:marBottom w:val="0"/>
                                                                                                              <w:divBdr>
                                                                                                                <w:top w:val="none" w:sz="0" w:space="0" w:color="auto"/>
                                                                                                                <w:left w:val="none" w:sz="0" w:space="0" w:color="auto"/>
                                                                                                                <w:bottom w:val="none" w:sz="0" w:space="0" w:color="auto"/>
                                                                                                                <w:right w:val="none" w:sz="0" w:space="0" w:color="auto"/>
                                                                                                              </w:divBdr>
                                                                                                              <w:divsChild>
                                                                                                                <w:div w:id="1872913922">
                                                                                                                  <w:marLeft w:val="0"/>
                                                                                                                  <w:marRight w:val="0"/>
                                                                                                                  <w:marTop w:val="0"/>
                                                                                                                  <w:marBottom w:val="0"/>
                                                                                                                  <w:divBdr>
                                                                                                                    <w:top w:val="none" w:sz="0" w:space="0" w:color="auto"/>
                                                                                                                    <w:left w:val="none" w:sz="0" w:space="0" w:color="auto"/>
                                                                                                                    <w:bottom w:val="none" w:sz="0" w:space="0" w:color="auto"/>
                                                                                                                    <w:right w:val="none" w:sz="0" w:space="0" w:color="auto"/>
                                                                                                                  </w:divBdr>
                                                                                                                  <w:divsChild>
                                                                                                                    <w:div w:id="717704434">
                                                                                                                      <w:marLeft w:val="0"/>
                                                                                                                      <w:marRight w:val="0"/>
                                                                                                                      <w:marTop w:val="0"/>
                                                                                                                      <w:marBottom w:val="0"/>
                                                                                                                      <w:divBdr>
                                                                                                                        <w:top w:val="none" w:sz="0" w:space="0" w:color="auto"/>
                                                                                                                        <w:left w:val="none" w:sz="0" w:space="0" w:color="auto"/>
                                                                                                                        <w:bottom w:val="none" w:sz="0" w:space="0" w:color="auto"/>
                                                                                                                        <w:right w:val="none" w:sz="0" w:space="0" w:color="auto"/>
                                                                                                                      </w:divBdr>
                                                                                                                      <w:divsChild>
                                                                                                                        <w:div w:id="819806127">
                                                                                                                          <w:marLeft w:val="0"/>
                                                                                                                          <w:marRight w:val="0"/>
                                                                                                                          <w:marTop w:val="0"/>
                                                                                                                          <w:marBottom w:val="0"/>
                                                                                                                          <w:divBdr>
                                                                                                                            <w:top w:val="none" w:sz="0" w:space="0" w:color="auto"/>
                                                                                                                            <w:left w:val="none" w:sz="0" w:space="0" w:color="auto"/>
                                                                                                                            <w:bottom w:val="none" w:sz="0" w:space="0" w:color="auto"/>
                                                                                                                            <w:right w:val="none" w:sz="0" w:space="0" w:color="auto"/>
                                                                                                                          </w:divBdr>
                                                                                                                          <w:divsChild>
                                                                                                                            <w:div w:id="1668164572">
                                                                                                                              <w:marLeft w:val="0"/>
                                                                                                                              <w:marRight w:val="0"/>
                                                                                                                              <w:marTop w:val="0"/>
                                                                                                                              <w:marBottom w:val="0"/>
                                                                                                                              <w:divBdr>
                                                                                                                                <w:top w:val="none" w:sz="0" w:space="0" w:color="auto"/>
                                                                                                                                <w:left w:val="none" w:sz="0" w:space="0" w:color="auto"/>
                                                                                                                                <w:bottom w:val="none" w:sz="0" w:space="0" w:color="auto"/>
                                                                                                                                <w:right w:val="none" w:sz="0" w:space="0" w:color="auto"/>
                                                                                                                              </w:divBdr>
                                                                                                                              <w:divsChild>
                                                                                                                                <w:div w:id="17104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163782">
                                                                                      <w:marLeft w:val="0"/>
                                                                                      <w:marRight w:val="0"/>
                                                                                      <w:marTop w:val="0"/>
                                                                                      <w:marBottom w:val="0"/>
                                                                                      <w:divBdr>
                                                                                        <w:top w:val="none" w:sz="0" w:space="0" w:color="auto"/>
                                                                                        <w:left w:val="none" w:sz="0" w:space="0" w:color="auto"/>
                                                                                        <w:bottom w:val="none" w:sz="0" w:space="0" w:color="auto"/>
                                                                                        <w:right w:val="none" w:sz="0" w:space="0" w:color="auto"/>
                                                                                      </w:divBdr>
                                                                                      <w:divsChild>
                                                                                        <w:div w:id="721909989">
                                                                                          <w:marLeft w:val="0"/>
                                                                                          <w:marRight w:val="0"/>
                                                                                          <w:marTop w:val="0"/>
                                                                                          <w:marBottom w:val="0"/>
                                                                                          <w:divBdr>
                                                                                            <w:top w:val="none" w:sz="0" w:space="0" w:color="auto"/>
                                                                                            <w:left w:val="none" w:sz="0" w:space="0" w:color="auto"/>
                                                                                            <w:bottom w:val="none" w:sz="0" w:space="0" w:color="auto"/>
                                                                                            <w:right w:val="none" w:sz="0" w:space="0" w:color="auto"/>
                                                                                          </w:divBdr>
                                                                                          <w:divsChild>
                                                                                            <w:div w:id="1144784427">
                                                                                              <w:marLeft w:val="0"/>
                                                                                              <w:marRight w:val="0"/>
                                                                                              <w:marTop w:val="0"/>
                                                                                              <w:marBottom w:val="0"/>
                                                                                              <w:divBdr>
                                                                                                <w:top w:val="none" w:sz="0" w:space="0" w:color="auto"/>
                                                                                                <w:left w:val="none" w:sz="0" w:space="0" w:color="auto"/>
                                                                                                <w:bottom w:val="none" w:sz="0" w:space="0" w:color="auto"/>
                                                                                                <w:right w:val="none" w:sz="0" w:space="0" w:color="auto"/>
                                                                                              </w:divBdr>
                                                                                              <w:divsChild>
                                                                                                <w:div w:id="285089919">
                                                                                                  <w:marLeft w:val="0"/>
                                                                                                  <w:marRight w:val="0"/>
                                                                                                  <w:marTop w:val="0"/>
                                                                                                  <w:marBottom w:val="0"/>
                                                                                                  <w:divBdr>
                                                                                                    <w:top w:val="none" w:sz="0" w:space="0" w:color="auto"/>
                                                                                                    <w:left w:val="none" w:sz="0" w:space="0" w:color="auto"/>
                                                                                                    <w:bottom w:val="none" w:sz="0" w:space="0" w:color="auto"/>
                                                                                                    <w:right w:val="none" w:sz="0" w:space="0" w:color="auto"/>
                                                                                                  </w:divBdr>
                                                                                                  <w:divsChild>
                                                                                                    <w:div w:id="110369914">
                                                                                                      <w:marLeft w:val="0"/>
                                                                                                      <w:marRight w:val="0"/>
                                                                                                      <w:marTop w:val="0"/>
                                                                                                      <w:marBottom w:val="0"/>
                                                                                                      <w:divBdr>
                                                                                                        <w:top w:val="none" w:sz="0" w:space="0" w:color="auto"/>
                                                                                                        <w:left w:val="none" w:sz="0" w:space="0" w:color="auto"/>
                                                                                                        <w:bottom w:val="none" w:sz="0" w:space="0" w:color="auto"/>
                                                                                                        <w:right w:val="none" w:sz="0" w:space="0" w:color="auto"/>
                                                                                                      </w:divBdr>
                                                                                                      <w:divsChild>
                                                                                                        <w:div w:id="766540552">
                                                                                                          <w:marLeft w:val="0"/>
                                                                                                          <w:marRight w:val="0"/>
                                                                                                          <w:marTop w:val="0"/>
                                                                                                          <w:marBottom w:val="0"/>
                                                                                                          <w:divBdr>
                                                                                                            <w:top w:val="none" w:sz="0" w:space="0" w:color="auto"/>
                                                                                                            <w:left w:val="none" w:sz="0" w:space="0" w:color="auto"/>
                                                                                                            <w:bottom w:val="none" w:sz="0" w:space="0" w:color="auto"/>
                                                                                                            <w:right w:val="none" w:sz="0" w:space="0" w:color="auto"/>
                                                                                                          </w:divBdr>
                                                                                                          <w:divsChild>
                                                                                                            <w:div w:id="2116631400">
                                                                                                              <w:marLeft w:val="0"/>
                                                                                                              <w:marRight w:val="0"/>
                                                                                                              <w:marTop w:val="0"/>
                                                                                                              <w:marBottom w:val="0"/>
                                                                                                              <w:divBdr>
                                                                                                                <w:top w:val="none" w:sz="0" w:space="0" w:color="auto"/>
                                                                                                                <w:left w:val="none" w:sz="0" w:space="0" w:color="auto"/>
                                                                                                                <w:bottom w:val="none" w:sz="0" w:space="0" w:color="auto"/>
                                                                                                                <w:right w:val="none" w:sz="0" w:space="0" w:color="auto"/>
                                                                                                              </w:divBdr>
                                                                                                              <w:divsChild>
                                                                                                                <w:div w:id="1695106099">
                                                                                                                  <w:marLeft w:val="0"/>
                                                                                                                  <w:marRight w:val="0"/>
                                                                                                                  <w:marTop w:val="0"/>
                                                                                                                  <w:marBottom w:val="0"/>
                                                                                                                  <w:divBdr>
                                                                                                                    <w:top w:val="none" w:sz="0" w:space="0" w:color="auto"/>
                                                                                                                    <w:left w:val="none" w:sz="0" w:space="0" w:color="auto"/>
                                                                                                                    <w:bottom w:val="none" w:sz="0" w:space="0" w:color="auto"/>
                                                                                                                    <w:right w:val="none" w:sz="0" w:space="0" w:color="auto"/>
                                                                                                                  </w:divBdr>
                                                                                                                  <w:divsChild>
                                                                                                                    <w:div w:id="1237130501">
                                                                                                                      <w:marLeft w:val="0"/>
                                                                                                                      <w:marRight w:val="0"/>
                                                                                                                      <w:marTop w:val="0"/>
                                                                                                                      <w:marBottom w:val="0"/>
                                                                                                                      <w:divBdr>
                                                                                                                        <w:top w:val="none" w:sz="0" w:space="0" w:color="auto"/>
                                                                                                                        <w:left w:val="none" w:sz="0" w:space="0" w:color="auto"/>
                                                                                                                        <w:bottom w:val="none" w:sz="0" w:space="0" w:color="auto"/>
                                                                                                                        <w:right w:val="none" w:sz="0" w:space="0" w:color="auto"/>
                                                                                                                      </w:divBdr>
                                                                                                                      <w:divsChild>
                                                                                                                        <w:div w:id="1877306567">
                                                                                                                          <w:marLeft w:val="0"/>
                                                                                                                          <w:marRight w:val="0"/>
                                                                                                                          <w:marTop w:val="0"/>
                                                                                                                          <w:marBottom w:val="0"/>
                                                                                                                          <w:divBdr>
                                                                                                                            <w:top w:val="none" w:sz="0" w:space="0" w:color="auto"/>
                                                                                                                            <w:left w:val="none" w:sz="0" w:space="0" w:color="auto"/>
                                                                                                                            <w:bottom w:val="none" w:sz="0" w:space="0" w:color="auto"/>
                                                                                                                            <w:right w:val="none" w:sz="0" w:space="0" w:color="auto"/>
                                                                                                                          </w:divBdr>
                                                                                                                          <w:divsChild>
                                                                                                                            <w:div w:id="1374309581">
                                                                                                                              <w:marLeft w:val="0"/>
                                                                                                                              <w:marRight w:val="0"/>
                                                                                                                              <w:marTop w:val="0"/>
                                                                                                                              <w:marBottom w:val="0"/>
                                                                                                                              <w:divBdr>
                                                                                                                                <w:top w:val="none" w:sz="0" w:space="0" w:color="auto"/>
                                                                                                                                <w:left w:val="none" w:sz="0" w:space="0" w:color="auto"/>
                                                                                                                                <w:bottom w:val="none" w:sz="0" w:space="0" w:color="auto"/>
                                                                                                                                <w:right w:val="none" w:sz="0" w:space="0" w:color="auto"/>
                                                                                                                              </w:divBdr>
                                                                                                                              <w:divsChild>
                                                                                                                                <w:div w:id="5945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30059">
                                                                                      <w:marLeft w:val="0"/>
                                                                                      <w:marRight w:val="0"/>
                                                                                      <w:marTop w:val="0"/>
                                                                                      <w:marBottom w:val="0"/>
                                                                                      <w:divBdr>
                                                                                        <w:top w:val="none" w:sz="0" w:space="0" w:color="auto"/>
                                                                                        <w:left w:val="none" w:sz="0" w:space="0" w:color="auto"/>
                                                                                        <w:bottom w:val="none" w:sz="0" w:space="0" w:color="auto"/>
                                                                                        <w:right w:val="none" w:sz="0" w:space="0" w:color="auto"/>
                                                                                      </w:divBdr>
                                                                                      <w:divsChild>
                                                                                        <w:div w:id="848523509">
                                                                                          <w:marLeft w:val="0"/>
                                                                                          <w:marRight w:val="0"/>
                                                                                          <w:marTop w:val="0"/>
                                                                                          <w:marBottom w:val="0"/>
                                                                                          <w:divBdr>
                                                                                            <w:top w:val="none" w:sz="0" w:space="0" w:color="auto"/>
                                                                                            <w:left w:val="none" w:sz="0" w:space="0" w:color="auto"/>
                                                                                            <w:bottom w:val="none" w:sz="0" w:space="0" w:color="auto"/>
                                                                                            <w:right w:val="none" w:sz="0" w:space="0" w:color="auto"/>
                                                                                          </w:divBdr>
                                                                                          <w:divsChild>
                                                                                            <w:div w:id="358504832">
                                                                                              <w:marLeft w:val="0"/>
                                                                                              <w:marRight w:val="0"/>
                                                                                              <w:marTop w:val="0"/>
                                                                                              <w:marBottom w:val="0"/>
                                                                                              <w:divBdr>
                                                                                                <w:top w:val="none" w:sz="0" w:space="0" w:color="auto"/>
                                                                                                <w:left w:val="none" w:sz="0" w:space="0" w:color="auto"/>
                                                                                                <w:bottom w:val="none" w:sz="0" w:space="0" w:color="auto"/>
                                                                                                <w:right w:val="none" w:sz="0" w:space="0" w:color="auto"/>
                                                                                              </w:divBdr>
                                                                                              <w:divsChild>
                                                                                                <w:div w:id="1829785062">
                                                                                                  <w:marLeft w:val="0"/>
                                                                                                  <w:marRight w:val="0"/>
                                                                                                  <w:marTop w:val="0"/>
                                                                                                  <w:marBottom w:val="0"/>
                                                                                                  <w:divBdr>
                                                                                                    <w:top w:val="none" w:sz="0" w:space="0" w:color="auto"/>
                                                                                                    <w:left w:val="none" w:sz="0" w:space="0" w:color="auto"/>
                                                                                                    <w:bottom w:val="none" w:sz="0" w:space="0" w:color="auto"/>
                                                                                                    <w:right w:val="none" w:sz="0" w:space="0" w:color="auto"/>
                                                                                                  </w:divBdr>
                                                                                                  <w:divsChild>
                                                                                                    <w:div w:id="747993913">
                                                                                                      <w:marLeft w:val="0"/>
                                                                                                      <w:marRight w:val="0"/>
                                                                                                      <w:marTop w:val="0"/>
                                                                                                      <w:marBottom w:val="0"/>
                                                                                                      <w:divBdr>
                                                                                                        <w:top w:val="none" w:sz="0" w:space="0" w:color="auto"/>
                                                                                                        <w:left w:val="none" w:sz="0" w:space="0" w:color="auto"/>
                                                                                                        <w:bottom w:val="none" w:sz="0" w:space="0" w:color="auto"/>
                                                                                                        <w:right w:val="none" w:sz="0" w:space="0" w:color="auto"/>
                                                                                                      </w:divBdr>
                                                                                                      <w:divsChild>
                                                                                                        <w:div w:id="1040283574">
                                                                                                          <w:marLeft w:val="0"/>
                                                                                                          <w:marRight w:val="0"/>
                                                                                                          <w:marTop w:val="0"/>
                                                                                                          <w:marBottom w:val="0"/>
                                                                                                          <w:divBdr>
                                                                                                            <w:top w:val="none" w:sz="0" w:space="0" w:color="auto"/>
                                                                                                            <w:left w:val="none" w:sz="0" w:space="0" w:color="auto"/>
                                                                                                            <w:bottom w:val="none" w:sz="0" w:space="0" w:color="auto"/>
                                                                                                            <w:right w:val="none" w:sz="0" w:space="0" w:color="auto"/>
                                                                                                          </w:divBdr>
                                                                                                          <w:divsChild>
                                                                                                            <w:div w:id="1323119364">
                                                                                                              <w:marLeft w:val="0"/>
                                                                                                              <w:marRight w:val="0"/>
                                                                                                              <w:marTop w:val="0"/>
                                                                                                              <w:marBottom w:val="0"/>
                                                                                                              <w:divBdr>
                                                                                                                <w:top w:val="none" w:sz="0" w:space="0" w:color="auto"/>
                                                                                                                <w:left w:val="none" w:sz="0" w:space="0" w:color="auto"/>
                                                                                                                <w:bottom w:val="none" w:sz="0" w:space="0" w:color="auto"/>
                                                                                                                <w:right w:val="none" w:sz="0" w:space="0" w:color="auto"/>
                                                                                                              </w:divBdr>
                                                                                                              <w:divsChild>
                                                                                                                <w:div w:id="393547362">
                                                                                                                  <w:marLeft w:val="0"/>
                                                                                                                  <w:marRight w:val="0"/>
                                                                                                                  <w:marTop w:val="0"/>
                                                                                                                  <w:marBottom w:val="0"/>
                                                                                                                  <w:divBdr>
                                                                                                                    <w:top w:val="none" w:sz="0" w:space="0" w:color="auto"/>
                                                                                                                    <w:left w:val="none" w:sz="0" w:space="0" w:color="auto"/>
                                                                                                                    <w:bottom w:val="none" w:sz="0" w:space="0" w:color="auto"/>
                                                                                                                    <w:right w:val="none" w:sz="0" w:space="0" w:color="auto"/>
                                                                                                                  </w:divBdr>
                                                                                                                  <w:divsChild>
                                                                                                                    <w:div w:id="1289891227">
                                                                                                                      <w:marLeft w:val="0"/>
                                                                                                                      <w:marRight w:val="0"/>
                                                                                                                      <w:marTop w:val="0"/>
                                                                                                                      <w:marBottom w:val="0"/>
                                                                                                                      <w:divBdr>
                                                                                                                        <w:top w:val="none" w:sz="0" w:space="0" w:color="auto"/>
                                                                                                                        <w:left w:val="none" w:sz="0" w:space="0" w:color="auto"/>
                                                                                                                        <w:bottom w:val="none" w:sz="0" w:space="0" w:color="auto"/>
                                                                                                                        <w:right w:val="none" w:sz="0" w:space="0" w:color="auto"/>
                                                                                                                      </w:divBdr>
                                                                                                                      <w:divsChild>
                                                                                                                        <w:div w:id="1770809460">
                                                                                                                          <w:marLeft w:val="0"/>
                                                                                                                          <w:marRight w:val="0"/>
                                                                                                                          <w:marTop w:val="0"/>
                                                                                                                          <w:marBottom w:val="0"/>
                                                                                                                          <w:divBdr>
                                                                                                                            <w:top w:val="none" w:sz="0" w:space="0" w:color="auto"/>
                                                                                                                            <w:left w:val="none" w:sz="0" w:space="0" w:color="auto"/>
                                                                                                                            <w:bottom w:val="none" w:sz="0" w:space="0" w:color="auto"/>
                                                                                                                            <w:right w:val="none" w:sz="0" w:space="0" w:color="auto"/>
                                                                                                                          </w:divBdr>
                                                                                                                          <w:divsChild>
                                                                                                                            <w:div w:id="663045801">
                                                                                                                              <w:marLeft w:val="0"/>
                                                                                                                              <w:marRight w:val="0"/>
                                                                                                                              <w:marTop w:val="0"/>
                                                                                                                              <w:marBottom w:val="0"/>
                                                                                                                              <w:divBdr>
                                                                                                                                <w:top w:val="none" w:sz="0" w:space="0" w:color="auto"/>
                                                                                                                                <w:left w:val="none" w:sz="0" w:space="0" w:color="auto"/>
                                                                                                                                <w:bottom w:val="none" w:sz="0" w:space="0" w:color="auto"/>
                                                                                                                                <w:right w:val="none" w:sz="0" w:space="0" w:color="auto"/>
                                                                                                                              </w:divBdr>
                                                                                                                              <w:divsChild>
                                                                                                                                <w:div w:id="1695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700877">
                                                                                      <w:marLeft w:val="0"/>
                                                                                      <w:marRight w:val="0"/>
                                                                                      <w:marTop w:val="0"/>
                                                                                      <w:marBottom w:val="0"/>
                                                                                      <w:divBdr>
                                                                                        <w:top w:val="none" w:sz="0" w:space="0" w:color="auto"/>
                                                                                        <w:left w:val="none" w:sz="0" w:space="0" w:color="auto"/>
                                                                                        <w:bottom w:val="none" w:sz="0" w:space="0" w:color="auto"/>
                                                                                        <w:right w:val="none" w:sz="0" w:space="0" w:color="auto"/>
                                                                                      </w:divBdr>
                                                                                      <w:divsChild>
                                                                                        <w:div w:id="1240360078">
                                                                                          <w:marLeft w:val="0"/>
                                                                                          <w:marRight w:val="0"/>
                                                                                          <w:marTop w:val="0"/>
                                                                                          <w:marBottom w:val="0"/>
                                                                                          <w:divBdr>
                                                                                            <w:top w:val="none" w:sz="0" w:space="0" w:color="auto"/>
                                                                                            <w:left w:val="none" w:sz="0" w:space="0" w:color="auto"/>
                                                                                            <w:bottom w:val="none" w:sz="0" w:space="0" w:color="auto"/>
                                                                                            <w:right w:val="none" w:sz="0" w:space="0" w:color="auto"/>
                                                                                          </w:divBdr>
                                                                                          <w:divsChild>
                                                                                            <w:div w:id="909726888">
                                                                                              <w:marLeft w:val="0"/>
                                                                                              <w:marRight w:val="0"/>
                                                                                              <w:marTop w:val="0"/>
                                                                                              <w:marBottom w:val="0"/>
                                                                                              <w:divBdr>
                                                                                                <w:top w:val="none" w:sz="0" w:space="0" w:color="auto"/>
                                                                                                <w:left w:val="none" w:sz="0" w:space="0" w:color="auto"/>
                                                                                                <w:bottom w:val="none" w:sz="0" w:space="0" w:color="auto"/>
                                                                                                <w:right w:val="none" w:sz="0" w:space="0" w:color="auto"/>
                                                                                              </w:divBdr>
                                                                                              <w:divsChild>
                                                                                                <w:div w:id="736903671">
                                                                                                  <w:marLeft w:val="0"/>
                                                                                                  <w:marRight w:val="0"/>
                                                                                                  <w:marTop w:val="0"/>
                                                                                                  <w:marBottom w:val="0"/>
                                                                                                  <w:divBdr>
                                                                                                    <w:top w:val="none" w:sz="0" w:space="0" w:color="auto"/>
                                                                                                    <w:left w:val="none" w:sz="0" w:space="0" w:color="auto"/>
                                                                                                    <w:bottom w:val="none" w:sz="0" w:space="0" w:color="auto"/>
                                                                                                    <w:right w:val="none" w:sz="0" w:space="0" w:color="auto"/>
                                                                                                  </w:divBdr>
                                                                                                  <w:divsChild>
                                                                                                    <w:div w:id="1315792637">
                                                                                                      <w:marLeft w:val="0"/>
                                                                                                      <w:marRight w:val="0"/>
                                                                                                      <w:marTop w:val="0"/>
                                                                                                      <w:marBottom w:val="0"/>
                                                                                                      <w:divBdr>
                                                                                                        <w:top w:val="none" w:sz="0" w:space="0" w:color="auto"/>
                                                                                                        <w:left w:val="none" w:sz="0" w:space="0" w:color="auto"/>
                                                                                                        <w:bottom w:val="none" w:sz="0" w:space="0" w:color="auto"/>
                                                                                                        <w:right w:val="none" w:sz="0" w:space="0" w:color="auto"/>
                                                                                                      </w:divBdr>
                                                                                                      <w:divsChild>
                                                                                                        <w:div w:id="1655330100">
                                                                                                          <w:marLeft w:val="0"/>
                                                                                                          <w:marRight w:val="0"/>
                                                                                                          <w:marTop w:val="0"/>
                                                                                                          <w:marBottom w:val="0"/>
                                                                                                          <w:divBdr>
                                                                                                            <w:top w:val="none" w:sz="0" w:space="0" w:color="auto"/>
                                                                                                            <w:left w:val="none" w:sz="0" w:space="0" w:color="auto"/>
                                                                                                            <w:bottom w:val="none" w:sz="0" w:space="0" w:color="auto"/>
                                                                                                            <w:right w:val="none" w:sz="0" w:space="0" w:color="auto"/>
                                                                                                          </w:divBdr>
                                                                                                          <w:divsChild>
                                                                                                            <w:div w:id="528766180">
                                                                                                              <w:marLeft w:val="0"/>
                                                                                                              <w:marRight w:val="0"/>
                                                                                                              <w:marTop w:val="0"/>
                                                                                                              <w:marBottom w:val="0"/>
                                                                                                              <w:divBdr>
                                                                                                                <w:top w:val="none" w:sz="0" w:space="0" w:color="auto"/>
                                                                                                                <w:left w:val="none" w:sz="0" w:space="0" w:color="auto"/>
                                                                                                                <w:bottom w:val="none" w:sz="0" w:space="0" w:color="auto"/>
                                                                                                                <w:right w:val="none" w:sz="0" w:space="0" w:color="auto"/>
                                                                                                              </w:divBdr>
                                                                                                              <w:divsChild>
                                                                                                                <w:div w:id="224218015">
                                                                                                                  <w:marLeft w:val="0"/>
                                                                                                                  <w:marRight w:val="0"/>
                                                                                                                  <w:marTop w:val="0"/>
                                                                                                                  <w:marBottom w:val="0"/>
                                                                                                                  <w:divBdr>
                                                                                                                    <w:top w:val="none" w:sz="0" w:space="0" w:color="auto"/>
                                                                                                                    <w:left w:val="none" w:sz="0" w:space="0" w:color="auto"/>
                                                                                                                    <w:bottom w:val="none" w:sz="0" w:space="0" w:color="auto"/>
                                                                                                                    <w:right w:val="none" w:sz="0" w:space="0" w:color="auto"/>
                                                                                                                  </w:divBdr>
                                                                                                                  <w:divsChild>
                                                                                                                    <w:div w:id="911352388">
                                                                                                                      <w:marLeft w:val="0"/>
                                                                                                                      <w:marRight w:val="0"/>
                                                                                                                      <w:marTop w:val="0"/>
                                                                                                                      <w:marBottom w:val="0"/>
                                                                                                                      <w:divBdr>
                                                                                                                        <w:top w:val="none" w:sz="0" w:space="0" w:color="auto"/>
                                                                                                                        <w:left w:val="none" w:sz="0" w:space="0" w:color="auto"/>
                                                                                                                        <w:bottom w:val="none" w:sz="0" w:space="0" w:color="auto"/>
                                                                                                                        <w:right w:val="none" w:sz="0" w:space="0" w:color="auto"/>
                                                                                                                      </w:divBdr>
                                                                                                                      <w:divsChild>
                                                                                                                        <w:div w:id="1894123165">
                                                                                                                          <w:marLeft w:val="0"/>
                                                                                                                          <w:marRight w:val="0"/>
                                                                                                                          <w:marTop w:val="0"/>
                                                                                                                          <w:marBottom w:val="0"/>
                                                                                                                          <w:divBdr>
                                                                                                                            <w:top w:val="none" w:sz="0" w:space="0" w:color="auto"/>
                                                                                                                            <w:left w:val="none" w:sz="0" w:space="0" w:color="auto"/>
                                                                                                                            <w:bottom w:val="none" w:sz="0" w:space="0" w:color="auto"/>
                                                                                                                            <w:right w:val="none" w:sz="0" w:space="0" w:color="auto"/>
                                                                                                                          </w:divBdr>
                                                                                                                          <w:divsChild>
                                                                                                                            <w:div w:id="1360081393">
                                                                                                                              <w:marLeft w:val="0"/>
                                                                                                                              <w:marRight w:val="0"/>
                                                                                                                              <w:marTop w:val="0"/>
                                                                                                                              <w:marBottom w:val="0"/>
                                                                                                                              <w:divBdr>
                                                                                                                                <w:top w:val="none" w:sz="0" w:space="0" w:color="auto"/>
                                                                                                                                <w:left w:val="none" w:sz="0" w:space="0" w:color="auto"/>
                                                                                                                                <w:bottom w:val="none" w:sz="0" w:space="0" w:color="auto"/>
                                                                                                                                <w:right w:val="none" w:sz="0" w:space="0" w:color="auto"/>
                                                                                                                              </w:divBdr>
                                                                                                                              <w:divsChild>
                                                                                                                                <w:div w:id="17425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091376">
                                                                                      <w:marLeft w:val="0"/>
                                                                                      <w:marRight w:val="0"/>
                                                                                      <w:marTop w:val="0"/>
                                                                                      <w:marBottom w:val="0"/>
                                                                                      <w:divBdr>
                                                                                        <w:top w:val="none" w:sz="0" w:space="0" w:color="auto"/>
                                                                                        <w:left w:val="none" w:sz="0" w:space="0" w:color="auto"/>
                                                                                        <w:bottom w:val="none" w:sz="0" w:space="0" w:color="auto"/>
                                                                                        <w:right w:val="none" w:sz="0" w:space="0" w:color="auto"/>
                                                                                      </w:divBdr>
                                                                                      <w:divsChild>
                                                                                        <w:div w:id="1509833388">
                                                                                          <w:marLeft w:val="0"/>
                                                                                          <w:marRight w:val="0"/>
                                                                                          <w:marTop w:val="0"/>
                                                                                          <w:marBottom w:val="0"/>
                                                                                          <w:divBdr>
                                                                                            <w:top w:val="none" w:sz="0" w:space="0" w:color="auto"/>
                                                                                            <w:left w:val="none" w:sz="0" w:space="0" w:color="auto"/>
                                                                                            <w:bottom w:val="none" w:sz="0" w:space="0" w:color="auto"/>
                                                                                            <w:right w:val="none" w:sz="0" w:space="0" w:color="auto"/>
                                                                                          </w:divBdr>
                                                                                          <w:divsChild>
                                                                                            <w:div w:id="2091847770">
                                                                                              <w:marLeft w:val="0"/>
                                                                                              <w:marRight w:val="0"/>
                                                                                              <w:marTop w:val="0"/>
                                                                                              <w:marBottom w:val="0"/>
                                                                                              <w:divBdr>
                                                                                                <w:top w:val="none" w:sz="0" w:space="0" w:color="auto"/>
                                                                                                <w:left w:val="none" w:sz="0" w:space="0" w:color="auto"/>
                                                                                                <w:bottom w:val="none" w:sz="0" w:space="0" w:color="auto"/>
                                                                                                <w:right w:val="none" w:sz="0" w:space="0" w:color="auto"/>
                                                                                              </w:divBdr>
                                                                                              <w:divsChild>
                                                                                                <w:div w:id="1558084783">
                                                                                                  <w:marLeft w:val="0"/>
                                                                                                  <w:marRight w:val="0"/>
                                                                                                  <w:marTop w:val="0"/>
                                                                                                  <w:marBottom w:val="0"/>
                                                                                                  <w:divBdr>
                                                                                                    <w:top w:val="none" w:sz="0" w:space="0" w:color="auto"/>
                                                                                                    <w:left w:val="none" w:sz="0" w:space="0" w:color="auto"/>
                                                                                                    <w:bottom w:val="none" w:sz="0" w:space="0" w:color="auto"/>
                                                                                                    <w:right w:val="none" w:sz="0" w:space="0" w:color="auto"/>
                                                                                                  </w:divBdr>
                                                                                                  <w:divsChild>
                                                                                                    <w:div w:id="1292781712">
                                                                                                      <w:marLeft w:val="0"/>
                                                                                                      <w:marRight w:val="0"/>
                                                                                                      <w:marTop w:val="0"/>
                                                                                                      <w:marBottom w:val="0"/>
                                                                                                      <w:divBdr>
                                                                                                        <w:top w:val="none" w:sz="0" w:space="0" w:color="auto"/>
                                                                                                        <w:left w:val="none" w:sz="0" w:space="0" w:color="auto"/>
                                                                                                        <w:bottom w:val="none" w:sz="0" w:space="0" w:color="auto"/>
                                                                                                        <w:right w:val="none" w:sz="0" w:space="0" w:color="auto"/>
                                                                                                      </w:divBdr>
                                                                                                      <w:divsChild>
                                                                                                        <w:div w:id="2108115004">
                                                                                                          <w:marLeft w:val="0"/>
                                                                                                          <w:marRight w:val="0"/>
                                                                                                          <w:marTop w:val="0"/>
                                                                                                          <w:marBottom w:val="0"/>
                                                                                                          <w:divBdr>
                                                                                                            <w:top w:val="none" w:sz="0" w:space="0" w:color="auto"/>
                                                                                                            <w:left w:val="none" w:sz="0" w:space="0" w:color="auto"/>
                                                                                                            <w:bottom w:val="none" w:sz="0" w:space="0" w:color="auto"/>
                                                                                                            <w:right w:val="none" w:sz="0" w:space="0" w:color="auto"/>
                                                                                                          </w:divBdr>
                                                                                                          <w:divsChild>
                                                                                                            <w:div w:id="580070480">
                                                                                                              <w:marLeft w:val="0"/>
                                                                                                              <w:marRight w:val="0"/>
                                                                                                              <w:marTop w:val="0"/>
                                                                                                              <w:marBottom w:val="0"/>
                                                                                                              <w:divBdr>
                                                                                                                <w:top w:val="none" w:sz="0" w:space="0" w:color="auto"/>
                                                                                                                <w:left w:val="none" w:sz="0" w:space="0" w:color="auto"/>
                                                                                                                <w:bottom w:val="none" w:sz="0" w:space="0" w:color="auto"/>
                                                                                                                <w:right w:val="none" w:sz="0" w:space="0" w:color="auto"/>
                                                                                                              </w:divBdr>
                                                                                                              <w:divsChild>
                                                                                                                <w:div w:id="1795516040">
                                                                                                                  <w:marLeft w:val="0"/>
                                                                                                                  <w:marRight w:val="0"/>
                                                                                                                  <w:marTop w:val="0"/>
                                                                                                                  <w:marBottom w:val="0"/>
                                                                                                                  <w:divBdr>
                                                                                                                    <w:top w:val="none" w:sz="0" w:space="0" w:color="auto"/>
                                                                                                                    <w:left w:val="none" w:sz="0" w:space="0" w:color="auto"/>
                                                                                                                    <w:bottom w:val="none" w:sz="0" w:space="0" w:color="auto"/>
                                                                                                                    <w:right w:val="none" w:sz="0" w:space="0" w:color="auto"/>
                                                                                                                  </w:divBdr>
                                                                                                                  <w:divsChild>
                                                                                                                    <w:div w:id="521020491">
                                                                                                                      <w:marLeft w:val="0"/>
                                                                                                                      <w:marRight w:val="0"/>
                                                                                                                      <w:marTop w:val="0"/>
                                                                                                                      <w:marBottom w:val="0"/>
                                                                                                                      <w:divBdr>
                                                                                                                        <w:top w:val="none" w:sz="0" w:space="0" w:color="auto"/>
                                                                                                                        <w:left w:val="none" w:sz="0" w:space="0" w:color="auto"/>
                                                                                                                        <w:bottom w:val="none" w:sz="0" w:space="0" w:color="auto"/>
                                                                                                                        <w:right w:val="none" w:sz="0" w:space="0" w:color="auto"/>
                                                                                                                      </w:divBdr>
                                                                                                                      <w:divsChild>
                                                                                                                        <w:div w:id="339432945">
                                                                                                                          <w:marLeft w:val="0"/>
                                                                                                                          <w:marRight w:val="0"/>
                                                                                                                          <w:marTop w:val="0"/>
                                                                                                                          <w:marBottom w:val="0"/>
                                                                                                                          <w:divBdr>
                                                                                                                            <w:top w:val="none" w:sz="0" w:space="0" w:color="auto"/>
                                                                                                                            <w:left w:val="none" w:sz="0" w:space="0" w:color="auto"/>
                                                                                                                            <w:bottom w:val="none" w:sz="0" w:space="0" w:color="auto"/>
                                                                                                                            <w:right w:val="none" w:sz="0" w:space="0" w:color="auto"/>
                                                                                                                          </w:divBdr>
                                                                                                                          <w:divsChild>
                                                                                                                            <w:div w:id="489558555">
                                                                                                                              <w:marLeft w:val="0"/>
                                                                                                                              <w:marRight w:val="0"/>
                                                                                                                              <w:marTop w:val="0"/>
                                                                                                                              <w:marBottom w:val="0"/>
                                                                                                                              <w:divBdr>
                                                                                                                                <w:top w:val="none" w:sz="0" w:space="0" w:color="auto"/>
                                                                                                                                <w:left w:val="none" w:sz="0" w:space="0" w:color="auto"/>
                                                                                                                                <w:bottom w:val="none" w:sz="0" w:space="0" w:color="auto"/>
                                                                                                                                <w:right w:val="none" w:sz="0" w:space="0" w:color="auto"/>
                                                                                                                              </w:divBdr>
                                                                                                                              <w:divsChild>
                                                                                                                                <w:div w:id="11133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937082">
                                                                                      <w:marLeft w:val="0"/>
                                                                                      <w:marRight w:val="0"/>
                                                                                      <w:marTop w:val="0"/>
                                                                                      <w:marBottom w:val="0"/>
                                                                                      <w:divBdr>
                                                                                        <w:top w:val="none" w:sz="0" w:space="0" w:color="auto"/>
                                                                                        <w:left w:val="none" w:sz="0" w:space="0" w:color="auto"/>
                                                                                        <w:bottom w:val="none" w:sz="0" w:space="0" w:color="auto"/>
                                                                                        <w:right w:val="none" w:sz="0" w:space="0" w:color="auto"/>
                                                                                      </w:divBdr>
                                                                                      <w:divsChild>
                                                                                        <w:div w:id="2081520258">
                                                                                          <w:marLeft w:val="0"/>
                                                                                          <w:marRight w:val="0"/>
                                                                                          <w:marTop w:val="0"/>
                                                                                          <w:marBottom w:val="0"/>
                                                                                          <w:divBdr>
                                                                                            <w:top w:val="none" w:sz="0" w:space="0" w:color="auto"/>
                                                                                            <w:left w:val="none" w:sz="0" w:space="0" w:color="auto"/>
                                                                                            <w:bottom w:val="none" w:sz="0" w:space="0" w:color="auto"/>
                                                                                            <w:right w:val="none" w:sz="0" w:space="0" w:color="auto"/>
                                                                                          </w:divBdr>
                                                                                          <w:divsChild>
                                                                                            <w:div w:id="2106027783">
                                                                                              <w:marLeft w:val="0"/>
                                                                                              <w:marRight w:val="0"/>
                                                                                              <w:marTop w:val="0"/>
                                                                                              <w:marBottom w:val="0"/>
                                                                                              <w:divBdr>
                                                                                                <w:top w:val="none" w:sz="0" w:space="0" w:color="auto"/>
                                                                                                <w:left w:val="none" w:sz="0" w:space="0" w:color="auto"/>
                                                                                                <w:bottom w:val="none" w:sz="0" w:space="0" w:color="auto"/>
                                                                                                <w:right w:val="none" w:sz="0" w:space="0" w:color="auto"/>
                                                                                              </w:divBdr>
                                                                                              <w:divsChild>
                                                                                                <w:div w:id="1680699486">
                                                                                                  <w:marLeft w:val="0"/>
                                                                                                  <w:marRight w:val="0"/>
                                                                                                  <w:marTop w:val="0"/>
                                                                                                  <w:marBottom w:val="0"/>
                                                                                                  <w:divBdr>
                                                                                                    <w:top w:val="none" w:sz="0" w:space="0" w:color="auto"/>
                                                                                                    <w:left w:val="none" w:sz="0" w:space="0" w:color="auto"/>
                                                                                                    <w:bottom w:val="none" w:sz="0" w:space="0" w:color="auto"/>
                                                                                                    <w:right w:val="none" w:sz="0" w:space="0" w:color="auto"/>
                                                                                                  </w:divBdr>
                                                                                                  <w:divsChild>
                                                                                                    <w:div w:id="961957259">
                                                                                                      <w:marLeft w:val="0"/>
                                                                                                      <w:marRight w:val="0"/>
                                                                                                      <w:marTop w:val="0"/>
                                                                                                      <w:marBottom w:val="0"/>
                                                                                                      <w:divBdr>
                                                                                                        <w:top w:val="none" w:sz="0" w:space="0" w:color="auto"/>
                                                                                                        <w:left w:val="none" w:sz="0" w:space="0" w:color="auto"/>
                                                                                                        <w:bottom w:val="none" w:sz="0" w:space="0" w:color="auto"/>
                                                                                                        <w:right w:val="none" w:sz="0" w:space="0" w:color="auto"/>
                                                                                                      </w:divBdr>
                                                                                                      <w:divsChild>
                                                                                                        <w:div w:id="737478701">
                                                                                                          <w:marLeft w:val="0"/>
                                                                                                          <w:marRight w:val="0"/>
                                                                                                          <w:marTop w:val="0"/>
                                                                                                          <w:marBottom w:val="0"/>
                                                                                                          <w:divBdr>
                                                                                                            <w:top w:val="none" w:sz="0" w:space="0" w:color="auto"/>
                                                                                                            <w:left w:val="none" w:sz="0" w:space="0" w:color="auto"/>
                                                                                                            <w:bottom w:val="none" w:sz="0" w:space="0" w:color="auto"/>
                                                                                                            <w:right w:val="none" w:sz="0" w:space="0" w:color="auto"/>
                                                                                                          </w:divBdr>
                                                                                                          <w:divsChild>
                                                                                                            <w:div w:id="232593728">
                                                                                                              <w:marLeft w:val="0"/>
                                                                                                              <w:marRight w:val="0"/>
                                                                                                              <w:marTop w:val="0"/>
                                                                                                              <w:marBottom w:val="0"/>
                                                                                                              <w:divBdr>
                                                                                                                <w:top w:val="none" w:sz="0" w:space="0" w:color="auto"/>
                                                                                                                <w:left w:val="none" w:sz="0" w:space="0" w:color="auto"/>
                                                                                                                <w:bottom w:val="none" w:sz="0" w:space="0" w:color="auto"/>
                                                                                                                <w:right w:val="none" w:sz="0" w:space="0" w:color="auto"/>
                                                                                                              </w:divBdr>
                                                                                                              <w:divsChild>
                                                                                                                <w:div w:id="222757975">
                                                                                                                  <w:marLeft w:val="0"/>
                                                                                                                  <w:marRight w:val="0"/>
                                                                                                                  <w:marTop w:val="0"/>
                                                                                                                  <w:marBottom w:val="0"/>
                                                                                                                  <w:divBdr>
                                                                                                                    <w:top w:val="none" w:sz="0" w:space="0" w:color="auto"/>
                                                                                                                    <w:left w:val="none" w:sz="0" w:space="0" w:color="auto"/>
                                                                                                                    <w:bottom w:val="none" w:sz="0" w:space="0" w:color="auto"/>
                                                                                                                    <w:right w:val="none" w:sz="0" w:space="0" w:color="auto"/>
                                                                                                                  </w:divBdr>
                                                                                                                  <w:divsChild>
                                                                                                                    <w:div w:id="520096118">
                                                                                                                      <w:marLeft w:val="0"/>
                                                                                                                      <w:marRight w:val="0"/>
                                                                                                                      <w:marTop w:val="0"/>
                                                                                                                      <w:marBottom w:val="0"/>
                                                                                                                      <w:divBdr>
                                                                                                                        <w:top w:val="none" w:sz="0" w:space="0" w:color="auto"/>
                                                                                                                        <w:left w:val="none" w:sz="0" w:space="0" w:color="auto"/>
                                                                                                                        <w:bottom w:val="none" w:sz="0" w:space="0" w:color="auto"/>
                                                                                                                        <w:right w:val="none" w:sz="0" w:space="0" w:color="auto"/>
                                                                                                                      </w:divBdr>
                                                                                                                      <w:divsChild>
                                                                                                                        <w:div w:id="1833446837">
                                                                                                                          <w:marLeft w:val="0"/>
                                                                                                                          <w:marRight w:val="0"/>
                                                                                                                          <w:marTop w:val="0"/>
                                                                                                                          <w:marBottom w:val="0"/>
                                                                                                                          <w:divBdr>
                                                                                                                            <w:top w:val="none" w:sz="0" w:space="0" w:color="auto"/>
                                                                                                                            <w:left w:val="none" w:sz="0" w:space="0" w:color="auto"/>
                                                                                                                            <w:bottom w:val="none" w:sz="0" w:space="0" w:color="auto"/>
                                                                                                                            <w:right w:val="none" w:sz="0" w:space="0" w:color="auto"/>
                                                                                                                          </w:divBdr>
                                                                                                                          <w:divsChild>
                                                                                                                            <w:div w:id="2036810432">
                                                                                                                              <w:marLeft w:val="0"/>
                                                                                                                              <w:marRight w:val="0"/>
                                                                                                                              <w:marTop w:val="0"/>
                                                                                                                              <w:marBottom w:val="0"/>
                                                                                                                              <w:divBdr>
                                                                                                                                <w:top w:val="none" w:sz="0" w:space="0" w:color="auto"/>
                                                                                                                                <w:left w:val="none" w:sz="0" w:space="0" w:color="auto"/>
                                                                                                                                <w:bottom w:val="none" w:sz="0" w:space="0" w:color="auto"/>
                                                                                                                                <w:right w:val="none" w:sz="0" w:space="0" w:color="auto"/>
                                                                                                                              </w:divBdr>
                                                                                                                              <w:divsChild>
                                                                                                                                <w:div w:id="7881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8271">
                                                                                      <w:marLeft w:val="0"/>
                                                                                      <w:marRight w:val="0"/>
                                                                                      <w:marTop w:val="0"/>
                                                                                      <w:marBottom w:val="0"/>
                                                                                      <w:divBdr>
                                                                                        <w:top w:val="none" w:sz="0" w:space="0" w:color="auto"/>
                                                                                        <w:left w:val="none" w:sz="0" w:space="0" w:color="auto"/>
                                                                                        <w:bottom w:val="none" w:sz="0" w:space="0" w:color="auto"/>
                                                                                        <w:right w:val="none" w:sz="0" w:space="0" w:color="auto"/>
                                                                                      </w:divBdr>
                                                                                      <w:divsChild>
                                                                                        <w:div w:id="66732540">
                                                                                          <w:marLeft w:val="0"/>
                                                                                          <w:marRight w:val="0"/>
                                                                                          <w:marTop w:val="0"/>
                                                                                          <w:marBottom w:val="0"/>
                                                                                          <w:divBdr>
                                                                                            <w:top w:val="none" w:sz="0" w:space="0" w:color="auto"/>
                                                                                            <w:left w:val="none" w:sz="0" w:space="0" w:color="auto"/>
                                                                                            <w:bottom w:val="none" w:sz="0" w:space="0" w:color="auto"/>
                                                                                            <w:right w:val="none" w:sz="0" w:space="0" w:color="auto"/>
                                                                                          </w:divBdr>
                                                                                          <w:divsChild>
                                                                                            <w:div w:id="1560362645">
                                                                                              <w:marLeft w:val="0"/>
                                                                                              <w:marRight w:val="0"/>
                                                                                              <w:marTop w:val="0"/>
                                                                                              <w:marBottom w:val="0"/>
                                                                                              <w:divBdr>
                                                                                                <w:top w:val="none" w:sz="0" w:space="0" w:color="auto"/>
                                                                                                <w:left w:val="none" w:sz="0" w:space="0" w:color="auto"/>
                                                                                                <w:bottom w:val="none" w:sz="0" w:space="0" w:color="auto"/>
                                                                                                <w:right w:val="none" w:sz="0" w:space="0" w:color="auto"/>
                                                                                              </w:divBdr>
                                                                                              <w:divsChild>
                                                                                                <w:div w:id="241909813">
                                                                                                  <w:marLeft w:val="0"/>
                                                                                                  <w:marRight w:val="0"/>
                                                                                                  <w:marTop w:val="0"/>
                                                                                                  <w:marBottom w:val="0"/>
                                                                                                  <w:divBdr>
                                                                                                    <w:top w:val="none" w:sz="0" w:space="0" w:color="auto"/>
                                                                                                    <w:left w:val="none" w:sz="0" w:space="0" w:color="auto"/>
                                                                                                    <w:bottom w:val="none" w:sz="0" w:space="0" w:color="auto"/>
                                                                                                    <w:right w:val="none" w:sz="0" w:space="0" w:color="auto"/>
                                                                                                  </w:divBdr>
                                                                                                  <w:divsChild>
                                                                                                    <w:div w:id="173687993">
                                                                                                      <w:marLeft w:val="0"/>
                                                                                                      <w:marRight w:val="0"/>
                                                                                                      <w:marTop w:val="0"/>
                                                                                                      <w:marBottom w:val="0"/>
                                                                                                      <w:divBdr>
                                                                                                        <w:top w:val="none" w:sz="0" w:space="0" w:color="auto"/>
                                                                                                        <w:left w:val="none" w:sz="0" w:space="0" w:color="auto"/>
                                                                                                        <w:bottom w:val="none" w:sz="0" w:space="0" w:color="auto"/>
                                                                                                        <w:right w:val="none" w:sz="0" w:space="0" w:color="auto"/>
                                                                                                      </w:divBdr>
                                                                                                      <w:divsChild>
                                                                                                        <w:div w:id="62412800">
                                                                                                          <w:marLeft w:val="0"/>
                                                                                                          <w:marRight w:val="0"/>
                                                                                                          <w:marTop w:val="0"/>
                                                                                                          <w:marBottom w:val="0"/>
                                                                                                          <w:divBdr>
                                                                                                            <w:top w:val="none" w:sz="0" w:space="0" w:color="auto"/>
                                                                                                            <w:left w:val="none" w:sz="0" w:space="0" w:color="auto"/>
                                                                                                            <w:bottom w:val="none" w:sz="0" w:space="0" w:color="auto"/>
                                                                                                            <w:right w:val="none" w:sz="0" w:space="0" w:color="auto"/>
                                                                                                          </w:divBdr>
                                                                                                          <w:divsChild>
                                                                                                            <w:div w:id="1886674690">
                                                                                                              <w:marLeft w:val="0"/>
                                                                                                              <w:marRight w:val="0"/>
                                                                                                              <w:marTop w:val="0"/>
                                                                                                              <w:marBottom w:val="0"/>
                                                                                                              <w:divBdr>
                                                                                                                <w:top w:val="none" w:sz="0" w:space="0" w:color="auto"/>
                                                                                                                <w:left w:val="none" w:sz="0" w:space="0" w:color="auto"/>
                                                                                                                <w:bottom w:val="none" w:sz="0" w:space="0" w:color="auto"/>
                                                                                                                <w:right w:val="none" w:sz="0" w:space="0" w:color="auto"/>
                                                                                                              </w:divBdr>
                                                                                                              <w:divsChild>
                                                                                                                <w:div w:id="316225653">
                                                                                                                  <w:marLeft w:val="0"/>
                                                                                                                  <w:marRight w:val="0"/>
                                                                                                                  <w:marTop w:val="0"/>
                                                                                                                  <w:marBottom w:val="0"/>
                                                                                                                  <w:divBdr>
                                                                                                                    <w:top w:val="none" w:sz="0" w:space="0" w:color="auto"/>
                                                                                                                    <w:left w:val="none" w:sz="0" w:space="0" w:color="auto"/>
                                                                                                                    <w:bottom w:val="none" w:sz="0" w:space="0" w:color="auto"/>
                                                                                                                    <w:right w:val="none" w:sz="0" w:space="0" w:color="auto"/>
                                                                                                                  </w:divBdr>
                                                                                                                  <w:divsChild>
                                                                                                                    <w:div w:id="1105996540">
                                                                                                                      <w:marLeft w:val="0"/>
                                                                                                                      <w:marRight w:val="0"/>
                                                                                                                      <w:marTop w:val="0"/>
                                                                                                                      <w:marBottom w:val="0"/>
                                                                                                                      <w:divBdr>
                                                                                                                        <w:top w:val="none" w:sz="0" w:space="0" w:color="auto"/>
                                                                                                                        <w:left w:val="none" w:sz="0" w:space="0" w:color="auto"/>
                                                                                                                        <w:bottom w:val="none" w:sz="0" w:space="0" w:color="auto"/>
                                                                                                                        <w:right w:val="none" w:sz="0" w:space="0" w:color="auto"/>
                                                                                                                      </w:divBdr>
                                                                                                                      <w:divsChild>
                                                                                                                        <w:div w:id="1849441119">
                                                                                                                          <w:marLeft w:val="0"/>
                                                                                                                          <w:marRight w:val="0"/>
                                                                                                                          <w:marTop w:val="0"/>
                                                                                                                          <w:marBottom w:val="0"/>
                                                                                                                          <w:divBdr>
                                                                                                                            <w:top w:val="none" w:sz="0" w:space="0" w:color="auto"/>
                                                                                                                            <w:left w:val="none" w:sz="0" w:space="0" w:color="auto"/>
                                                                                                                            <w:bottom w:val="none" w:sz="0" w:space="0" w:color="auto"/>
                                                                                                                            <w:right w:val="none" w:sz="0" w:space="0" w:color="auto"/>
                                                                                                                          </w:divBdr>
                                                                                                                          <w:divsChild>
                                                                                                                            <w:div w:id="1963070278">
                                                                                                                              <w:marLeft w:val="0"/>
                                                                                                                              <w:marRight w:val="0"/>
                                                                                                                              <w:marTop w:val="0"/>
                                                                                                                              <w:marBottom w:val="0"/>
                                                                                                                              <w:divBdr>
                                                                                                                                <w:top w:val="none" w:sz="0" w:space="0" w:color="auto"/>
                                                                                                                                <w:left w:val="none" w:sz="0" w:space="0" w:color="auto"/>
                                                                                                                                <w:bottom w:val="none" w:sz="0" w:space="0" w:color="auto"/>
                                                                                                                                <w:right w:val="none" w:sz="0" w:space="0" w:color="auto"/>
                                                                                                                              </w:divBdr>
                                                                                                                              <w:divsChild>
                                                                                                                                <w:div w:id="8195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7979">
                                                                                      <w:marLeft w:val="0"/>
                                                                                      <w:marRight w:val="0"/>
                                                                                      <w:marTop w:val="0"/>
                                                                                      <w:marBottom w:val="0"/>
                                                                                      <w:divBdr>
                                                                                        <w:top w:val="none" w:sz="0" w:space="0" w:color="auto"/>
                                                                                        <w:left w:val="none" w:sz="0" w:space="0" w:color="auto"/>
                                                                                        <w:bottom w:val="none" w:sz="0" w:space="0" w:color="auto"/>
                                                                                        <w:right w:val="none" w:sz="0" w:space="0" w:color="auto"/>
                                                                                      </w:divBdr>
                                                                                      <w:divsChild>
                                                                                        <w:div w:id="1014573519">
                                                                                          <w:marLeft w:val="0"/>
                                                                                          <w:marRight w:val="0"/>
                                                                                          <w:marTop w:val="0"/>
                                                                                          <w:marBottom w:val="0"/>
                                                                                          <w:divBdr>
                                                                                            <w:top w:val="none" w:sz="0" w:space="0" w:color="auto"/>
                                                                                            <w:left w:val="none" w:sz="0" w:space="0" w:color="auto"/>
                                                                                            <w:bottom w:val="none" w:sz="0" w:space="0" w:color="auto"/>
                                                                                            <w:right w:val="none" w:sz="0" w:space="0" w:color="auto"/>
                                                                                          </w:divBdr>
                                                                                          <w:divsChild>
                                                                                            <w:div w:id="865141358">
                                                                                              <w:marLeft w:val="0"/>
                                                                                              <w:marRight w:val="0"/>
                                                                                              <w:marTop w:val="0"/>
                                                                                              <w:marBottom w:val="0"/>
                                                                                              <w:divBdr>
                                                                                                <w:top w:val="none" w:sz="0" w:space="0" w:color="auto"/>
                                                                                                <w:left w:val="none" w:sz="0" w:space="0" w:color="auto"/>
                                                                                                <w:bottom w:val="none" w:sz="0" w:space="0" w:color="auto"/>
                                                                                                <w:right w:val="none" w:sz="0" w:space="0" w:color="auto"/>
                                                                                              </w:divBdr>
                                                                                              <w:divsChild>
                                                                                                <w:div w:id="892422717">
                                                                                                  <w:marLeft w:val="0"/>
                                                                                                  <w:marRight w:val="0"/>
                                                                                                  <w:marTop w:val="0"/>
                                                                                                  <w:marBottom w:val="0"/>
                                                                                                  <w:divBdr>
                                                                                                    <w:top w:val="none" w:sz="0" w:space="0" w:color="auto"/>
                                                                                                    <w:left w:val="none" w:sz="0" w:space="0" w:color="auto"/>
                                                                                                    <w:bottom w:val="none" w:sz="0" w:space="0" w:color="auto"/>
                                                                                                    <w:right w:val="none" w:sz="0" w:space="0" w:color="auto"/>
                                                                                                  </w:divBdr>
                                                                                                  <w:divsChild>
                                                                                                    <w:div w:id="372509708">
                                                                                                      <w:marLeft w:val="0"/>
                                                                                                      <w:marRight w:val="0"/>
                                                                                                      <w:marTop w:val="0"/>
                                                                                                      <w:marBottom w:val="0"/>
                                                                                                      <w:divBdr>
                                                                                                        <w:top w:val="none" w:sz="0" w:space="0" w:color="auto"/>
                                                                                                        <w:left w:val="none" w:sz="0" w:space="0" w:color="auto"/>
                                                                                                        <w:bottom w:val="none" w:sz="0" w:space="0" w:color="auto"/>
                                                                                                        <w:right w:val="none" w:sz="0" w:space="0" w:color="auto"/>
                                                                                                      </w:divBdr>
                                                                                                      <w:divsChild>
                                                                                                        <w:div w:id="1805655556">
                                                                                                          <w:marLeft w:val="0"/>
                                                                                                          <w:marRight w:val="0"/>
                                                                                                          <w:marTop w:val="0"/>
                                                                                                          <w:marBottom w:val="0"/>
                                                                                                          <w:divBdr>
                                                                                                            <w:top w:val="none" w:sz="0" w:space="0" w:color="auto"/>
                                                                                                            <w:left w:val="none" w:sz="0" w:space="0" w:color="auto"/>
                                                                                                            <w:bottom w:val="none" w:sz="0" w:space="0" w:color="auto"/>
                                                                                                            <w:right w:val="none" w:sz="0" w:space="0" w:color="auto"/>
                                                                                                          </w:divBdr>
                                                                                                          <w:divsChild>
                                                                                                            <w:div w:id="1587418713">
                                                                                                              <w:marLeft w:val="0"/>
                                                                                                              <w:marRight w:val="0"/>
                                                                                                              <w:marTop w:val="0"/>
                                                                                                              <w:marBottom w:val="0"/>
                                                                                                              <w:divBdr>
                                                                                                                <w:top w:val="none" w:sz="0" w:space="0" w:color="auto"/>
                                                                                                                <w:left w:val="none" w:sz="0" w:space="0" w:color="auto"/>
                                                                                                                <w:bottom w:val="none" w:sz="0" w:space="0" w:color="auto"/>
                                                                                                                <w:right w:val="none" w:sz="0" w:space="0" w:color="auto"/>
                                                                                                              </w:divBdr>
                                                                                                              <w:divsChild>
                                                                                                                <w:div w:id="1447233369">
                                                                                                                  <w:marLeft w:val="0"/>
                                                                                                                  <w:marRight w:val="0"/>
                                                                                                                  <w:marTop w:val="0"/>
                                                                                                                  <w:marBottom w:val="0"/>
                                                                                                                  <w:divBdr>
                                                                                                                    <w:top w:val="none" w:sz="0" w:space="0" w:color="auto"/>
                                                                                                                    <w:left w:val="none" w:sz="0" w:space="0" w:color="auto"/>
                                                                                                                    <w:bottom w:val="none" w:sz="0" w:space="0" w:color="auto"/>
                                                                                                                    <w:right w:val="none" w:sz="0" w:space="0" w:color="auto"/>
                                                                                                                  </w:divBdr>
                                                                                                                  <w:divsChild>
                                                                                                                    <w:div w:id="1934967678">
                                                                                                                      <w:marLeft w:val="0"/>
                                                                                                                      <w:marRight w:val="0"/>
                                                                                                                      <w:marTop w:val="0"/>
                                                                                                                      <w:marBottom w:val="0"/>
                                                                                                                      <w:divBdr>
                                                                                                                        <w:top w:val="none" w:sz="0" w:space="0" w:color="auto"/>
                                                                                                                        <w:left w:val="none" w:sz="0" w:space="0" w:color="auto"/>
                                                                                                                        <w:bottom w:val="none" w:sz="0" w:space="0" w:color="auto"/>
                                                                                                                        <w:right w:val="none" w:sz="0" w:space="0" w:color="auto"/>
                                                                                                                      </w:divBdr>
                                                                                                                      <w:divsChild>
                                                                                                                        <w:div w:id="305596906">
                                                                                                                          <w:marLeft w:val="0"/>
                                                                                                                          <w:marRight w:val="0"/>
                                                                                                                          <w:marTop w:val="0"/>
                                                                                                                          <w:marBottom w:val="0"/>
                                                                                                                          <w:divBdr>
                                                                                                                            <w:top w:val="none" w:sz="0" w:space="0" w:color="auto"/>
                                                                                                                            <w:left w:val="none" w:sz="0" w:space="0" w:color="auto"/>
                                                                                                                            <w:bottom w:val="none" w:sz="0" w:space="0" w:color="auto"/>
                                                                                                                            <w:right w:val="none" w:sz="0" w:space="0" w:color="auto"/>
                                                                                                                          </w:divBdr>
                                                                                                                          <w:divsChild>
                                                                                                                            <w:div w:id="1753042336">
                                                                                                                              <w:marLeft w:val="0"/>
                                                                                                                              <w:marRight w:val="0"/>
                                                                                                                              <w:marTop w:val="0"/>
                                                                                                                              <w:marBottom w:val="0"/>
                                                                                                                              <w:divBdr>
                                                                                                                                <w:top w:val="none" w:sz="0" w:space="0" w:color="auto"/>
                                                                                                                                <w:left w:val="none" w:sz="0" w:space="0" w:color="auto"/>
                                                                                                                                <w:bottom w:val="none" w:sz="0" w:space="0" w:color="auto"/>
                                                                                                                                <w:right w:val="none" w:sz="0" w:space="0" w:color="auto"/>
                                                                                                                              </w:divBdr>
                                                                                                                              <w:divsChild>
                                                                                                                                <w:div w:id="8972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4797">
                                                                                      <w:marLeft w:val="0"/>
                                                                                      <w:marRight w:val="0"/>
                                                                                      <w:marTop w:val="0"/>
                                                                                      <w:marBottom w:val="0"/>
                                                                                      <w:divBdr>
                                                                                        <w:top w:val="none" w:sz="0" w:space="0" w:color="auto"/>
                                                                                        <w:left w:val="none" w:sz="0" w:space="0" w:color="auto"/>
                                                                                        <w:bottom w:val="none" w:sz="0" w:space="0" w:color="auto"/>
                                                                                        <w:right w:val="none" w:sz="0" w:space="0" w:color="auto"/>
                                                                                      </w:divBdr>
                                                                                      <w:divsChild>
                                                                                        <w:div w:id="178350463">
                                                                                          <w:marLeft w:val="0"/>
                                                                                          <w:marRight w:val="0"/>
                                                                                          <w:marTop w:val="0"/>
                                                                                          <w:marBottom w:val="0"/>
                                                                                          <w:divBdr>
                                                                                            <w:top w:val="none" w:sz="0" w:space="0" w:color="auto"/>
                                                                                            <w:left w:val="none" w:sz="0" w:space="0" w:color="auto"/>
                                                                                            <w:bottom w:val="none" w:sz="0" w:space="0" w:color="auto"/>
                                                                                            <w:right w:val="none" w:sz="0" w:space="0" w:color="auto"/>
                                                                                          </w:divBdr>
                                                                                          <w:divsChild>
                                                                                            <w:div w:id="776406163">
                                                                                              <w:marLeft w:val="0"/>
                                                                                              <w:marRight w:val="0"/>
                                                                                              <w:marTop w:val="0"/>
                                                                                              <w:marBottom w:val="0"/>
                                                                                              <w:divBdr>
                                                                                                <w:top w:val="none" w:sz="0" w:space="0" w:color="auto"/>
                                                                                                <w:left w:val="none" w:sz="0" w:space="0" w:color="auto"/>
                                                                                                <w:bottom w:val="none" w:sz="0" w:space="0" w:color="auto"/>
                                                                                                <w:right w:val="none" w:sz="0" w:space="0" w:color="auto"/>
                                                                                              </w:divBdr>
                                                                                              <w:divsChild>
                                                                                                <w:div w:id="1554923472">
                                                                                                  <w:marLeft w:val="0"/>
                                                                                                  <w:marRight w:val="0"/>
                                                                                                  <w:marTop w:val="0"/>
                                                                                                  <w:marBottom w:val="0"/>
                                                                                                  <w:divBdr>
                                                                                                    <w:top w:val="none" w:sz="0" w:space="0" w:color="auto"/>
                                                                                                    <w:left w:val="none" w:sz="0" w:space="0" w:color="auto"/>
                                                                                                    <w:bottom w:val="none" w:sz="0" w:space="0" w:color="auto"/>
                                                                                                    <w:right w:val="none" w:sz="0" w:space="0" w:color="auto"/>
                                                                                                  </w:divBdr>
                                                                                                  <w:divsChild>
                                                                                                    <w:div w:id="1473135726">
                                                                                                      <w:marLeft w:val="0"/>
                                                                                                      <w:marRight w:val="0"/>
                                                                                                      <w:marTop w:val="0"/>
                                                                                                      <w:marBottom w:val="0"/>
                                                                                                      <w:divBdr>
                                                                                                        <w:top w:val="none" w:sz="0" w:space="0" w:color="auto"/>
                                                                                                        <w:left w:val="none" w:sz="0" w:space="0" w:color="auto"/>
                                                                                                        <w:bottom w:val="none" w:sz="0" w:space="0" w:color="auto"/>
                                                                                                        <w:right w:val="none" w:sz="0" w:space="0" w:color="auto"/>
                                                                                                      </w:divBdr>
                                                                                                      <w:divsChild>
                                                                                                        <w:div w:id="1561549742">
                                                                                                          <w:marLeft w:val="0"/>
                                                                                                          <w:marRight w:val="0"/>
                                                                                                          <w:marTop w:val="0"/>
                                                                                                          <w:marBottom w:val="0"/>
                                                                                                          <w:divBdr>
                                                                                                            <w:top w:val="none" w:sz="0" w:space="0" w:color="auto"/>
                                                                                                            <w:left w:val="none" w:sz="0" w:space="0" w:color="auto"/>
                                                                                                            <w:bottom w:val="none" w:sz="0" w:space="0" w:color="auto"/>
                                                                                                            <w:right w:val="none" w:sz="0" w:space="0" w:color="auto"/>
                                                                                                          </w:divBdr>
                                                                                                          <w:divsChild>
                                                                                                            <w:div w:id="1314139442">
                                                                                                              <w:marLeft w:val="0"/>
                                                                                                              <w:marRight w:val="0"/>
                                                                                                              <w:marTop w:val="0"/>
                                                                                                              <w:marBottom w:val="0"/>
                                                                                                              <w:divBdr>
                                                                                                                <w:top w:val="none" w:sz="0" w:space="0" w:color="auto"/>
                                                                                                                <w:left w:val="none" w:sz="0" w:space="0" w:color="auto"/>
                                                                                                                <w:bottom w:val="none" w:sz="0" w:space="0" w:color="auto"/>
                                                                                                                <w:right w:val="none" w:sz="0" w:space="0" w:color="auto"/>
                                                                                                              </w:divBdr>
                                                                                                              <w:divsChild>
                                                                                                                <w:div w:id="375664338">
                                                                                                                  <w:marLeft w:val="0"/>
                                                                                                                  <w:marRight w:val="0"/>
                                                                                                                  <w:marTop w:val="0"/>
                                                                                                                  <w:marBottom w:val="0"/>
                                                                                                                  <w:divBdr>
                                                                                                                    <w:top w:val="none" w:sz="0" w:space="0" w:color="auto"/>
                                                                                                                    <w:left w:val="none" w:sz="0" w:space="0" w:color="auto"/>
                                                                                                                    <w:bottom w:val="none" w:sz="0" w:space="0" w:color="auto"/>
                                                                                                                    <w:right w:val="none" w:sz="0" w:space="0" w:color="auto"/>
                                                                                                                  </w:divBdr>
                                                                                                                  <w:divsChild>
                                                                                                                    <w:div w:id="931008443">
                                                                                                                      <w:marLeft w:val="0"/>
                                                                                                                      <w:marRight w:val="0"/>
                                                                                                                      <w:marTop w:val="0"/>
                                                                                                                      <w:marBottom w:val="0"/>
                                                                                                                      <w:divBdr>
                                                                                                                        <w:top w:val="none" w:sz="0" w:space="0" w:color="auto"/>
                                                                                                                        <w:left w:val="none" w:sz="0" w:space="0" w:color="auto"/>
                                                                                                                        <w:bottom w:val="none" w:sz="0" w:space="0" w:color="auto"/>
                                                                                                                        <w:right w:val="none" w:sz="0" w:space="0" w:color="auto"/>
                                                                                                                      </w:divBdr>
                                                                                                                      <w:divsChild>
                                                                                                                        <w:div w:id="1618558455">
                                                                                                                          <w:marLeft w:val="0"/>
                                                                                                                          <w:marRight w:val="0"/>
                                                                                                                          <w:marTop w:val="0"/>
                                                                                                                          <w:marBottom w:val="0"/>
                                                                                                                          <w:divBdr>
                                                                                                                            <w:top w:val="none" w:sz="0" w:space="0" w:color="auto"/>
                                                                                                                            <w:left w:val="none" w:sz="0" w:space="0" w:color="auto"/>
                                                                                                                            <w:bottom w:val="none" w:sz="0" w:space="0" w:color="auto"/>
                                                                                                                            <w:right w:val="none" w:sz="0" w:space="0" w:color="auto"/>
                                                                                                                          </w:divBdr>
                                                                                                                          <w:divsChild>
                                                                                                                            <w:div w:id="834301452">
                                                                                                                              <w:marLeft w:val="0"/>
                                                                                                                              <w:marRight w:val="0"/>
                                                                                                                              <w:marTop w:val="0"/>
                                                                                                                              <w:marBottom w:val="0"/>
                                                                                                                              <w:divBdr>
                                                                                                                                <w:top w:val="none" w:sz="0" w:space="0" w:color="auto"/>
                                                                                                                                <w:left w:val="none" w:sz="0" w:space="0" w:color="auto"/>
                                                                                                                                <w:bottom w:val="none" w:sz="0" w:space="0" w:color="auto"/>
                                                                                                                                <w:right w:val="none" w:sz="0" w:space="0" w:color="auto"/>
                                                                                                                              </w:divBdr>
                                                                                                                              <w:divsChild>
                                                                                                                                <w:div w:id="19879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992711">
                                                                                      <w:marLeft w:val="0"/>
                                                                                      <w:marRight w:val="0"/>
                                                                                      <w:marTop w:val="0"/>
                                                                                      <w:marBottom w:val="0"/>
                                                                                      <w:divBdr>
                                                                                        <w:top w:val="none" w:sz="0" w:space="0" w:color="auto"/>
                                                                                        <w:left w:val="none" w:sz="0" w:space="0" w:color="auto"/>
                                                                                        <w:bottom w:val="none" w:sz="0" w:space="0" w:color="auto"/>
                                                                                        <w:right w:val="none" w:sz="0" w:space="0" w:color="auto"/>
                                                                                      </w:divBdr>
                                                                                      <w:divsChild>
                                                                                        <w:div w:id="1482695828">
                                                                                          <w:marLeft w:val="0"/>
                                                                                          <w:marRight w:val="0"/>
                                                                                          <w:marTop w:val="0"/>
                                                                                          <w:marBottom w:val="0"/>
                                                                                          <w:divBdr>
                                                                                            <w:top w:val="none" w:sz="0" w:space="0" w:color="auto"/>
                                                                                            <w:left w:val="none" w:sz="0" w:space="0" w:color="auto"/>
                                                                                            <w:bottom w:val="none" w:sz="0" w:space="0" w:color="auto"/>
                                                                                            <w:right w:val="none" w:sz="0" w:space="0" w:color="auto"/>
                                                                                          </w:divBdr>
                                                                                          <w:divsChild>
                                                                                            <w:div w:id="1368725888">
                                                                                              <w:marLeft w:val="0"/>
                                                                                              <w:marRight w:val="0"/>
                                                                                              <w:marTop w:val="0"/>
                                                                                              <w:marBottom w:val="0"/>
                                                                                              <w:divBdr>
                                                                                                <w:top w:val="none" w:sz="0" w:space="0" w:color="auto"/>
                                                                                                <w:left w:val="none" w:sz="0" w:space="0" w:color="auto"/>
                                                                                                <w:bottom w:val="none" w:sz="0" w:space="0" w:color="auto"/>
                                                                                                <w:right w:val="none" w:sz="0" w:space="0" w:color="auto"/>
                                                                                              </w:divBdr>
                                                                                              <w:divsChild>
                                                                                                <w:div w:id="1178999902">
                                                                                                  <w:marLeft w:val="0"/>
                                                                                                  <w:marRight w:val="0"/>
                                                                                                  <w:marTop w:val="0"/>
                                                                                                  <w:marBottom w:val="0"/>
                                                                                                  <w:divBdr>
                                                                                                    <w:top w:val="none" w:sz="0" w:space="0" w:color="auto"/>
                                                                                                    <w:left w:val="none" w:sz="0" w:space="0" w:color="auto"/>
                                                                                                    <w:bottom w:val="none" w:sz="0" w:space="0" w:color="auto"/>
                                                                                                    <w:right w:val="none" w:sz="0" w:space="0" w:color="auto"/>
                                                                                                  </w:divBdr>
                                                                                                  <w:divsChild>
                                                                                                    <w:div w:id="1864434376">
                                                                                                      <w:marLeft w:val="0"/>
                                                                                                      <w:marRight w:val="0"/>
                                                                                                      <w:marTop w:val="0"/>
                                                                                                      <w:marBottom w:val="0"/>
                                                                                                      <w:divBdr>
                                                                                                        <w:top w:val="none" w:sz="0" w:space="0" w:color="auto"/>
                                                                                                        <w:left w:val="none" w:sz="0" w:space="0" w:color="auto"/>
                                                                                                        <w:bottom w:val="none" w:sz="0" w:space="0" w:color="auto"/>
                                                                                                        <w:right w:val="none" w:sz="0" w:space="0" w:color="auto"/>
                                                                                                      </w:divBdr>
                                                                                                      <w:divsChild>
                                                                                                        <w:div w:id="2065637211">
                                                                                                          <w:marLeft w:val="0"/>
                                                                                                          <w:marRight w:val="0"/>
                                                                                                          <w:marTop w:val="0"/>
                                                                                                          <w:marBottom w:val="0"/>
                                                                                                          <w:divBdr>
                                                                                                            <w:top w:val="none" w:sz="0" w:space="0" w:color="auto"/>
                                                                                                            <w:left w:val="none" w:sz="0" w:space="0" w:color="auto"/>
                                                                                                            <w:bottom w:val="none" w:sz="0" w:space="0" w:color="auto"/>
                                                                                                            <w:right w:val="none" w:sz="0" w:space="0" w:color="auto"/>
                                                                                                          </w:divBdr>
                                                                                                          <w:divsChild>
                                                                                                            <w:div w:id="1232035616">
                                                                                                              <w:marLeft w:val="0"/>
                                                                                                              <w:marRight w:val="0"/>
                                                                                                              <w:marTop w:val="0"/>
                                                                                                              <w:marBottom w:val="0"/>
                                                                                                              <w:divBdr>
                                                                                                                <w:top w:val="none" w:sz="0" w:space="0" w:color="auto"/>
                                                                                                                <w:left w:val="none" w:sz="0" w:space="0" w:color="auto"/>
                                                                                                                <w:bottom w:val="none" w:sz="0" w:space="0" w:color="auto"/>
                                                                                                                <w:right w:val="none" w:sz="0" w:space="0" w:color="auto"/>
                                                                                                              </w:divBdr>
                                                                                                              <w:divsChild>
                                                                                                                <w:div w:id="130369723">
                                                                                                                  <w:marLeft w:val="0"/>
                                                                                                                  <w:marRight w:val="0"/>
                                                                                                                  <w:marTop w:val="0"/>
                                                                                                                  <w:marBottom w:val="0"/>
                                                                                                                  <w:divBdr>
                                                                                                                    <w:top w:val="none" w:sz="0" w:space="0" w:color="auto"/>
                                                                                                                    <w:left w:val="none" w:sz="0" w:space="0" w:color="auto"/>
                                                                                                                    <w:bottom w:val="none" w:sz="0" w:space="0" w:color="auto"/>
                                                                                                                    <w:right w:val="none" w:sz="0" w:space="0" w:color="auto"/>
                                                                                                                  </w:divBdr>
                                                                                                                  <w:divsChild>
                                                                                                                    <w:div w:id="2038922919">
                                                                                                                      <w:marLeft w:val="0"/>
                                                                                                                      <w:marRight w:val="0"/>
                                                                                                                      <w:marTop w:val="0"/>
                                                                                                                      <w:marBottom w:val="0"/>
                                                                                                                      <w:divBdr>
                                                                                                                        <w:top w:val="none" w:sz="0" w:space="0" w:color="auto"/>
                                                                                                                        <w:left w:val="none" w:sz="0" w:space="0" w:color="auto"/>
                                                                                                                        <w:bottom w:val="none" w:sz="0" w:space="0" w:color="auto"/>
                                                                                                                        <w:right w:val="none" w:sz="0" w:space="0" w:color="auto"/>
                                                                                                                      </w:divBdr>
                                                                                                                      <w:divsChild>
                                                                                                                        <w:div w:id="197133856">
                                                                                                                          <w:marLeft w:val="0"/>
                                                                                                                          <w:marRight w:val="0"/>
                                                                                                                          <w:marTop w:val="0"/>
                                                                                                                          <w:marBottom w:val="0"/>
                                                                                                                          <w:divBdr>
                                                                                                                            <w:top w:val="none" w:sz="0" w:space="0" w:color="auto"/>
                                                                                                                            <w:left w:val="none" w:sz="0" w:space="0" w:color="auto"/>
                                                                                                                            <w:bottom w:val="none" w:sz="0" w:space="0" w:color="auto"/>
                                                                                                                            <w:right w:val="none" w:sz="0" w:space="0" w:color="auto"/>
                                                                                                                          </w:divBdr>
                                                                                                                          <w:divsChild>
                                                                                                                            <w:div w:id="269359910">
                                                                                                                              <w:marLeft w:val="0"/>
                                                                                                                              <w:marRight w:val="0"/>
                                                                                                                              <w:marTop w:val="0"/>
                                                                                                                              <w:marBottom w:val="0"/>
                                                                                                                              <w:divBdr>
                                                                                                                                <w:top w:val="none" w:sz="0" w:space="0" w:color="auto"/>
                                                                                                                                <w:left w:val="none" w:sz="0" w:space="0" w:color="auto"/>
                                                                                                                                <w:bottom w:val="none" w:sz="0" w:space="0" w:color="auto"/>
                                                                                                                                <w:right w:val="none" w:sz="0" w:space="0" w:color="auto"/>
                                                                                                                              </w:divBdr>
                                                                                                                              <w:divsChild>
                                                                                                                                <w:div w:id="12297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885814">
                                                                                      <w:marLeft w:val="0"/>
                                                                                      <w:marRight w:val="0"/>
                                                                                      <w:marTop w:val="0"/>
                                                                                      <w:marBottom w:val="0"/>
                                                                                      <w:divBdr>
                                                                                        <w:top w:val="none" w:sz="0" w:space="0" w:color="auto"/>
                                                                                        <w:left w:val="none" w:sz="0" w:space="0" w:color="auto"/>
                                                                                        <w:bottom w:val="none" w:sz="0" w:space="0" w:color="auto"/>
                                                                                        <w:right w:val="none" w:sz="0" w:space="0" w:color="auto"/>
                                                                                      </w:divBdr>
                                                                                      <w:divsChild>
                                                                                        <w:div w:id="945045319">
                                                                                          <w:marLeft w:val="0"/>
                                                                                          <w:marRight w:val="0"/>
                                                                                          <w:marTop w:val="0"/>
                                                                                          <w:marBottom w:val="0"/>
                                                                                          <w:divBdr>
                                                                                            <w:top w:val="none" w:sz="0" w:space="0" w:color="auto"/>
                                                                                            <w:left w:val="none" w:sz="0" w:space="0" w:color="auto"/>
                                                                                            <w:bottom w:val="none" w:sz="0" w:space="0" w:color="auto"/>
                                                                                            <w:right w:val="none" w:sz="0" w:space="0" w:color="auto"/>
                                                                                          </w:divBdr>
                                                                                          <w:divsChild>
                                                                                            <w:div w:id="2124424690">
                                                                                              <w:marLeft w:val="0"/>
                                                                                              <w:marRight w:val="0"/>
                                                                                              <w:marTop w:val="0"/>
                                                                                              <w:marBottom w:val="0"/>
                                                                                              <w:divBdr>
                                                                                                <w:top w:val="none" w:sz="0" w:space="0" w:color="auto"/>
                                                                                                <w:left w:val="none" w:sz="0" w:space="0" w:color="auto"/>
                                                                                                <w:bottom w:val="none" w:sz="0" w:space="0" w:color="auto"/>
                                                                                                <w:right w:val="none" w:sz="0" w:space="0" w:color="auto"/>
                                                                                              </w:divBdr>
                                                                                              <w:divsChild>
                                                                                                <w:div w:id="1755514166">
                                                                                                  <w:marLeft w:val="0"/>
                                                                                                  <w:marRight w:val="0"/>
                                                                                                  <w:marTop w:val="0"/>
                                                                                                  <w:marBottom w:val="0"/>
                                                                                                  <w:divBdr>
                                                                                                    <w:top w:val="none" w:sz="0" w:space="0" w:color="auto"/>
                                                                                                    <w:left w:val="none" w:sz="0" w:space="0" w:color="auto"/>
                                                                                                    <w:bottom w:val="none" w:sz="0" w:space="0" w:color="auto"/>
                                                                                                    <w:right w:val="none" w:sz="0" w:space="0" w:color="auto"/>
                                                                                                  </w:divBdr>
                                                                                                  <w:divsChild>
                                                                                                    <w:div w:id="1578124339">
                                                                                                      <w:marLeft w:val="0"/>
                                                                                                      <w:marRight w:val="0"/>
                                                                                                      <w:marTop w:val="0"/>
                                                                                                      <w:marBottom w:val="0"/>
                                                                                                      <w:divBdr>
                                                                                                        <w:top w:val="none" w:sz="0" w:space="0" w:color="auto"/>
                                                                                                        <w:left w:val="none" w:sz="0" w:space="0" w:color="auto"/>
                                                                                                        <w:bottom w:val="none" w:sz="0" w:space="0" w:color="auto"/>
                                                                                                        <w:right w:val="none" w:sz="0" w:space="0" w:color="auto"/>
                                                                                                      </w:divBdr>
                                                                                                      <w:divsChild>
                                                                                                        <w:div w:id="1283538487">
                                                                                                          <w:marLeft w:val="0"/>
                                                                                                          <w:marRight w:val="0"/>
                                                                                                          <w:marTop w:val="0"/>
                                                                                                          <w:marBottom w:val="0"/>
                                                                                                          <w:divBdr>
                                                                                                            <w:top w:val="none" w:sz="0" w:space="0" w:color="auto"/>
                                                                                                            <w:left w:val="none" w:sz="0" w:space="0" w:color="auto"/>
                                                                                                            <w:bottom w:val="none" w:sz="0" w:space="0" w:color="auto"/>
                                                                                                            <w:right w:val="none" w:sz="0" w:space="0" w:color="auto"/>
                                                                                                          </w:divBdr>
                                                                                                          <w:divsChild>
                                                                                                            <w:div w:id="1188251118">
                                                                                                              <w:marLeft w:val="0"/>
                                                                                                              <w:marRight w:val="0"/>
                                                                                                              <w:marTop w:val="0"/>
                                                                                                              <w:marBottom w:val="0"/>
                                                                                                              <w:divBdr>
                                                                                                                <w:top w:val="none" w:sz="0" w:space="0" w:color="auto"/>
                                                                                                                <w:left w:val="none" w:sz="0" w:space="0" w:color="auto"/>
                                                                                                                <w:bottom w:val="none" w:sz="0" w:space="0" w:color="auto"/>
                                                                                                                <w:right w:val="none" w:sz="0" w:space="0" w:color="auto"/>
                                                                                                              </w:divBdr>
                                                                                                              <w:divsChild>
                                                                                                                <w:div w:id="1794669929">
                                                                                                                  <w:marLeft w:val="0"/>
                                                                                                                  <w:marRight w:val="0"/>
                                                                                                                  <w:marTop w:val="0"/>
                                                                                                                  <w:marBottom w:val="0"/>
                                                                                                                  <w:divBdr>
                                                                                                                    <w:top w:val="none" w:sz="0" w:space="0" w:color="auto"/>
                                                                                                                    <w:left w:val="none" w:sz="0" w:space="0" w:color="auto"/>
                                                                                                                    <w:bottom w:val="none" w:sz="0" w:space="0" w:color="auto"/>
                                                                                                                    <w:right w:val="none" w:sz="0" w:space="0" w:color="auto"/>
                                                                                                                  </w:divBdr>
                                                                                                                  <w:divsChild>
                                                                                                                    <w:div w:id="269317238">
                                                                                                                      <w:marLeft w:val="0"/>
                                                                                                                      <w:marRight w:val="0"/>
                                                                                                                      <w:marTop w:val="0"/>
                                                                                                                      <w:marBottom w:val="0"/>
                                                                                                                      <w:divBdr>
                                                                                                                        <w:top w:val="none" w:sz="0" w:space="0" w:color="auto"/>
                                                                                                                        <w:left w:val="none" w:sz="0" w:space="0" w:color="auto"/>
                                                                                                                        <w:bottom w:val="none" w:sz="0" w:space="0" w:color="auto"/>
                                                                                                                        <w:right w:val="none" w:sz="0" w:space="0" w:color="auto"/>
                                                                                                                      </w:divBdr>
                                                                                                                      <w:divsChild>
                                                                                                                        <w:div w:id="1334602126">
                                                                                                                          <w:marLeft w:val="0"/>
                                                                                                                          <w:marRight w:val="0"/>
                                                                                                                          <w:marTop w:val="0"/>
                                                                                                                          <w:marBottom w:val="0"/>
                                                                                                                          <w:divBdr>
                                                                                                                            <w:top w:val="none" w:sz="0" w:space="0" w:color="auto"/>
                                                                                                                            <w:left w:val="none" w:sz="0" w:space="0" w:color="auto"/>
                                                                                                                            <w:bottom w:val="none" w:sz="0" w:space="0" w:color="auto"/>
                                                                                                                            <w:right w:val="none" w:sz="0" w:space="0" w:color="auto"/>
                                                                                                                          </w:divBdr>
                                                                                                                          <w:divsChild>
                                                                                                                            <w:div w:id="1257708788">
                                                                                                                              <w:marLeft w:val="0"/>
                                                                                                                              <w:marRight w:val="0"/>
                                                                                                                              <w:marTop w:val="0"/>
                                                                                                                              <w:marBottom w:val="0"/>
                                                                                                                              <w:divBdr>
                                                                                                                                <w:top w:val="none" w:sz="0" w:space="0" w:color="auto"/>
                                                                                                                                <w:left w:val="none" w:sz="0" w:space="0" w:color="auto"/>
                                                                                                                                <w:bottom w:val="none" w:sz="0" w:space="0" w:color="auto"/>
                                                                                                                                <w:right w:val="none" w:sz="0" w:space="0" w:color="auto"/>
                                                                                                                              </w:divBdr>
                                                                                                                              <w:divsChild>
                                                                                                                                <w:div w:id="2059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26247">
                                                                                      <w:marLeft w:val="0"/>
                                                                                      <w:marRight w:val="0"/>
                                                                                      <w:marTop w:val="0"/>
                                                                                      <w:marBottom w:val="0"/>
                                                                                      <w:divBdr>
                                                                                        <w:top w:val="none" w:sz="0" w:space="0" w:color="auto"/>
                                                                                        <w:left w:val="none" w:sz="0" w:space="0" w:color="auto"/>
                                                                                        <w:bottom w:val="none" w:sz="0" w:space="0" w:color="auto"/>
                                                                                        <w:right w:val="none" w:sz="0" w:space="0" w:color="auto"/>
                                                                                      </w:divBdr>
                                                                                      <w:divsChild>
                                                                                        <w:div w:id="1259561457">
                                                                                          <w:marLeft w:val="0"/>
                                                                                          <w:marRight w:val="0"/>
                                                                                          <w:marTop w:val="0"/>
                                                                                          <w:marBottom w:val="0"/>
                                                                                          <w:divBdr>
                                                                                            <w:top w:val="none" w:sz="0" w:space="0" w:color="auto"/>
                                                                                            <w:left w:val="none" w:sz="0" w:space="0" w:color="auto"/>
                                                                                            <w:bottom w:val="none" w:sz="0" w:space="0" w:color="auto"/>
                                                                                            <w:right w:val="none" w:sz="0" w:space="0" w:color="auto"/>
                                                                                          </w:divBdr>
                                                                                          <w:divsChild>
                                                                                            <w:div w:id="218638627">
                                                                                              <w:marLeft w:val="0"/>
                                                                                              <w:marRight w:val="0"/>
                                                                                              <w:marTop w:val="0"/>
                                                                                              <w:marBottom w:val="0"/>
                                                                                              <w:divBdr>
                                                                                                <w:top w:val="none" w:sz="0" w:space="0" w:color="auto"/>
                                                                                                <w:left w:val="none" w:sz="0" w:space="0" w:color="auto"/>
                                                                                                <w:bottom w:val="none" w:sz="0" w:space="0" w:color="auto"/>
                                                                                                <w:right w:val="none" w:sz="0" w:space="0" w:color="auto"/>
                                                                                              </w:divBdr>
                                                                                              <w:divsChild>
                                                                                                <w:div w:id="2114782322">
                                                                                                  <w:marLeft w:val="0"/>
                                                                                                  <w:marRight w:val="0"/>
                                                                                                  <w:marTop w:val="0"/>
                                                                                                  <w:marBottom w:val="0"/>
                                                                                                  <w:divBdr>
                                                                                                    <w:top w:val="none" w:sz="0" w:space="0" w:color="auto"/>
                                                                                                    <w:left w:val="none" w:sz="0" w:space="0" w:color="auto"/>
                                                                                                    <w:bottom w:val="none" w:sz="0" w:space="0" w:color="auto"/>
                                                                                                    <w:right w:val="none" w:sz="0" w:space="0" w:color="auto"/>
                                                                                                  </w:divBdr>
                                                                                                  <w:divsChild>
                                                                                                    <w:div w:id="903099435">
                                                                                                      <w:marLeft w:val="0"/>
                                                                                                      <w:marRight w:val="0"/>
                                                                                                      <w:marTop w:val="0"/>
                                                                                                      <w:marBottom w:val="0"/>
                                                                                                      <w:divBdr>
                                                                                                        <w:top w:val="none" w:sz="0" w:space="0" w:color="auto"/>
                                                                                                        <w:left w:val="none" w:sz="0" w:space="0" w:color="auto"/>
                                                                                                        <w:bottom w:val="none" w:sz="0" w:space="0" w:color="auto"/>
                                                                                                        <w:right w:val="none" w:sz="0" w:space="0" w:color="auto"/>
                                                                                                      </w:divBdr>
                                                                                                      <w:divsChild>
                                                                                                        <w:div w:id="304436288">
                                                                                                          <w:marLeft w:val="0"/>
                                                                                                          <w:marRight w:val="0"/>
                                                                                                          <w:marTop w:val="0"/>
                                                                                                          <w:marBottom w:val="0"/>
                                                                                                          <w:divBdr>
                                                                                                            <w:top w:val="none" w:sz="0" w:space="0" w:color="auto"/>
                                                                                                            <w:left w:val="none" w:sz="0" w:space="0" w:color="auto"/>
                                                                                                            <w:bottom w:val="none" w:sz="0" w:space="0" w:color="auto"/>
                                                                                                            <w:right w:val="none" w:sz="0" w:space="0" w:color="auto"/>
                                                                                                          </w:divBdr>
                                                                                                          <w:divsChild>
                                                                                                            <w:div w:id="1915892450">
                                                                                                              <w:marLeft w:val="0"/>
                                                                                                              <w:marRight w:val="0"/>
                                                                                                              <w:marTop w:val="0"/>
                                                                                                              <w:marBottom w:val="0"/>
                                                                                                              <w:divBdr>
                                                                                                                <w:top w:val="none" w:sz="0" w:space="0" w:color="auto"/>
                                                                                                                <w:left w:val="none" w:sz="0" w:space="0" w:color="auto"/>
                                                                                                                <w:bottom w:val="none" w:sz="0" w:space="0" w:color="auto"/>
                                                                                                                <w:right w:val="none" w:sz="0" w:space="0" w:color="auto"/>
                                                                                                              </w:divBdr>
                                                                                                              <w:divsChild>
                                                                                                                <w:div w:id="835999860">
                                                                                                                  <w:marLeft w:val="0"/>
                                                                                                                  <w:marRight w:val="0"/>
                                                                                                                  <w:marTop w:val="0"/>
                                                                                                                  <w:marBottom w:val="0"/>
                                                                                                                  <w:divBdr>
                                                                                                                    <w:top w:val="none" w:sz="0" w:space="0" w:color="auto"/>
                                                                                                                    <w:left w:val="none" w:sz="0" w:space="0" w:color="auto"/>
                                                                                                                    <w:bottom w:val="none" w:sz="0" w:space="0" w:color="auto"/>
                                                                                                                    <w:right w:val="none" w:sz="0" w:space="0" w:color="auto"/>
                                                                                                                  </w:divBdr>
                                                                                                                  <w:divsChild>
                                                                                                                    <w:div w:id="388653151">
                                                                                                                      <w:marLeft w:val="0"/>
                                                                                                                      <w:marRight w:val="0"/>
                                                                                                                      <w:marTop w:val="0"/>
                                                                                                                      <w:marBottom w:val="0"/>
                                                                                                                      <w:divBdr>
                                                                                                                        <w:top w:val="none" w:sz="0" w:space="0" w:color="auto"/>
                                                                                                                        <w:left w:val="none" w:sz="0" w:space="0" w:color="auto"/>
                                                                                                                        <w:bottom w:val="none" w:sz="0" w:space="0" w:color="auto"/>
                                                                                                                        <w:right w:val="none" w:sz="0" w:space="0" w:color="auto"/>
                                                                                                                      </w:divBdr>
                                                                                                                      <w:divsChild>
                                                                                                                        <w:div w:id="1211502283">
                                                                                                                          <w:marLeft w:val="0"/>
                                                                                                                          <w:marRight w:val="0"/>
                                                                                                                          <w:marTop w:val="0"/>
                                                                                                                          <w:marBottom w:val="0"/>
                                                                                                                          <w:divBdr>
                                                                                                                            <w:top w:val="none" w:sz="0" w:space="0" w:color="auto"/>
                                                                                                                            <w:left w:val="none" w:sz="0" w:space="0" w:color="auto"/>
                                                                                                                            <w:bottom w:val="none" w:sz="0" w:space="0" w:color="auto"/>
                                                                                                                            <w:right w:val="none" w:sz="0" w:space="0" w:color="auto"/>
                                                                                                                          </w:divBdr>
                                                                                                                          <w:divsChild>
                                                                                                                            <w:div w:id="1273783705">
                                                                                                                              <w:marLeft w:val="0"/>
                                                                                                                              <w:marRight w:val="0"/>
                                                                                                                              <w:marTop w:val="0"/>
                                                                                                                              <w:marBottom w:val="0"/>
                                                                                                                              <w:divBdr>
                                                                                                                                <w:top w:val="none" w:sz="0" w:space="0" w:color="auto"/>
                                                                                                                                <w:left w:val="none" w:sz="0" w:space="0" w:color="auto"/>
                                                                                                                                <w:bottom w:val="none" w:sz="0" w:space="0" w:color="auto"/>
                                                                                                                                <w:right w:val="none" w:sz="0" w:space="0" w:color="auto"/>
                                                                                                                              </w:divBdr>
                                                                                                                              <w:divsChild>
                                                                                                                                <w:div w:id="15022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454573">
                                                                                      <w:marLeft w:val="0"/>
                                                                                      <w:marRight w:val="0"/>
                                                                                      <w:marTop w:val="0"/>
                                                                                      <w:marBottom w:val="0"/>
                                                                                      <w:divBdr>
                                                                                        <w:top w:val="none" w:sz="0" w:space="0" w:color="auto"/>
                                                                                        <w:left w:val="none" w:sz="0" w:space="0" w:color="auto"/>
                                                                                        <w:bottom w:val="none" w:sz="0" w:space="0" w:color="auto"/>
                                                                                        <w:right w:val="none" w:sz="0" w:space="0" w:color="auto"/>
                                                                                      </w:divBdr>
                                                                                      <w:divsChild>
                                                                                        <w:div w:id="1573273388">
                                                                                          <w:marLeft w:val="0"/>
                                                                                          <w:marRight w:val="0"/>
                                                                                          <w:marTop w:val="0"/>
                                                                                          <w:marBottom w:val="0"/>
                                                                                          <w:divBdr>
                                                                                            <w:top w:val="none" w:sz="0" w:space="0" w:color="auto"/>
                                                                                            <w:left w:val="none" w:sz="0" w:space="0" w:color="auto"/>
                                                                                            <w:bottom w:val="none" w:sz="0" w:space="0" w:color="auto"/>
                                                                                            <w:right w:val="none" w:sz="0" w:space="0" w:color="auto"/>
                                                                                          </w:divBdr>
                                                                                          <w:divsChild>
                                                                                            <w:div w:id="1453554192">
                                                                                              <w:marLeft w:val="0"/>
                                                                                              <w:marRight w:val="0"/>
                                                                                              <w:marTop w:val="0"/>
                                                                                              <w:marBottom w:val="0"/>
                                                                                              <w:divBdr>
                                                                                                <w:top w:val="none" w:sz="0" w:space="0" w:color="auto"/>
                                                                                                <w:left w:val="none" w:sz="0" w:space="0" w:color="auto"/>
                                                                                                <w:bottom w:val="none" w:sz="0" w:space="0" w:color="auto"/>
                                                                                                <w:right w:val="none" w:sz="0" w:space="0" w:color="auto"/>
                                                                                              </w:divBdr>
                                                                                              <w:divsChild>
                                                                                                <w:div w:id="1221525573">
                                                                                                  <w:marLeft w:val="0"/>
                                                                                                  <w:marRight w:val="0"/>
                                                                                                  <w:marTop w:val="0"/>
                                                                                                  <w:marBottom w:val="0"/>
                                                                                                  <w:divBdr>
                                                                                                    <w:top w:val="none" w:sz="0" w:space="0" w:color="auto"/>
                                                                                                    <w:left w:val="none" w:sz="0" w:space="0" w:color="auto"/>
                                                                                                    <w:bottom w:val="none" w:sz="0" w:space="0" w:color="auto"/>
                                                                                                    <w:right w:val="none" w:sz="0" w:space="0" w:color="auto"/>
                                                                                                  </w:divBdr>
                                                                                                  <w:divsChild>
                                                                                                    <w:div w:id="1597865531">
                                                                                                      <w:marLeft w:val="0"/>
                                                                                                      <w:marRight w:val="0"/>
                                                                                                      <w:marTop w:val="0"/>
                                                                                                      <w:marBottom w:val="0"/>
                                                                                                      <w:divBdr>
                                                                                                        <w:top w:val="none" w:sz="0" w:space="0" w:color="auto"/>
                                                                                                        <w:left w:val="none" w:sz="0" w:space="0" w:color="auto"/>
                                                                                                        <w:bottom w:val="none" w:sz="0" w:space="0" w:color="auto"/>
                                                                                                        <w:right w:val="none" w:sz="0" w:space="0" w:color="auto"/>
                                                                                                      </w:divBdr>
                                                                                                      <w:divsChild>
                                                                                                        <w:div w:id="1414625885">
                                                                                                          <w:marLeft w:val="0"/>
                                                                                                          <w:marRight w:val="0"/>
                                                                                                          <w:marTop w:val="0"/>
                                                                                                          <w:marBottom w:val="0"/>
                                                                                                          <w:divBdr>
                                                                                                            <w:top w:val="none" w:sz="0" w:space="0" w:color="auto"/>
                                                                                                            <w:left w:val="none" w:sz="0" w:space="0" w:color="auto"/>
                                                                                                            <w:bottom w:val="none" w:sz="0" w:space="0" w:color="auto"/>
                                                                                                            <w:right w:val="none" w:sz="0" w:space="0" w:color="auto"/>
                                                                                                          </w:divBdr>
                                                                                                          <w:divsChild>
                                                                                                            <w:div w:id="96100731">
                                                                                                              <w:marLeft w:val="0"/>
                                                                                                              <w:marRight w:val="0"/>
                                                                                                              <w:marTop w:val="0"/>
                                                                                                              <w:marBottom w:val="0"/>
                                                                                                              <w:divBdr>
                                                                                                                <w:top w:val="none" w:sz="0" w:space="0" w:color="auto"/>
                                                                                                                <w:left w:val="none" w:sz="0" w:space="0" w:color="auto"/>
                                                                                                                <w:bottom w:val="none" w:sz="0" w:space="0" w:color="auto"/>
                                                                                                                <w:right w:val="none" w:sz="0" w:space="0" w:color="auto"/>
                                                                                                              </w:divBdr>
                                                                                                              <w:divsChild>
                                                                                                                <w:div w:id="2005469752">
                                                                                                                  <w:marLeft w:val="0"/>
                                                                                                                  <w:marRight w:val="0"/>
                                                                                                                  <w:marTop w:val="0"/>
                                                                                                                  <w:marBottom w:val="0"/>
                                                                                                                  <w:divBdr>
                                                                                                                    <w:top w:val="none" w:sz="0" w:space="0" w:color="auto"/>
                                                                                                                    <w:left w:val="none" w:sz="0" w:space="0" w:color="auto"/>
                                                                                                                    <w:bottom w:val="none" w:sz="0" w:space="0" w:color="auto"/>
                                                                                                                    <w:right w:val="none" w:sz="0" w:space="0" w:color="auto"/>
                                                                                                                  </w:divBdr>
                                                                                                                  <w:divsChild>
                                                                                                                    <w:div w:id="1901013238">
                                                                                                                      <w:marLeft w:val="0"/>
                                                                                                                      <w:marRight w:val="0"/>
                                                                                                                      <w:marTop w:val="0"/>
                                                                                                                      <w:marBottom w:val="0"/>
                                                                                                                      <w:divBdr>
                                                                                                                        <w:top w:val="none" w:sz="0" w:space="0" w:color="auto"/>
                                                                                                                        <w:left w:val="none" w:sz="0" w:space="0" w:color="auto"/>
                                                                                                                        <w:bottom w:val="none" w:sz="0" w:space="0" w:color="auto"/>
                                                                                                                        <w:right w:val="none" w:sz="0" w:space="0" w:color="auto"/>
                                                                                                                      </w:divBdr>
                                                                                                                      <w:divsChild>
                                                                                                                        <w:div w:id="676006472">
                                                                                                                          <w:marLeft w:val="0"/>
                                                                                                                          <w:marRight w:val="0"/>
                                                                                                                          <w:marTop w:val="0"/>
                                                                                                                          <w:marBottom w:val="0"/>
                                                                                                                          <w:divBdr>
                                                                                                                            <w:top w:val="none" w:sz="0" w:space="0" w:color="auto"/>
                                                                                                                            <w:left w:val="none" w:sz="0" w:space="0" w:color="auto"/>
                                                                                                                            <w:bottom w:val="none" w:sz="0" w:space="0" w:color="auto"/>
                                                                                                                            <w:right w:val="none" w:sz="0" w:space="0" w:color="auto"/>
                                                                                                                          </w:divBdr>
                                                                                                                          <w:divsChild>
                                                                                                                            <w:div w:id="1033574403">
                                                                                                                              <w:marLeft w:val="0"/>
                                                                                                                              <w:marRight w:val="0"/>
                                                                                                                              <w:marTop w:val="0"/>
                                                                                                                              <w:marBottom w:val="0"/>
                                                                                                                              <w:divBdr>
                                                                                                                                <w:top w:val="none" w:sz="0" w:space="0" w:color="auto"/>
                                                                                                                                <w:left w:val="none" w:sz="0" w:space="0" w:color="auto"/>
                                                                                                                                <w:bottom w:val="none" w:sz="0" w:space="0" w:color="auto"/>
                                                                                                                                <w:right w:val="none" w:sz="0" w:space="0" w:color="auto"/>
                                                                                                                              </w:divBdr>
                                                                                                                              <w:divsChild>
                                                                                                                                <w:div w:id="19619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437651">
                                                                                      <w:marLeft w:val="0"/>
                                                                                      <w:marRight w:val="0"/>
                                                                                      <w:marTop w:val="0"/>
                                                                                      <w:marBottom w:val="0"/>
                                                                                      <w:divBdr>
                                                                                        <w:top w:val="none" w:sz="0" w:space="0" w:color="auto"/>
                                                                                        <w:left w:val="none" w:sz="0" w:space="0" w:color="auto"/>
                                                                                        <w:bottom w:val="none" w:sz="0" w:space="0" w:color="auto"/>
                                                                                        <w:right w:val="none" w:sz="0" w:space="0" w:color="auto"/>
                                                                                      </w:divBdr>
                                                                                      <w:divsChild>
                                                                                        <w:div w:id="67581471">
                                                                                          <w:marLeft w:val="0"/>
                                                                                          <w:marRight w:val="0"/>
                                                                                          <w:marTop w:val="0"/>
                                                                                          <w:marBottom w:val="0"/>
                                                                                          <w:divBdr>
                                                                                            <w:top w:val="none" w:sz="0" w:space="0" w:color="auto"/>
                                                                                            <w:left w:val="none" w:sz="0" w:space="0" w:color="auto"/>
                                                                                            <w:bottom w:val="none" w:sz="0" w:space="0" w:color="auto"/>
                                                                                            <w:right w:val="none" w:sz="0" w:space="0" w:color="auto"/>
                                                                                          </w:divBdr>
                                                                                          <w:divsChild>
                                                                                            <w:div w:id="657660603">
                                                                                              <w:marLeft w:val="0"/>
                                                                                              <w:marRight w:val="0"/>
                                                                                              <w:marTop w:val="0"/>
                                                                                              <w:marBottom w:val="0"/>
                                                                                              <w:divBdr>
                                                                                                <w:top w:val="none" w:sz="0" w:space="0" w:color="auto"/>
                                                                                                <w:left w:val="none" w:sz="0" w:space="0" w:color="auto"/>
                                                                                                <w:bottom w:val="none" w:sz="0" w:space="0" w:color="auto"/>
                                                                                                <w:right w:val="none" w:sz="0" w:space="0" w:color="auto"/>
                                                                                              </w:divBdr>
                                                                                              <w:divsChild>
                                                                                                <w:div w:id="426848611">
                                                                                                  <w:marLeft w:val="0"/>
                                                                                                  <w:marRight w:val="0"/>
                                                                                                  <w:marTop w:val="0"/>
                                                                                                  <w:marBottom w:val="0"/>
                                                                                                  <w:divBdr>
                                                                                                    <w:top w:val="none" w:sz="0" w:space="0" w:color="auto"/>
                                                                                                    <w:left w:val="none" w:sz="0" w:space="0" w:color="auto"/>
                                                                                                    <w:bottom w:val="none" w:sz="0" w:space="0" w:color="auto"/>
                                                                                                    <w:right w:val="none" w:sz="0" w:space="0" w:color="auto"/>
                                                                                                  </w:divBdr>
                                                                                                  <w:divsChild>
                                                                                                    <w:div w:id="275136390">
                                                                                                      <w:marLeft w:val="0"/>
                                                                                                      <w:marRight w:val="0"/>
                                                                                                      <w:marTop w:val="0"/>
                                                                                                      <w:marBottom w:val="0"/>
                                                                                                      <w:divBdr>
                                                                                                        <w:top w:val="none" w:sz="0" w:space="0" w:color="auto"/>
                                                                                                        <w:left w:val="none" w:sz="0" w:space="0" w:color="auto"/>
                                                                                                        <w:bottom w:val="none" w:sz="0" w:space="0" w:color="auto"/>
                                                                                                        <w:right w:val="none" w:sz="0" w:space="0" w:color="auto"/>
                                                                                                      </w:divBdr>
                                                                                                      <w:divsChild>
                                                                                                        <w:div w:id="1997831471">
                                                                                                          <w:marLeft w:val="0"/>
                                                                                                          <w:marRight w:val="0"/>
                                                                                                          <w:marTop w:val="0"/>
                                                                                                          <w:marBottom w:val="0"/>
                                                                                                          <w:divBdr>
                                                                                                            <w:top w:val="none" w:sz="0" w:space="0" w:color="auto"/>
                                                                                                            <w:left w:val="none" w:sz="0" w:space="0" w:color="auto"/>
                                                                                                            <w:bottom w:val="none" w:sz="0" w:space="0" w:color="auto"/>
                                                                                                            <w:right w:val="none" w:sz="0" w:space="0" w:color="auto"/>
                                                                                                          </w:divBdr>
                                                                                                          <w:divsChild>
                                                                                                            <w:div w:id="1594976930">
                                                                                                              <w:marLeft w:val="0"/>
                                                                                                              <w:marRight w:val="0"/>
                                                                                                              <w:marTop w:val="0"/>
                                                                                                              <w:marBottom w:val="0"/>
                                                                                                              <w:divBdr>
                                                                                                                <w:top w:val="none" w:sz="0" w:space="0" w:color="auto"/>
                                                                                                                <w:left w:val="none" w:sz="0" w:space="0" w:color="auto"/>
                                                                                                                <w:bottom w:val="none" w:sz="0" w:space="0" w:color="auto"/>
                                                                                                                <w:right w:val="none" w:sz="0" w:space="0" w:color="auto"/>
                                                                                                              </w:divBdr>
                                                                                                              <w:divsChild>
                                                                                                                <w:div w:id="1197740249">
                                                                                                                  <w:marLeft w:val="0"/>
                                                                                                                  <w:marRight w:val="0"/>
                                                                                                                  <w:marTop w:val="0"/>
                                                                                                                  <w:marBottom w:val="0"/>
                                                                                                                  <w:divBdr>
                                                                                                                    <w:top w:val="none" w:sz="0" w:space="0" w:color="auto"/>
                                                                                                                    <w:left w:val="none" w:sz="0" w:space="0" w:color="auto"/>
                                                                                                                    <w:bottom w:val="none" w:sz="0" w:space="0" w:color="auto"/>
                                                                                                                    <w:right w:val="none" w:sz="0" w:space="0" w:color="auto"/>
                                                                                                                  </w:divBdr>
                                                                                                                  <w:divsChild>
                                                                                                                    <w:div w:id="1497259450">
                                                                                                                      <w:marLeft w:val="0"/>
                                                                                                                      <w:marRight w:val="0"/>
                                                                                                                      <w:marTop w:val="0"/>
                                                                                                                      <w:marBottom w:val="0"/>
                                                                                                                      <w:divBdr>
                                                                                                                        <w:top w:val="none" w:sz="0" w:space="0" w:color="auto"/>
                                                                                                                        <w:left w:val="none" w:sz="0" w:space="0" w:color="auto"/>
                                                                                                                        <w:bottom w:val="none" w:sz="0" w:space="0" w:color="auto"/>
                                                                                                                        <w:right w:val="none" w:sz="0" w:space="0" w:color="auto"/>
                                                                                                                      </w:divBdr>
                                                                                                                      <w:divsChild>
                                                                                                                        <w:div w:id="823740009">
                                                                                                                          <w:marLeft w:val="0"/>
                                                                                                                          <w:marRight w:val="0"/>
                                                                                                                          <w:marTop w:val="0"/>
                                                                                                                          <w:marBottom w:val="0"/>
                                                                                                                          <w:divBdr>
                                                                                                                            <w:top w:val="none" w:sz="0" w:space="0" w:color="auto"/>
                                                                                                                            <w:left w:val="none" w:sz="0" w:space="0" w:color="auto"/>
                                                                                                                            <w:bottom w:val="none" w:sz="0" w:space="0" w:color="auto"/>
                                                                                                                            <w:right w:val="none" w:sz="0" w:space="0" w:color="auto"/>
                                                                                                                          </w:divBdr>
                                                                                                                          <w:divsChild>
                                                                                                                            <w:div w:id="1713574134">
                                                                                                                              <w:marLeft w:val="0"/>
                                                                                                                              <w:marRight w:val="0"/>
                                                                                                                              <w:marTop w:val="0"/>
                                                                                                                              <w:marBottom w:val="0"/>
                                                                                                                              <w:divBdr>
                                                                                                                                <w:top w:val="none" w:sz="0" w:space="0" w:color="auto"/>
                                                                                                                                <w:left w:val="none" w:sz="0" w:space="0" w:color="auto"/>
                                                                                                                                <w:bottom w:val="none" w:sz="0" w:space="0" w:color="auto"/>
                                                                                                                                <w:right w:val="none" w:sz="0" w:space="0" w:color="auto"/>
                                                                                                                              </w:divBdr>
                                                                                                                              <w:divsChild>
                                                                                                                                <w:div w:id="3642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917627">
                                                                                      <w:marLeft w:val="0"/>
                                                                                      <w:marRight w:val="0"/>
                                                                                      <w:marTop w:val="0"/>
                                                                                      <w:marBottom w:val="0"/>
                                                                                      <w:divBdr>
                                                                                        <w:top w:val="none" w:sz="0" w:space="0" w:color="auto"/>
                                                                                        <w:left w:val="none" w:sz="0" w:space="0" w:color="auto"/>
                                                                                        <w:bottom w:val="none" w:sz="0" w:space="0" w:color="auto"/>
                                                                                        <w:right w:val="none" w:sz="0" w:space="0" w:color="auto"/>
                                                                                      </w:divBdr>
                                                                                      <w:divsChild>
                                                                                        <w:div w:id="1268275494">
                                                                                          <w:marLeft w:val="0"/>
                                                                                          <w:marRight w:val="0"/>
                                                                                          <w:marTop w:val="0"/>
                                                                                          <w:marBottom w:val="0"/>
                                                                                          <w:divBdr>
                                                                                            <w:top w:val="none" w:sz="0" w:space="0" w:color="auto"/>
                                                                                            <w:left w:val="none" w:sz="0" w:space="0" w:color="auto"/>
                                                                                            <w:bottom w:val="none" w:sz="0" w:space="0" w:color="auto"/>
                                                                                            <w:right w:val="none" w:sz="0" w:space="0" w:color="auto"/>
                                                                                          </w:divBdr>
                                                                                          <w:divsChild>
                                                                                            <w:div w:id="521363561">
                                                                                              <w:marLeft w:val="0"/>
                                                                                              <w:marRight w:val="0"/>
                                                                                              <w:marTop w:val="0"/>
                                                                                              <w:marBottom w:val="0"/>
                                                                                              <w:divBdr>
                                                                                                <w:top w:val="none" w:sz="0" w:space="0" w:color="auto"/>
                                                                                                <w:left w:val="none" w:sz="0" w:space="0" w:color="auto"/>
                                                                                                <w:bottom w:val="none" w:sz="0" w:space="0" w:color="auto"/>
                                                                                                <w:right w:val="none" w:sz="0" w:space="0" w:color="auto"/>
                                                                                              </w:divBdr>
                                                                                              <w:divsChild>
                                                                                                <w:div w:id="618881602">
                                                                                                  <w:marLeft w:val="0"/>
                                                                                                  <w:marRight w:val="0"/>
                                                                                                  <w:marTop w:val="0"/>
                                                                                                  <w:marBottom w:val="0"/>
                                                                                                  <w:divBdr>
                                                                                                    <w:top w:val="none" w:sz="0" w:space="0" w:color="auto"/>
                                                                                                    <w:left w:val="none" w:sz="0" w:space="0" w:color="auto"/>
                                                                                                    <w:bottom w:val="none" w:sz="0" w:space="0" w:color="auto"/>
                                                                                                    <w:right w:val="none" w:sz="0" w:space="0" w:color="auto"/>
                                                                                                  </w:divBdr>
                                                                                                  <w:divsChild>
                                                                                                    <w:div w:id="1387340126">
                                                                                                      <w:marLeft w:val="0"/>
                                                                                                      <w:marRight w:val="0"/>
                                                                                                      <w:marTop w:val="0"/>
                                                                                                      <w:marBottom w:val="0"/>
                                                                                                      <w:divBdr>
                                                                                                        <w:top w:val="none" w:sz="0" w:space="0" w:color="auto"/>
                                                                                                        <w:left w:val="none" w:sz="0" w:space="0" w:color="auto"/>
                                                                                                        <w:bottom w:val="none" w:sz="0" w:space="0" w:color="auto"/>
                                                                                                        <w:right w:val="none" w:sz="0" w:space="0" w:color="auto"/>
                                                                                                      </w:divBdr>
                                                                                                      <w:divsChild>
                                                                                                        <w:div w:id="563756776">
                                                                                                          <w:marLeft w:val="0"/>
                                                                                                          <w:marRight w:val="0"/>
                                                                                                          <w:marTop w:val="0"/>
                                                                                                          <w:marBottom w:val="0"/>
                                                                                                          <w:divBdr>
                                                                                                            <w:top w:val="none" w:sz="0" w:space="0" w:color="auto"/>
                                                                                                            <w:left w:val="none" w:sz="0" w:space="0" w:color="auto"/>
                                                                                                            <w:bottom w:val="none" w:sz="0" w:space="0" w:color="auto"/>
                                                                                                            <w:right w:val="none" w:sz="0" w:space="0" w:color="auto"/>
                                                                                                          </w:divBdr>
                                                                                                          <w:divsChild>
                                                                                                            <w:div w:id="243926217">
                                                                                                              <w:marLeft w:val="0"/>
                                                                                                              <w:marRight w:val="0"/>
                                                                                                              <w:marTop w:val="0"/>
                                                                                                              <w:marBottom w:val="0"/>
                                                                                                              <w:divBdr>
                                                                                                                <w:top w:val="none" w:sz="0" w:space="0" w:color="auto"/>
                                                                                                                <w:left w:val="none" w:sz="0" w:space="0" w:color="auto"/>
                                                                                                                <w:bottom w:val="none" w:sz="0" w:space="0" w:color="auto"/>
                                                                                                                <w:right w:val="none" w:sz="0" w:space="0" w:color="auto"/>
                                                                                                              </w:divBdr>
                                                                                                              <w:divsChild>
                                                                                                                <w:div w:id="1337800898">
                                                                                                                  <w:marLeft w:val="0"/>
                                                                                                                  <w:marRight w:val="0"/>
                                                                                                                  <w:marTop w:val="0"/>
                                                                                                                  <w:marBottom w:val="0"/>
                                                                                                                  <w:divBdr>
                                                                                                                    <w:top w:val="none" w:sz="0" w:space="0" w:color="auto"/>
                                                                                                                    <w:left w:val="none" w:sz="0" w:space="0" w:color="auto"/>
                                                                                                                    <w:bottom w:val="none" w:sz="0" w:space="0" w:color="auto"/>
                                                                                                                    <w:right w:val="none" w:sz="0" w:space="0" w:color="auto"/>
                                                                                                                  </w:divBdr>
                                                                                                                  <w:divsChild>
                                                                                                                    <w:div w:id="1443525292">
                                                                                                                      <w:marLeft w:val="0"/>
                                                                                                                      <w:marRight w:val="0"/>
                                                                                                                      <w:marTop w:val="0"/>
                                                                                                                      <w:marBottom w:val="0"/>
                                                                                                                      <w:divBdr>
                                                                                                                        <w:top w:val="none" w:sz="0" w:space="0" w:color="auto"/>
                                                                                                                        <w:left w:val="none" w:sz="0" w:space="0" w:color="auto"/>
                                                                                                                        <w:bottom w:val="none" w:sz="0" w:space="0" w:color="auto"/>
                                                                                                                        <w:right w:val="none" w:sz="0" w:space="0" w:color="auto"/>
                                                                                                                      </w:divBdr>
                                                                                                                      <w:divsChild>
                                                                                                                        <w:div w:id="588391218">
                                                                                                                          <w:marLeft w:val="0"/>
                                                                                                                          <w:marRight w:val="0"/>
                                                                                                                          <w:marTop w:val="0"/>
                                                                                                                          <w:marBottom w:val="0"/>
                                                                                                                          <w:divBdr>
                                                                                                                            <w:top w:val="none" w:sz="0" w:space="0" w:color="auto"/>
                                                                                                                            <w:left w:val="none" w:sz="0" w:space="0" w:color="auto"/>
                                                                                                                            <w:bottom w:val="none" w:sz="0" w:space="0" w:color="auto"/>
                                                                                                                            <w:right w:val="none" w:sz="0" w:space="0" w:color="auto"/>
                                                                                                                          </w:divBdr>
                                                                                                                          <w:divsChild>
                                                                                                                            <w:div w:id="1181746851">
                                                                                                                              <w:marLeft w:val="0"/>
                                                                                                                              <w:marRight w:val="0"/>
                                                                                                                              <w:marTop w:val="0"/>
                                                                                                                              <w:marBottom w:val="0"/>
                                                                                                                              <w:divBdr>
                                                                                                                                <w:top w:val="none" w:sz="0" w:space="0" w:color="auto"/>
                                                                                                                                <w:left w:val="none" w:sz="0" w:space="0" w:color="auto"/>
                                                                                                                                <w:bottom w:val="none" w:sz="0" w:space="0" w:color="auto"/>
                                                                                                                                <w:right w:val="none" w:sz="0" w:space="0" w:color="auto"/>
                                                                                                                              </w:divBdr>
                                                                                                                              <w:divsChild>
                                                                                                                                <w:div w:id="5033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590764">
                                                                                      <w:marLeft w:val="0"/>
                                                                                      <w:marRight w:val="0"/>
                                                                                      <w:marTop w:val="0"/>
                                                                                      <w:marBottom w:val="0"/>
                                                                                      <w:divBdr>
                                                                                        <w:top w:val="none" w:sz="0" w:space="0" w:color="auto"/>
                                                                                        <w:left w:val="none" w:sz="0" w:space="0" w:color="auto"/>
                                                                                        <w:bottom w:val="none" w:sz="0" w:space="0" w:color="auto"/>
                                                                                        <w:right w:val="none" w:sz="0" w:space="0" w:color="auto"/>
                                                                                      </w:divBdr>
                                                                                      <w:divsChild>
                                                                                        <w:div w:id="1113398259">
                                                                                          <w:marLeft w:val="0"/>
                                                                                          <w:marRight w:val="0"/>
                                                                                          <w:marTop w:val="0"/>
                                                                                          <w:marBottom w:val="0"/>
                                                                                          <w:divBdr>
                                                                                            <w:top w:val="none" w:sz="0" w:space="0" w:color="auto"/>
                                                                                            <w:left w:val="none" w:sz="0" w:space="0" w:color="auto"/>
                                                                                            <w:bottom w:val="none" w:sz="0" w:space="0" w:color="auto"/>
                                                                                            <w:right w:val="none" w:sz="0" w:space="0" w:color="auto"/>
                                                                                          </w:divBdr>
                                                                                          <w:divsChild>
                                                                                            <w:div w:id="1208101746">
                                                                                              <w:marLeft w:val="0"/>
                                                                                              <w:marRight w:val="0"/>
                                                                                              <w:marTop w:val="0"/>
                                                                                              <w:marBottom w:val="0"/>
                                                                                              <w:divBdr>
                                                                                                <w:top w:val="none" w:sz="0" w:space="0" w:color="auto"/>
                                                                                                <w:left w:val="none" w:sz="0" w:space="0" w:color="auto"/>
                                                                                                <w:bottom w:val="none" w:sz="0" w:space="0" w:color="auto"/>
                                                                                                <w:right w:val="none" w:sz="0" w:space="0" w:color="auto"/>
                                                                                              </w:divBdr>
                                                                                              <w:divsChild>
                                                                                                <w:div w:id="1847135431">
                                                                                                  <w:marLeft w:val="0"/>
                                                                                                  <w:marRight w:val="0"/>
                                                                                                  <w:marTop w:val="0"/>
                                                                                                  <w:marBottom w:val="0"/>
                                                                                                  <w:divBdr>
                                                                                                    <w:top w:val="none" w:sz="0" w:space="0" w:color="auto"/>
                                                                                                    <w:left w:val="none" w:sz="0" w:space="0" w:color="auto"/>
                                                                                                    <w:bottom w:val="none" w:sz="0" w:space="0" w:color="auto"/>
                                                                                                    <w:right w:val="none" w:sz="0" w:space="0" w:color="auto"/>
                                                                                                  </w:divBdr>
                                                                                                  <w:divsChild>
                                                                                                    <w:div w:id="1293363569">
                                                                                                      <w:marLeft w:val="0"/>
                                                                                                      <w:marRight w:val="0"/>
                                                                                                      <w:marTop w:val="0"/>
                                                                                                      <w:marBottom w:val="0"/>
                                                                                                      <w:divBdr>
                                                                                                        <w:top w:val="none" w:sz="0" w:space="0" w:color="auto"/>
                                                                                                        <w:left w:val="none" w:sz="0" w:space="0" w:color="auto"/>
                                                                                                        <w:bottom w:val="none" w:sz="0" w:space="0" w:color="auto"/>
                                                                                                        <w:right w:val="none" w:sz="0" w:space="0" w:color="auto"/>
                                                                                                      </w:divBdr>
                                                                                                      <w:divsChild>
                                                                                                        <w:div w:id="2064980722">
                                                                                                          <w:marLeft w:val="0"/>
                                                                                                          <w:marRight w:val="0"/>
                                                                                                          <w:marTop w:val="0"/>
                                                                                                          <w:marBottom w:val="0"/>
                                                                                                          <w:divBdr>
                                                                                                            <w:top w:val="none" w:sz="0" w:space="0" w:color="auto"/>
                                                                                                            <w:left w:val="none" w:sz="0" w:space="0" w:color="auto"/>
                                                                                                            <w:bottom w:val="none" w:sz="0" w:space="0" w:color="auto"/>
                                                                                                            <w:right w:val="none" w:sz="0" w:space="0" w:color="auto"/>
                                                                                                          </w:divBdr>
                                                                                                          <w:divsChild>
                                                                                                            <w:div w:id="1218316408">
                                                                                                              <w:marLeft w:val="0"/>
                                                                                                              <w:marRight w:val="0"/>
                                                                                                              <w:marTop w:val="0"/>
                                                                                                              <w:marBottom w:val="0"/>
                                                                                                              <w:divBdr>
                                                                                                                <w:top w:val="none" w:sz="0" w:space="0" w:color="auto"/>
                                                                                                                <w:left w:val="none" w:sz="0" w:space="0" w:color="auto"/>
                                                                                                                <w:bottom w:val="none" w:sz="0" w:space="0" w:color="auto"/>
                                                                                                                <w:right w:val="none" w:sz="0" w:space="0" w:color="auto"/>
                                                                                                              </w:divBdr>
                                                                                                              <w:divsChild>
                                                                                                                <w:div w:id="1014265162">
                                                                                                                  <w:marLeft w:val="0"/>
                                                                                                                  <w:marRight w:val="0"/>
                                                                                                                  <w:marTop w:val="0"/>
                                                                                                                  <w:marBottom w:val="0"/>
                                                                                                                  <w:divBdr>
                                                                                                                    <w:top w:val="none" w:sz="0" w:space="0" w:color="auto"/>
                                                                                                                    <w:left w:val="none" w:sz="0" w:space="0" w:color="auto"/>
                                                                                                                    <w:bottom w:val="none" w:sz="0" w:space="0" w:color="auto"/>
                                                                                                                    <w:right w:val="none" w:sz="0" w:space="0" w:color="auto"/>
                                                                                                                  </w:divBdr>
                                                                                                                  <w:divsChild>
                                                                                                                    <w:div w:id="1335500583">
                                                                                                                      <w:marLeft w:val="0"/>
                                                                                                                      <w:marRight w:val="0"/>
                                                                                                                      <w:marTop w:val="0"/>
                                                                                                                      <w:marBottom w:val="0"/>
                                                                                                                      <w:divBdr>
                                                                                                                        <w:top w:val="none" w:sz="0" w:space="0" w:color="auto"/>
                                                                                                                        <w:left w:val="none" w:sz="0" w:space="0" w:color="auto"/>
                                                                                                                        <w:bottom w:val="none" w:sz="0" w:space="0" w:color="auto"/>
                                                                                                                        <w:right w:val="none" w:sz="0" w:space="0" w:color="auto"/>
                                                                                                                      </w:divBdr>
                                                                                                                      <w:divsChild>
                                                                                                                        <w:div w:id="1612937567">
                                                                                                                          <w:marLeft w:val="0"/>
                                                                                                                          <w:marRight w:val="0"/>
                                                                                                                          <w:marTop w:val="0"/>
                                                                                                                          <w:marBottom w:val="0"/>
                                                                                                                          <w:divBdr>
                                                                                                                            <w:top w:val="none" w:sz="0" w:space="0" w:color="auto"/>
                                                                                                                            <w:left w:val="none" w:sz="0" w:space="0" w:color="auto"/>
                                                                                                                            <w:bottom w:val="none" w:sz="0" w:space="0" w:color="auto"/>
                                                                                                                            <w:right w:val="none" w:sz="0" w:space="0" w:color="auto"/>
                                                                                                                          </w:divBdr>
                                                                                                                          <w:divsChild>
                                                                                                                            <w:div w:id="1061439692">
                                                                                                                              <w:marLeft w:val="0"/>
                                                                                                                              <w:marRight w:val="0"/>
                                                                                                                              <w:marTop w:val="0"/>
                                                                                                                              <w:marBottom w:val="0"/>
                                                                                                                              <w:divBdr>
                                                                                                                                <w:top w:val="none" w:sz="0" w:space="0" w:color="auto"/>
                                                                                                                                <w:left w:val="none" w:sz="0" w:space="0" w:color="auto"/>
                                                                                                                                <w:bottom w:val="none" w:sz="0" w:space="0" w:color="auto"/>
                                                                                                                                <w:right w:val="none" w:sz="0" w:space="0" w:color="auto"/>
                                                                                                                              </w:divBdr>
                                                                                                                              <w:divsChild>
                                                                                                                                <w:div w:id="12607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321313">
                                                                                      <w:marLeft w:val="0"/>
                                                                                      <w:marRight w:val="0"/>
                                                                                      <w:marTop w:val="0"/>
                                                                                      <w:marBottom w:val="0"/>
                                                                                      <w:divBdr>
                                                                                        <w:top w:val="none" w:sz="0" w:space="0" w:color="auto"/>
                                                                                        <w:left w:val="none" w:sz="0" w:space="0" w:color="auto"/>
                                                                                        <w:bottom w:val="none" w:sz="0" w:space="0" w:color="auto"/>
                                                                                        <w:right w:val="none" w:sz="0" w:space="0" w:color="auto"/>
                                                                                      </w:divBdr>
                                                                                      <w:divsChild>
                                                                                        <w:div w:id="1617253709">
                                                                                          <w:marLeft w:val="0"/>
                                                                                          <w:marRight w:val="0"/>
                                                                                          <w:marTop w:val="0"/>
                                                                                          <w:marBottom w:val="0"/>
                                                                                          <w:divBdr>
                                                                                            <w:top w:val="none" w:sz="0" w:space="0" w:color="auto"/>
                                                                                            <w:left w:val="none" w:sz="0" w:space="0" w:color="auto"/>
                                                                                            <w:bottom w:val="none" w:sz="0" w:space="0" w:color="auto"/>
                                                                                            <w:right w:val="none" w:sz="0" w:space="0" w:color="auto"/>
                                                                                          </w:divBdr>
                                                                                          <w:divsChild>
                                                                                            <w:div w:id="1119446132">
                                                                                              <w:marLeft w:val="0"/>
                                                                                              <w:marRight w:val="0"/>
                                                                                              <w:marTop w:val="0"/>
                                                                                              <w:marBottom w:val="0"/>
                                                                                              <w:divBdr>
                                                                                                <w:top w:val="none" w:sz="0" w:space="0" w:color="auto"/>
                                                                                                <w:left w:val="none" w:sz="0" w:space="0" w:color="auto"/>
                                                                                                <w:bottom w:val="none" w:sz="0" w:space="0" w:color="auto"/>
                                                                                                <w:right w:val="none" w:sz="0" w:space="0" w:color="auto"/>
                                                                                              </w:divBdr>
                                                                                              <w:divsChild>
                                                                                                <w:div w:id="1327049589">
                                                                                                  <w:marLeft w:val="0"/>
                                                                                                  <w:marRight w:val="0"/>
                                                                                                  <w:marTop w:val="0"/>
                                                                                                  <w:marBottom w:val="0"/>
                                                                                                  <w:divBdr>
                                                                                                    <w:top w:val="none" w:sz="0" w:space="0" w:color="auto"/>
                                                                                                    <w:left w:val="none" w:sz="0" w:space="0" w:color="auto"/>
                                                                                                    <w:bottom w:val="none" w:sz="0" w:space="0" w:color="auto"/>
                                                                                                    <w:right w:val="none" w:sz="0" w:space="0" w:color="auto"/>
                                                                                                  </w:divBdr>
                                                                                                  <w:divsChild>
                                                                                                    <w:div w:id="1340304066">
                                                                                                      <w:marLeft w:val="0"/>
                                                                                                      <w:marRight w:val="0"/>
                                                                                                      <w:marTop w:val="0"/>
                                                                                                      <w:marBottom w:val="0"/>
                                                                                                      <w:divBdr>
                                                                                                        <w:top w:val="none" w:sz="0" w:space="0" w:color="auto"/>
                                                                                                        <w:left w:val="none" w:sz="0" w:space="0" w:color="auto"/>
                                                                                                        <w:bottom w:val="none" w:sz="0" w:space="0" w:color="auto"/>
                                                                                                        <w:right w:val="none" w:sz="0" w:space="0" w:color="auto"/>
                                                                                                      </w:divBdr>
                                                                                                      <w:divsChild>
                                                                                                        <w:div w:id="623466164">
                                                                                                          <w:marLeft w:val="0"/>
                                                                                                          <w:marRight w:val="0"/>
                                                                                                          <w:marTop w:val="0"/>
                                                                                                          <w:marBottom w:val="0"/>
                                                                                                          <w:divBdr>
                                                                                                            <w:top w:val="none" w:sz="0" w:space="0" w:color="auto"/>
                                                                                                            <w:left w:val="none" w:sz="0" w:space="0" w:color="auto"/>
                                                                                                            <w:bottom w:val="none" w:sz="0" w:space="0" w:color="auto"/>
                                                                                                            <w:right w:val="none" w:sz="0" w:space="0" w:color="auto"/>
                                                                                                          </w:divBdr>
                                                                                                          <w:divsChild>
                                                                                                            <w:div w:id="231434652">
                                                                                                              <w:marLeft w:val="0"/>
                                                                                                              <w:marRight w:val="0"/>
                                                                                                              <w:marTop w:val="0"/>
                                                                                                              <w:marBottom w:val="0"/>
                                                                                                              <w:divBdr>
                                                                                                                <w:top w:val="none" w:sz="0" w:space="0" w:color="auto"/>
                                                                                                                <w:left w:val="none" w:sz="0" w:space="0" w:color="auto"/>
                                                                                                                <w:bottom w:val="none" w:sz="0" w:space="0" w:color="auto"/>
                                                                                                                <w:right w:val="none" w:sz="0" w:space="0" w:color="auto"/>
                                                                                                              </w:divBdr>
                                                                                                              <w:divsChild>
                                                                                                                <w:div w:id="1394160574">
                                                                                                                  <w:marLeft w:val="0"/>
                                                                                                                  <w:marRight w:val="0"/>
                                                                                                                  <w:marTop w:val="0"/>
                                                                                                                  <w:marBottom w:val="0"/>
                                                                                                                  <w:divBdr>
                                                                                                                    <w:top w:val="none" w:sz="0" w:space="0" w:color="auto"/>
                                                                                                                    <w:left w:val="none" w:sz="0" w:space="0" w:color="auto"/>
                                                                                                                    <w:bottom w:val="none" w:sz="0" w:space="0" w:color="auto"/>
                                                                                                                    <w:right w:val="none" w:sz="0" w:space="0" w:color="auto"/>
                                                                                                                  </w:divBdr>
                                                                                                                  <w:divsChild>
                                                                                                                    <w:div w:id="1152869135">
                                                                                                                      <w:marLeft w:val="0"/>
                                                                                                                      <w:marRight w:val="0"/>
                                                                                                                      <w:marTop w:val="0"/>
                                                                                                                      <w:marBottom w:val="0"/>
                                                                                                                      <w:divBdr>
                                                                                                                        <w:top w:val="none" w:sz="0" w:space="0" w:color="auto"/>
                                                                                                                        <w:left w:val="none" w:sz="0" w:space="0" w:color="auto"/>
                                                                                                                        <w:bottom w:val="none" w:sz="0" w:space="0" w:color="auto"/>
                                                                                                                        <w:right w:val="none" w:sz="0" w:space="0" w:color="auto"/>
                                                                                                                      </w:divBdr>
                                                                                                                      <w:divsChild>
                                                                                                                        <w:div w:id="1894997023">
                                                                                                                          <w:marLeft w:val="0"/>
                                                                                                                          <w:marRight w:val="0"/>
                                                                                                                          <w:marTop w:val="0"/>
                                                                                                                          <w:marBottom w:val="0"/>
                                                                                                                          <w:divBdr>
                                                                                                                            <w:top w:val="none" w:sz="0" w:space="0" w:color="auto"/>
                                                                                                                            <w:left w:val="none" w:sz="0" w:space="0" w:color="auto"/>
                                                                                                                            <w:bottom w:val="none" w:sz="0" w:space="0" w:color="auto"/>
                                                                                                                            <w:right w:val="none" w:sz="0" w:space="0" w:color="auto"/>
                                                                                                                          </w:divBdr>
                                                                                                                          <w:divsChild>
                                                                                                                            <w:div w:id="1460802347">
                                                                                                                              <w:marLeft w:val="0"/>
                                                                                                                              <w:marRight w:val="0"/>
                                                                                                                              <w:marTop w:val="0"/>
                                                                                                                              <w:marBottom w:val="0"/>
                                                                                                                              <w:divBdr>
                                                                                                                                <w:top w:val="none" w:sz="0" w:space="0" w:color="auto"/>
                                                                                                                                <w:left w:val="none" w:sz="0" w:space="0" w:color="auto"/>
                                                                                                                                <w:bottom w:val="none" w:sz="0" w:space="0" w:color="auto"/>
                                                                                                                                <w:right w:val="none" w:sz="0" w:space="0" w:color="auto"/>
                                                                                                                              </w:divBdr>
                                                                                                                              <w:divsChild>
                                                                                                                                <w:div w:id="18586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575313">
                                                                                      <w:marLeft w:val="0"/>
                                                                                      <w:marRight w:val="0"/>
                                                                                      <w:marTop w:val="0"/>
                                                                                      <w:marBottom w:val="0"/>
                                                                                      <w:divBdr>
                                                                                        <w:top w:val="none" w:sz="0" w:space="0" w:color="auto"/>
                                                                                        <w:left w:val="none" w:sz="0" w:space="0" w:color="auto"/>
                                                                                        <w:bottom w:val="none" w:sz="0" w:space="0" w:color="auto"/>
                                                                                        <w:right w:val="none" w:sz="0" w:space="0" w:color="auto"/>
                                                                                      </w:divBdr>
                                                                                      <w:divsChild>
                                                                                        <w:div w:id="138305035">
                                                                                          <w:marLeft w:val="0"/>
                                                                                          <w:marRight w:val="0"/>
                                                                                          <w:marTop w:val="0"/>
                                                                                          <w:marBottom w:val="0"/>
                                                                                          <w:divBdr>
                                                                                            <w:top w:val="none" w:sz="0" w:space="0" w:color="auto"/>
                                                                                            <w:left w:val="none" w:sz="0" w:space="0" w:color="auto"/>
                                                                                            <w:bottom w:val="none" w:sz="0" w:space="0" w:color="auto"/>
                                                                                            <w:right w:val="none" w:sz="0" w:space="0" w:color="auto"/>
                                                                                          </w:divBdr>
                                                                                          <w:divsChild>
                                                                                            <w:div w:id="179393542">
                                                                                              <w:marLeft w:val="0"/>
                                                                                              <w:marRight w:val="0"/>
                                                                                              <w:marTop w:val="0"/>
                                                                                              <w:marBottom w:val="0"/>
                                                                                              <w:divBdr>
                                                                                                <w:top w:val="none" w:sz="0" w:space="0" w:color="auto"/>
                                                                                                <w:left w:val="none" w:sz="0" w:space="0" w:color="auto"/>
                                                                                                <w:bottom w:val="none" w:sz="0" w:space="0" w:color="auto"/>
                                                                                                <w:right w:val="none" w:sz="0" w:space="0" w:color="auto"/>
                                                                                              </w:divBdr>
                                                                                              <w:divsChild>
                                                                                                <w:div w:id="1047491996">
                                                                                                  <w:marLeft w:val="0"/>
                                                                                                  <w:marRight w:val="0"/>
                                                                                                  <w:marTop w:val="0"/>
                                                                                                  <w:marBottom w:val="0"/>
                                                                                                  <w:divBdr>
                                                                                                    <w:top w:val="none" w:sz="0" w:space="0" w:color="auto"/>
                                                                                                    <w:left w:val="none" w:sz="0" w:space="0" w:color="auto"/>
                                                                                                    <w:bottom w:val="none" w:sz="0" w:space="0" w:color="auto"/>
                                                                                                    <w:right w:val="none" w:sz="0" w:space="0" w:color="auto"/>
                                                                                                  </w:divBdr>
                                                                                                  <w:divsChild>
                                                                                                    <w:div w:id="1388339936">
                                                                                                      <w:marLeft w:val="0"/>
                                                                                                      <w:marRight w:val="0"/>
                                                                                                      <w:marTop w:val="0"/>
                                                                                                      <w:marBottom w:val="0"/>
                                                                                                      <w:divBdr>
                                                                                                        <w:top w:val="none" w:sz="0" w:space="0" w:color="auto"/>
                                                                                                        <w:left w:val="none" w:sz="0" w:space="0" w:color="auto"/>
                                                                                                        <w:bottom w:val="none" w:sz="0" w:space="0" w:color="auto"/>
                                                                                                        <w:right w:val="none" w:sz="0" w:space="0" w:color="auto"/>
                                                                                                      </w:divBdr>
                                                                                                      <w:divsChild>
                                                                                                        <w:div w:id="986476047">
                                                                                                          <w:marLeft w:val="0"/>
                                                                                                          <w:marRight w:val="0"/>
                                                                                                          <w:marTop w:val="0"/>
                                                                                                          <w:marBottom w:val="0"/>
                                                                                                          <w:divBdr>
                                                                                                            <w:top w:val="none" w:sz="0" w:space="0" w:color="auto"/>
                                                                                                            <w:left w:val="none" w:sz="0" w:space="0" w:color="auto"/>
                                                                                                            <w:bottom w:val="none" w:sz="0" w:space="0" w:color="auto"/>
                                                                                                            <w:right w:val="none" w:sz="0" w:space="0" w:color="auto"/>
                                                                                                          </w:divBdr>
                                                                                                          <w:divsChild>
                                                                                                            <w:div w:id="535318271">
                                                                                                              <w:marLeft w:val="0"/>
                                                                                                              <w:marRight w:val="0"/>
                                                                                                              <w:marTop w:val="0"/>
                                                                                                              <w:marBottom w:val="0"/>
                                                                                                              <w:divBdr>
                                                                                                                <w:top w:val="none" w:sz="0" w:space="0" w:color="auto"/>
                                                                                                                <w:left w:val="none" w:sz="0" w:space="0" w:color="auto"/>
                                                                                                                <w:bottom w:val="none" w:sz="0" w:space="0" w:color="auto"/>
                                                                                                                <w:right w:val="none" w:sz="0" w:space="0" w:color="auto"/>
                                                                                                              </w:divBdr>
                                                                                                              <w:divsChild>
                                                                                                                <w:div w:id="1692956024">
                                                                                                                  <w:marLeft w:val="0"/>
                                                                                                                  <w:marRight w:val="0"/>
                                                                                                                  <w:marTop w:val="0"/>
                                                                                                                  <w:marBottom w:val="0"/>
                                                                                                                  <w:divBdr>
                                                                                                                    <w:top w:val="none" w:sz="0" w:space="0" w:color="auto"/>
                                                                                                                    <w:left w:val="none" w:sz="0" w:space="0" w:color="auto"/>
                                                                                                                    <w:bottom w:val="none" w:sz="0" w:space="0" w:color="auto"/>
                                                                                                                    <w:right w:val="none" w:sz="0" w:space="0" w:color="auto"/>
                                                                                                                  </w:divBdr>
                                                                                                                  <w:divsChild>
                                                                                                                    <w:div w:id="1718121393">
                                                                                                                      <w:marLeft w:val="0"/>
                                                                                                                      <w:marRight w:val="0"/>
                                                                                                                      <w:marTop w:val="0"/>
                                                                                                                      <w:marBottom w:val="0"/>
                                                                                                                      <w:divBdr>
                                                                                                                        <w:top w:val="none" w:sz="0" w:space="0" w:color="auto"/>
                                                                                                                        <w:left w:val="none" w:sz="0" w:space="0" w:color="auto"/>
                                                                                                                        <w:bottom w:val="none" w:sz="0" w:space="0" w:color="auto"/>
                                                                                                                        <w:right w:val="none" w:sz="0" w:space="0" w:color="auto"/>
                                                                                                                      </w:divBdr>
                                                                                                                      <w:divsChild>
                                                                                                                        <w:div w:id="225452677">
                                                                                                                          <w:marLeft w:val="0"/>
                                                                                                                          <w:marRight w:val="0"/>
                                                                                                                          <w:marTop w:val="0"/>
                                                                                                                          <w:marBottom w:val="0"/>
                                                                                                                          <w:divBdr>
                                                                                                                            <w:top w:val="none" w:sz="0" w:space="0" w:color="auto"/>
                                                                                                                            <w:left w:val="none" w:sz="0" w:space="0" w:color="auto"/>
                                                                                                                            <w:bottom w:val="none" w:sz="0" w:space="0" w:color="auto"/>
                                                                                                                            <w:right w:val="none" w:sz="0" w:space="0" w:color="auto"/>
                                                                                                                          </w:divBdr>
                                                                                                                          <w:divsChild>
                                                                                                                            <w:div w:id="1145658465">
                                                                                                                              <w:marLeft w:val="0"/>
                                                                                                                              <w:marRight w:val="0"/>
                                                                                                                              <w:marTop w:val="0"/>
                                                                                                                              <w:marBottom w:val="0"/>
                                                                                                                              <w:divBdr>
                                                                                                                                <w:top w:val="none" w:sz="0" w:space="0" w:color="auto"/>
                                                                                                                                <w:left w:val="none" w:sz="0" w:space="0" w:color="auto"/>
                                                                                                                                <w:bottom w:val="none" w:sz="0" w:space="0" w:color="auto"/>
                                                                                                                                <w:right w:val="none" w:sz="0" w:space="0" w:color="auto"/>
                                                                                                                              </w:divBdr>
                                                                                                                              <w:divsChild>
                                                                                                                                <w:div w:id="11289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402315">
                                                                                      <w:marLeft w:val="0"/>
                                                                                      <w:marRight w:val="0"/>
                                                                                      <w:marTop w:val="0"/>
                                                                                      <w:marBottom w:val="0"/>
                                                                                      <w:divBdr>
                                                                                        <w:top w:val="none" w:sz="0" w:space="0" w:color="auto"/>
                                                                                        <w:left w:val="none" w:sz="0" w:space="0" w:color="auto"/>
                                                                                        <w:bottom w:val="none" w:sz="0" w:space="0" w:color="auto"/>
                                                                                        <w:right w:val="none" w:sz="0" w:space="0" w:color="auto"/>
                                                                                      </w:divBdr>
                                                                                      <w:divsChild>
                                                                                        <w:div w:id="1883859303">
                                                                                          <w:marLeft w:val="0"/>
                                                                                          <w:marRight w:val="0"/>
                                                                                          <w:marTop w:val="0"/>
                                                                                          <w:marBottom w:val="0"/>
                                                                                          <w:divBdr>
                                                                                            <w:top w:val="none" w:sz="0" w:space="0" w:color="auto"/>
                                                                                            <w:left w:val="none" w:sz="0" w:space="0" w:color="auto"/>
                                                                                            <w:bottom w:val="none" w:sz="0" w:space="0" w:color="auto"/>
                                                                                            <w:right w:val="none" w:sz="0" w:space="0" w:color="auto"/>
                                                                                          </w:divBdr>
                                                                                        </w:div>
                                                                                      </w:divsChild>
                                                                                    </w:div>
                                                                                    <w:div w:id="39020481">
                                                                                      <w:marLeft w:val="0"/>
                                                                                      <w:marRight w:val="0"/>
                                                                                      <w:marTop w:val="0"/>
                                                                                      <w:marBottom w:val="0"/>
                                                                                      <w:divBdr>
                                                                                        <w:top w:val="none" w:sz="0" w:space="0" w:color="auto"/>
                                                                                        <w:left w:val="none" w:sz="0" w:space="0" w:color="auto"/>
                                                                                        <w:bottom w:val="none" w:sz="0" w:space="0" w:color="auto"/>
                                                                                        <w:right w:val="none" w:sz="0" w:space="0" w:color="auto"/>
                                                                                      </w:divBdr>
                                                                                      <w:divsChild>
                                                                                        <w:div w:id="1814523128">
                                                                                          <w:marLeft w:val="0"/>
                                                                                          <w:marRight w:val="0"/>
                                                                                          <w:marTop w:val="0"/>
                                                                                          <w:marBottom w:val="0"/>
                                                                                          <w:divBdr>
                                                                                            <w:top w:val="none" w:sz="0" w:space="0" w:color="auto"/>
                                                                                            <w:left w:val="none" w:sz="0" w:space="0" w:color="auto"/>
                                                                                            <w:bottom w:val="none" w:sz="0" w:space="0" w:color="auto"/>
                                                                                            <w:right w:val="none" w:sz="0" w:space="0" w:color="auto"/>
                                                                                          </w:divBdr>
                                                                                          <w:divsChild>
                                                                                            <w:div w:id="1917978357">
                                                                                              <w:marLeft w:val="0"/>
                                                                                              <w:marRight w:val="0"/>
                                                                                              <w:marTop w:val="0"/>
                                                                                              <w:marBottom w:val="0"/>
                                                                                              <w:divBdr>
                                                                                                <w:top w:val="none" w:sz="0" w:space="0" w:color="auto"/>
                                                                                                <w:left w:val="none" w:sz="0" w:space="0" w:color="auto"/>
                                                                                                <w:bottom w:val="none" w:sz="0" w:space="0" w:color="auto"/>
                                                                                                <w:right w:val="none" w:sz="0" w:space="0" w:color="auto"/>
                                                                                              </w:divBdr>
                                                                                              <w:divsChild>
                                                                                                <w:div w:id="694307912">
                                                                                                  <w:marLeft w:val="0"/>
                                                                                                  <w:marRight w:val="0"/>
                                                                                                  <w:marTop w:val="0"/>
                                                                                                  <w:marBottom w:val="0"/>
                                                                                                  <w:divBdr>
                                                                                                    <w:top w:val="none" w:sz="0" w:space="0" w:color="auto"/>
                                                                                                    <w:left w:val="none" w:sz="0" w:space="0" w:color="auto"/>
                                                                                                    <w:bottom w:val="none" w:sz="0" w:space="0" w:color="auto"/>
                                                                                                    <w:right w:val="none" w:sz="0" w:space="0" w:color="auto"/>
                                                                                                  </w:divBdr>
                                                                                                  <w:divsChild>
                                                                                                    <w:div w:id="840701257">
                                                                                                      <w:marLeft w:val="0"/>
                                                                                                      <w:marRight w:val="0"/>
                                                                                                      <w:marTop w:val="0"/>
                                                                                                      <w:marBottom w:val="0"/>
                                                                                                      <w:divBdr>
                                                                                                        <w:top w:val="none" w:sz="0" w:space="0" w:color="auto"/>
                                                                                                        <w:left w:val="none" w:sz="0" w:space="0" w:color="auto"/>
                                                                                                        <w:bottom w:val="none" w:sz="0" w:space="0" w:color="auto"/>
                                                                                                        <w:right w:val="none" w:sz="0" w:space="0" w:color="auto"/>
                                                                                                      </w:divBdr>
                                                                                                      <w:divsChild>
                                                                                                        <w:div w:id="284655419">
                                                                                                          <w:marLeft w:val="0"/>
                                                                                                          <w:marRight w:val="0"/>
                                                                                                          <w:marTop w:val="0"/>
                                                                                                          <w:marBottom w:val="0"/>
                                                                                                          <w:divBdr>
                                                                                                            <w:top w:val="none" w:sz="0" w:space="0" w:color="auto"/>
                                                                                                            <w:left w:val="none" w:sz="0" w:space="0" w:color="auto"/>
                                                                                                            <w:bottom w:val="none" w:sz="0" w:space="0" w:color="auto"/>
                                                                                                            <w:right w:val="none" w:sz="0" w:space="0" w:color="auto"/>
                                                                                                          </w:divBdr>
                                                                                                          <w:divsChild>
                                                                                                            <w:div w:id="1212229008">
                                                                                                              <w:marLeft w:val="0"/>
                                                                                                              <w:marRight w:val="0"/>
                                                                                                              <w:marTop w:val="0"/>
                                                                                                              <w:marBottom w:val="0"/>
                                                                                                              <w:divBdr>
                                                                                                                <w:top w:val="none" w:sz="0" w:space="0" w:color="auto"/>
                                                                                                                <w:left w:val="none" w:sz="0" w:space="0" w:color="auto"/>
                                                                                                                <w:bottom w:val="none" w:sz="0" w:space="0" w:color="auto"/>
                                                                                                                <w:right w:val="none" w:sz="0" w:space="0" w:color="auto"/>
                                                                                                              </w:divBdr>
                                                                                                              <w:divsChild>
                                                                                                                <w:div w:id="2008358669">
                                                                                                                  <w:marLeft w:val="0"/>
                                                                                                                  <w:marRight w:val="0"/>
                                                                                                                  <w:marTop w:val="0"/>
                                                                                                                  <w:marBottom w:val="0"/>
                                                                                                                  <w:divBdr>
                                                                                                                    <w:top w:val="none" w:sz="0" w:space="0" w:color="auto"/>
                                                                                                                    <w:left w:val="none" w:sz="0" w:space="0" w:color="auto"/>
                                                                                                                    <w:bottom w:val="none" w:sz="0" w:space="0" w:color="auto"/>
                                                                                                                    <w:right w:val="none" w:sz="0" w:space="0" w:color="auto"/>
                                                                                                                  </w:divBdr>
                                                                                                                  <w:divsChild>
                                                                                                                    <w:div w:id="486896548">
                                                                                                                      <w:marLeft w:val="0"/>
                                                                                                                      <w:marRight w:val="0"/>
                                                                                                                      <w:marTop w:val="0"/>
                                                                                                                      <w:marBottom w:val="0"/>
                                                                                                                      <w:divBdr>
                                                                                                                        <w:top w:val="none" w:sz="0" w:space="0" w:color="auto"/>
                                                                                                                        <w:left w:val="none" w:sz="0" w:space="0" w:color="auto"/>
                                                                                                                        <w:bottom w:val="none" w:sz="0" w:space="0" w:color="auto"/>
                                                                                                                        <w:right w:val="none" w:sz="0" w:space="0" w:color="auto"/>
                                                                                                                      </w:divBdr>
                                                                                                                      <w:divsChild>
                                                                                                                        <w:div w:id="1293363404">
                                                                                                                          <w:marLeft w:val="0"/>
                                                                                                                          <w:marRight w:val="0"/>
                                                                                                                          <w:marTop w:val="0"/>
                                                                                                                          <w:marBottom w:val="0"/>
                                                                                                                          <w:divBdr>
                                                                                                                            <w:top w:val="none" w:sz="0" w:space="0" w:color="auto"/>
                                                                                                                            <w:left w:val="none" w:sz="0" w:space="0" w:color="auto"/>
                                                                                                                            <w:bottom w:val="none" w:sz="0" w:space="0" w:color="auto"/>
                                                                                                                            <w:right w:val="none" w:sz="0" w:space="0" w:color="auto"/>
                                                                                                                          </w:divBdr>
                                                                                                                          <w:divsChild>
                                                                                                                            <w:div w:id="1668942454">
                                                                                                                              <w:marLeft w:val="0"/>
                                                                                                                              <w:marRight w:val="0"/>
                                                                                                                              <w:marTop w:val="0"/>
                                                                                                                              <w:marBottom w:val="0"/>
                                                                                                                              <w:divBdr>
                                                                                                                                <w:top w:val="none" w:sz="0" w:space="0" w:color="auto"/>
                                                                                                                                <w:left w:val="none" w:sz="0" w:space="0" w:color="auto"/>
                                                                                                                                <w:bottom w:val="none" w:sz="0" w:space="0" w:color="auto"/>
                                                                                                                                <w:right w:val="none" w:sz="0" w:space="0" w:color="auto"/>
                                                                                                                              </w:divBdr>
                                                                                                                              <w:divsChild>
                                                                                                                                <w:div w:id="19318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840404">
                                                                                      <w:marLeft w:val="0"/>
                                                                                      <w:marRight w:val="0"/>
                                                                                      <w:marTop w:val="0"/>
                                                                                      <w:marBottom w:val="0"/>
                                                                                      <w:divBdr>
                                                                                        <w:top w:val="none" w:sz="0" w:space="0" w:color="auto"/>
                                                                                        <w:left w:val="none" w:sz="0" w:space="0" w:color="auto"/>
                                                                                        <w:bottom w:val="none" w:sz="0" w:space="0" w:color="auto"/>
                                                                                        <w:right w:val="none" w:sz="0" w:space="0" w:color="auto"/>
                                                                                      </w:divBdr>
                                                                                      <w:divsChild>
                                                                                        <w:div w:id="1454669048">
                                                                                          <w:marLeft w:val="0"/>
                                                                                          <w:marRight w:val="0"/>
                                                                                          <w:marTop w:val="0"/>
                                                                                          <w:marBottom w:val="0"/>
                                                                                          <w:divBdr>
                                                                                            <w:top w:val="none" w:sz="0" w:space="0" w:color="auto"/>
                                                                                            <w:left w:val="none" w:sz="0" w:space="0" w:color="auto"/>
                                                                                            <w:bottom w:val="none" w:sz="0" w:space="0" w:color="auto"/>
                                                                                            <w:right w:val="none" w:sz="0" w:space="0" w:color="auto"/>
                                                                                          </w:divBdr>
                                                                                        </w:div>
                                                                                      </w:divsChild>
                                                                                    </w:div>
                                                                                    <w:div w:id="1733847525">
                                                                                      <w:marLeft w:val="0"/>
                                                                                      <w:marRight w:val="0"/>
                                                                                      <w:marTop w:val="0"/>
                                                                                      <w:marBottom w:val="0"/>
                                                                                      <w:divBdr>
                                                                                        <w:top w:val="none" w:sz="0" w:space="0" w:color="auto"/>
                                                                                        <w:left w:val="none" w:sz="0" w:space="0" w:color="auto"/>
                                                                                        <w:bottom w:val="none" w:sz="0" w:space="0" w:color="auto"/>
                                                                                        <w:right w:val="none" w:sz="0" w:space="0" w:color="auto"/>
                                                                                      </w:divBdr>
                                                                                      <w:divsChild>
                                                                                        <w:div w:id="1687097281">
                                                                                          <w:marLeft w:val="0"/>
                                                                                          <w:marRight w:val="0"/>
                                                                                          <w:marTop w:val="0"/>
                                                                                          <w:marBottom w:val="0"/>
                                                                                          <w:divBdr>
                                                                                            <w:top w:val="none" w:sz="0" w:space="0" w:color="auto"/>
                                                                                            <w:left w:val="none" w:sz="0" w:space="0" w:color="auto"/>
                                                                                            <w:bottom w:val="none" w:sz="0" w:space="0" w:color="auto"/>
                                                                                            <w:right w:val="none" w:sz="0" w:space="0" w:color="auto"/>
                                                                                          </w:divBdr>
                                                                                          <w:divsChild>
                                                                                            <w:div w:id="760106996">
                                                                                              <w:marLeft w:val="0"/>
                                                                                              <w:marRight w:val="0"/>
                                                                                              <w:marTop w:val="0"/>
                                                                                              <w:marBottom w:val="0"/>
                                                                                              <w:divBdr>
                                                                                                <w:top w:val="none" w:sz="0" w:space="0" w:color="auto"/>
                                                                                                <w:left w:val="none" w:sz="0" w:space="0" w:color="auto"/>
                                                                                                <w:bottom w:val="none" w:sz="0" w:space="0" w:color="auto"/>
                                                                                                <w:right w:val="none" w:sz="0" w:space="0" w:color="auto"/>
                                                                                              </w:divBdr>
                                                                                              <w:divsChild>
                                                                                                <w:div w:id="1539732432">
                                                                                                  <w:marLeft w:val="0"/>
                                                                                                  <w:marRight w:val="0"/>
                                                                                                  <w:marTop w:val="0"/>
                                                                                                  <w:marBottom w:val="0"/>
                                                                                                  <w:divBdr>
                                                                                                    <w:top w:val="none" w:sz="0" w:space="0" w:color="auto"/>
                                                                                                    <w:left w:val="none" w:sz="0" w:space="0" w:color="auto"/>
                                                                                                    <w:bottom w:val="none" w:sz="0" w:space="0" w:color="auto"/>
                                                                                                    <w:right w:val="none" w:sz="0" w:space="0" w:color="auto"/>
                                                                                                  </w:divBdr>
                                                                                                  <w:divsChild>
                                                                                                    <w:div w:id="1855538366">
                                                                                                      <w:marLeft w:val="0"/>
                                                                                                      <w:marRight w:val="0"/>
                                                                                                      <w:marTop w:val="0"/>
                                                                                                      <w:marBottom w:val="0"/>
                                                                                                      <w:divBdr>
                                                                                                        <w:top w:val="none" w:sz="0" w:space="0" w:color="auto"/>
                                                                                                        <w:left w:val="none" w:sz="0" w:space="0" w:color="auto"/>
                                                                                                        <w:bottom w:val="none" w:sz="0" w:space="0" w:color="auto"/>
                                                                                                        <w:right w:val="none" w:sz="0" w:space="0" w:color="auto"/>
                                                                                                      </w:divBdr>
                                                                                                      <w:divsChild>
                                                                                                        <w:div w:id="2090926693">
                                                                                                          <w:marLeft w:val="0"/>
                                                                                                          <w:marRight w:val="0"/>
                                                                                                          <w:marTop w:val="0"/>
                                                                                                          <w:marBottom w:val="0"/>
                                                                                                          <w:divBdr>
                                                                                                            <w:top w:val="none" w:sz="0" w:space="0" w:color="auto"/>
                                                                                                            <w:left w:val="none" w:sz="0" w:space="0" w:color="auto"/>
                                                                                                            <w:bottom w:val="none" w:sz="0" w:space="0" w:color="auto"/>
                                                                                                            <w:right w:val="none" w:sz="0" w:space="0" w:color="auto"/>
                                                                                                          </w:divBdr>
                                                                                                          <w:divsChild>
                                                                                                            <w:div w:id="146942972">
                                                                                                              <w:marLeft w:val="0"/>
                                                                                                              <w:marRight w:val="0"/>
                                                                                                              <w:marTop w:val="0"/>
                                                                                                              <w:marBottom w:val="0"/>
                                                                                                              <w:divBdr>
                                                                                                                <w:top w:val="none" w:sz="0" w:space="0" w:color="auto"/>
                                                                                                                <w:left w:val="none" w:sz="0" w:space="0" w:color="auto"/>
                                                                                                                <w:bottom w:val="none" w:sz="0" w:space="0" w:color="auto"/>
                                                                                                                <w:right w:val="none" w:sz="0" w:space="0" w:color="auto"/>
                                                                                                              </w:divBdr>
                                                                                                              <w:divsChild>
                                                                                                                <w:div w:id="1074477671">
                                                                                                                  <w:marLeft w:val="0"/>
                                                                                                                  <w:marRight w:val="0"/>
                                                                                                                  <w:marTop w:val="0"/>
                                                                                                                  <w:marBottom w:val="0"/>
                                                                                                                  <w:divBdr>
                                                                                                                    <w:top w:val="none" w:sz="0" w:space="0" w:color="auto"/>
                                                                                                                    <w:left w:val="none" w:sz="0" w:space="0" w:color="auto"/>
                                                                                                                    <w:bottom w:val="none" w:sz="0" w:space="0" w:color="auto"/>
                                                                                                                    <w:right w:val="none" w:sz="0" w:space="0" w:color="auto"/>
                                                                                                                  </w:divBdr>
                                                                                                                  <w:divsChild>
                                                                                                                    <w:div w:id="1520778236">
                                                                                                                      <w:marLeft w:val="0"/>
                                                                                                                      <w:marRight w:val="0"/>
                                                                                                                      <w:marTop w:val="0"/>
                                                                                                                      <w:marBottom w:val="0"/>
                                                                                                                      <w:divBdr>
                                                                                                                        <w:top w:val="none" w:sz="0" w:space="0" w:color="auto"/>
                                                                                                                        <w:left w:val="none" w:sz="0" w:space="0" w:color="auto"/>
                                                                                                                        <w:bottom w:val="none" w:sz="0" w:space="0" w:color="auto"/>
                                                                                                                        <w:right w:val="none" w:sz="0" w:space="0" w:color="auto"/>
                                                                                                                      </w:divBdr>
                                                                                                                      <w:divsChild>
                                                                                                                        <w:div w:id="1372655079">
                                                                                                                          <w:marLeft w:val="0"/>
                                                                                                                          <w:marRight w:val="0"/>
                                                                                                                          <w:marTop w:val="0"/>
                                                                                                                          <w:marBottom w:val="0"/>
                                                                                                                          <w:divBdr>
                                                                                                                            <w:top w:val="none" w:sz="0" w:space="0" w:color="auto"/>
                                                                                                                            <w:left w:val="none" w:sz="0" w:space="0" w:color="auto"/>
                                                                                                                            <w:bottom w:val="none" w:sz="0" w:space="0" w:color="auto"/>
                                                                                                                            <w:right w:val="none" w:sz="0" w:space="0" w:color="auto"/>
                                                                                                                          </w:divBdr>
                                                                                                                          <w:divsChild>
                                                                                                                            <w:div w:id="1426077328">
                                                                                                                              <w:marLeft w:val="0"/>
                                                                                                                              <w:marRight w:val="0"/>
                                                                                                                              <w:marTop w:val="0"/>
                                                                                                                              <w:marBottom w:val="0"/>
                                                                                                                              <w:divBdr>
                                                                                                                                <w:top w:val="none" w:sz="0" w:space="0" w:color="auto"/>
                                                                                                                                <w:left w:val="none" w:sz="0" w:space="0" w:color="auto"/>
                                                                                                                                <w:bottom w:val="none" w:sz="0" w:space="0" w:color="auto"/>
                                                                                                                                <w:right w:val="none" w:sz="0" w:space="0" w:color="auto"/>
                                                                                                                              </w:divBdr>
                                                                                                                              <w:divsChild>
                                                                                                                                <w:div w:id="18319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2337">
                                                                                      <w:marLeft w:val="0"/>
                                                                                      <w:marRight w:val="0"/>
                                                                                      <w:marTop w:val="0"/>
                                                                                      <w:marBottom w:val="0"/>
                                                                                      <w:divBdr>
                                                                                        <w:top w:val="none" w:sz="0" w:space="0" w:color="auto"/>
                                                                                        <w:left w:val="none" w:sz="0" w:space="0" w:color="auto"/>
                                                                                        <w:bottom w:val="none" w:sz="0" w:space="0" w:color="auto"/>
                                                                                        <w:right w:val="none" w:sz="0" w:space="0" w:color="auto"/>
                                                                                      </w:divBdr>
                                                                                      <w:divsChild>
                                                                                        <w:div w:id="1905481088">
                                                                                          <w:marLeft w:val="0"/>
                                                                                          <w:marRight w:val="0"/>
                                                                                          <w:marTop w:val="0"/>
                                                                                          <w:marBottom w:val="0"/>
                                                                                          <w:divBdr>
                                                                                            <w:top w:val="none" w:sz="0" w:space="0" w:color="auto"/>
                                                                                            <w:left w:val="none" w:sz="0" w:space="0" w:color="auto"/>
                                                                                            <w:bottom w:val="none" w:sz="0" w:space="0" w:color="auto"/>
                                                                                            <w:right w:val="none" w:sz="0" w:space="0" w:color="auto"/>
                                                                                          </w:divBdr>
                                                                                          <w:divsChild>
                                                                                            <w:div w:id="452141995">
                                                                                              <w:marLeft w:val="0"/>
                                                                                              <w:marRight w:val="0"/>
                                                                                              <w:marTop w:val="0"/>
                                                                                              <w:marBottom w:val="0"/>
                                                                                              <w:divBdr>
                                                                                                <w:top w:val="none" w:sz="0" w:space="0" w:color="auto"/>
                                                                                                <w:left w:val="none" w:sz="0" w:space="0" w:color="auto"/>
                                                                                                <w:bottom w:val="none" w:sz="0" w:space="0" w:color="auto"/>
                                                                                                <w:right w:val="none" w:sz="0" w:space="0" w:color="auto"/>
                                                                                              </w:divBdr>
                                                                                              <w:divsChild>
                                                                                                <w:div w:id="1234582566">
                                                                                                  <w:marLeft w:val="0"/>
                                                                                                  <w:marRight w:val="0"/>
                                                                                                  <w:marTop w:val="0"/>
                                                                                                  <w:marBottom w:val="0"/>
                                                                                                  <w:divBdr>
                                                                                                    <w:top w:val="none" w:sz="0" w:space="0" w:color="auto"/>
                                                                                                    <w:left w:val="none" w:sz="0" w:space="0" w:color="auto"/>
                                                                                                    <w:bottom w:val="none" w:sz="0" w:space="0" w:color="auto"/>
                                                                                                    <w:right w:val="none" w:sz="0" w:space="0" w:color="auto"/>
                                                                                                  </w:divBdr>
                                                                                                  <w:divsChild>
                                                                                                    <w:div w:id="736363512">
                                                                                                      <w:marLeft w:val="0"/>
                                                                                                      <w:marRight w:val="0"/>
                                                                                                      <w:marTop w:val="0"/>
                                                                                                      <w:marBottom w:val="0"/>
                                                                                                      <w:divBdr>
                                                                                                        <w:top w:val="none" w:sz="0" w:space="0" w:color="auto"/>
                                                                                                        <w:left w:val="none" w:sz="0" w:space="0" w:color="auto"/>
                                                                                                        <w:bottom w:val="none" w:sz="0" w:space="0" w:color="auto"/>
                                                                                                        <w:right w:val="none" w:sz="0" w:space="0" w:color="auto"/>
                                                                                                      </w:divBdr>
                                                                                                      <w:divsChild>
                                                                                                        <w:div w:id="1847012333">
                                                                                                          <w:marLeft w:val="0"/>
                                                                                                          <w:marRight w:val="0"/>
                                                                                                          <w:marTop w:val="0"/>
                                                                                                          <w:marBottom w:val="0"/>
                                                                                                          <w:divBdr>
                                                                                                            <w:top w:val="none" w:sz="0" w:space="0" w:color="auto"/>
                                                                                                            <w:left w:val="none" w:sz="0" w:space="0" w:color="auto"/>
                                                                                                            <w:bottom w:val="none" w:sz="0" w:space="0" w:color="auto"/>
                                                                                                            <w:right w:val="none" w:sz="0" w:space="0" w:color="auto"/>
                                                                                                          </w:divBdr>
                                                                                                          <w:divsChild>
                                                                                                            <w:div w:id="1854804966">
                                                                                                              <w:marLeft w:val="0"/>
                                                                                                              <w:marRight w:val="0"/>
                                                                                                              <w:marTop w:val="0"/>
                                                                                                              <w:marBottom w:val="0"/>
                                                                                                              <w:divBdr>
                                                                                                                <w:top w:val="none" w:sz="0" w:space="0" w:color="auto"/>
                                                                                                                <w:left w:val="none" w:sz="0" w:space="0" w:color="auto"/>
                                                                                                                <w:bottom w:val="none" w:sz="0" w:space="0" w:color="auto"/>
                                                                                                                <w:right w:val="none" w:sz="0" w:space="0" w:color="auto"/>
                                                                                                              </w:divBdr>
                                                                                                              <w:divsChild>
                                                                                                                <w:div w:id="1441755447">
                                                                                                                  <w:marLeft w:val="0"/>
                                                                                                                  <w:marRight w:val="0"/>
                                                                                                                  <w:marTop w:val="0"/>
                                                                                                                  <w:marBottom w:val="0"/>
                                                                                                                  <w:divBdr>
                                                                                                                    <w:top w:val="none" w:sz="0" w:space="0" w:color="auto"/>
                                                                                                                    <w:left w:val="none" w:sz="0" w:space="0" w:color="auto"/>
                                                                                                                    <w:bottom w:val="none" w:sz="0" w:space="0" w:color="auto"/>
                                                                                                                    <w:right w:val="none" w:sz="0" w:space="0" w:color="auto"/>
                                                                                                                  </w:divBdr>
                                                                                                                  <w:divsChild>
                                                                                                                    <w:div w:id="58408026">
                                                                                                                      <w:marLeft w:val="0"/>
                                                                                                                      <w:marRight w:val="0"/>
                                                                                                                      <w:marTop w:val="0"/>
                                                                                                                      <w:marBottom w:val="0"/>
                                                                                                                      <w:divBdr>
                                                                                                                        <w:top w:val="none" w:sz="0" w:space="0" w:color="auto"/>
                                                                                                                        <w:left w:val="none" w:sz="0" w:space="0" w:color="auto"/>
                                                                                                                        <w:bottom w:val="none" w:sz="0" w:space="0" w:color="auto"/>
                                                                                                                        <w:right w:val="none" w:sz="0" w:space="0" w:color="auto"/>
                                                                                                                      </w:divBdr>
                                                                                                                      <w:divsChild>
                                                                                                                        <w:div w:id="1673484408">
                                                                                                                          <w:marLeft w:val="0"/>
                                                                                                                          <w:marRight w:val="0"/>
                                                                                                                          <w:marTop w:val="0"/>
                                                                                                                          <w:marBottom w:val="0"/>
                                                                                                                          <w:divBdr>
                                                                                                                            <w:top w:val="none" w:sz="0" w:space="0" w:color="auto"/>
                                                                                                                            <w:left w:val="none" w:sz="0" w:space="0" w:color="auto"/>
                                                                                                                            <w:bottom w:val="none" w:sz="0" w:space="0" w:color="auto"/>
                                                                                                                            <w:right w:val="none" w:sz="0" w:space="0" w:color="auto"/>
                                                                                                                          </w:divBdr>
                                                                                                                          <w:divsChild>
                                                                                                                            <w:div w:id="681393466">
                                                                                                                              <w:marLeft w:val="0"/>
                                                                                                                              <w:marRight w:val="0"/>
                                                                                                                              <w:marTop w:val="0"/>
                                                                                                                              <w:marBottom w:val="0"/>
                                                                                                                              <w:divBdr>
                                                                                                                                <w:top w:val="none" w:sz="0" w:space="0" w:color="auto"/>
                                                                                                                                <w:left w:val="none" w:sz="0" w:space="0" w:color="auto"/>
                                                                                                                                <w:bottom w:val="none" w:sz="0" w:space="0" w:color="auto"/>
                                                                                                                                <w:right w:val="none" w:sz="0" w:space="0" w:color="auto"/>
                                                                                                                              </w:divBdr>
                                                                                                                              <w:divsChild>
                                                                                                                                <w:div w:id="6106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446200">
                                                                                      <w:marLeft w:val="0"/>
                                                                                      <w:marRight w:val="0"/>
                                                                                      <w:marTop w:val="0"/>
                                                                                      <w:marBottom w:val="0"/>
                                                                                      <w:divBdr>
                                                                                        <w:top w:val="none" w:sz="0" w:space="0" w:color="auto"/>
                                                                                        <w:left w:val="none" w:sz="0" w:space="0" w:color="auto"/>
                                                                                        <w:bottom w:val="none" w:sz="0" w:space="0" w:color="auto"/>
                                                                                        <w:right w:val="none" w:sz="0" w:space="0" w:color="auto"/>
                                                                                      </w:divBdr>
                                                                                      <w:divsChild>
                                                                                        <w:div w:id="1102215688">
                                                                                          <w:marLeft w:val="0"/>
                                                                                          <w:marRight w:val="0"/>
                                                                                          <w:marTop w:val="0"/>
                                                                                          <w:marBottom w:val="0"/>
                                                                                          <w:divBdr>
                                                                                            <w:top w:val="none" w:sz="0" w:space="0" w:color="auto"/>
                                                                                            <w:left w:val="none" w:sz="0" w:space="0" w:color="auto"/>
                                                                                            <w:bottom w:val="none" w:sz="0" w:space="0" w:color="auto"/>
                                                                                            <w:right w:val="none" w:sz="0" w:space="0" w:color="auto"/>
                                                                                          </w:divBdr>
                                                                                          <w:divsChild>
                                                                                            <w:div w:id="1212573615">
                                                                                              <w:marLeft w:val="0"/>
                                                                                              <w:marRight w:val="0"/>
                                                                                              <w:marTop w:val="0"/>
                                                                                              <w:marBottom w:val="0"/>
                                                                                              <w:divBdr>
                                                                                                <w:top w:val="none" w:sz="0" w:space="0" w:color="auto"/>
                                                                                                <w:left w:val="none" w:sz="0" w:space="0" w:color="auto"/>
                                                                                                <w:bottom w:val="none" w:sz="0" w:space="0" w:color="auto"/>
                                                                                                <w:right w:val="none" w:sz="0" w:space="0" w:color="auto"/>
                                                                                              </w:divBdr>
                                                                                              <w:divsChild>
                                                                                                <w:div w:id="1054085770">
                                                                                                  <w:marLeft w:val="0"/>
                                                                                                  <w:marRight w:val="0"/>
                                                                                                  <w:marTop w:val="0"/>
                                                                                                  <w:marBottom w:val="0"/>
                                                                                                  <w:divBdr>
                                                                                                    <w:top w:val="none" w:sz="0" w:space="0" w:color="auto"/>
                                                                                                    <w:left w:val="none" w:sz="0" w:space="0" w:color="auto"/>
                                                                                                    <w:bottom w:val="none" w:sz="0" w:space="0" w:color="auto"/>
                                                                                                    <w:right w:val="none" w:sz="0" w:space="0" w:color="auto"/>
                                                                                                  </w:divBdr>
                                                                                                  <w:divsChild>
                                                                                                    <w:div w:id="192764552">
                                                                                                      <w:marLeft w:val="0"/>
                                                                                                      <w:marRight w:val="0"/>
                                                                                                      <w:marTop w:val="0"/>
                                                                                                      <w:marBottom w:val="0"/>
                                                                                                      <w:divBdr>
                                                                                                        <w:top w:val="none" w:sz="0" w:space="0" w:color="auto"/>
                                                                                                        <w:left w:val="none" w:sz="0" w:space="0" w:color="auto"/>
                                                                                                        <w:bottom w:val="none" w:sz="0" w:space="0" w:color="auto"/>
                                                                                                        <w:right w:val="none" w:sz="0" w:space="0" w:color="auto"/>
                                                                                                      </w:divBdr>
                                                                                                      <w:divsChild>
                                                                                                        <w:div w:id="2060204476">
                                                                                                          <w:marLeft w:val="0"/>
                                                                                                          <w:marRight w:val="0"/>
                                                                                                          <w:marTop w:val="0"/>
                                                                                                          <w:marBottom w:val="0"/>
                                                                                                          <w:divBdr>
                                                                                                            <w:top w:val="none" w:sz="0" w:space="0" w:color="auto"/>
                                                                                                            <w:left w:val="none" w:sz="0" w:space="0" w:color="auto"/>
                                                                                                            <w:bottom w:val="none" w:sz="0" w:space="0" w:color="auto"/>
                                                                                                            <w:right w:val="none" w:sz="0" w:space="0" w:color="auto"/>
                                                                                                          </w:divBdr>
                                                                                                          <w:divsChild>
                                                                                                            <w:div w:id="301429591">
                                                                                                              <w:marLeft w:val="0"/>
                                                                                                              <w:marRight w:val="0"/>
                                                                                                              <w:marTop w:val="0"/>
                                                                                                              <w:marBottom w:val="0"/>
                                                                                                              <w:divBdr>
                                                                                                                <w:top w:val="none" w:sz="0" w:space="0" w:color="auto"/>
                                                                                                                <w:left w:val="none" w:sz="0" w:space="0" w:color="auto"/>
                                                                                                                <w:bottom w:val="none" w:sz="0" w:space="0" w:color="auto"/>
                                                                                                                <w:right w:val="none" w:sz="0" w:space="0" w:color="auto"/>
                                                                                                              </w:divBdr>
                                                                                                              <w:divsChild>
                                                                                                                <w:div w:id="1449008894">
                                                                                                                  <w:marLeft w:val="0"/>
                                                                                                                  <w:marRight w:val="0"/>
                                                                                                                  <w:marTop w:val="0"/>
                                                                                                                  <w:marBottom w:val="0"/>
                                                                                                                  <w:divBdr>
                                                                                                                    <w:top w:val="none" w:sz="0" w:space="0" w:color="auto"/>
                                                                                                                    <w:left w:val="none" w:sz="0" w:space="0" w:color="auto"/>
                                                                                                                    <w:bottom w:val="none" w:sz="0" w:space="0" w:color="auto"/>
                                                                                                                    <w:right w:val="none" w:sz="0" w:space="0" w:color="auto"/>
                                                                                                                  </w:divBdr>
                                                                                                                  <w:divsChild>
                                                                                                                    <w:div w:id="977875223">
                                                                                                                      <w:marLeft w:val="0"/>
                                                                                                                      <w:marRight w:val="0"/>
                                                                                                                      <w:marTop w:val="0"/>
                                                                                                                      <w:marBottom w:val="0"/>
                                                                                                                      <w:divBdr>
                                                                                                                        <w:top w:val="none" w:sz="0" w:space="0" w:color="auto"/>
                                                                                                                        <w:left w:val="none" w:sz="0" w:space="0" w:color="auto"/>
                                                                                                                        <w:bottom w:val="none" w:sz="0" w:space="0" w:color="auto"/>
                                                                                                                        <w:right w:val="none" w:sz="0" w:space="0" w:color="auto"/>
                                                                                                                      </w:divBdr>
                                                                                                                      <w:divsChild>
                                                                                                                        <w:div w:id="1109162040">
                                                                                                                          <w:marLeft w:val="0"/>
                                                                                                                          <w:marRight w:val="0"/>
                                                                                                                          <w:marTop w:val="0"/>
                                                                                                                          <w:marBottom w:val="0"/>
                                                                                                                          <w:divBdr>
                                                                                                                            <w:top w:val="none" w:sz="0" w:space="0" w:color="auto"/>
                                                                                                                            <w:left w:val="none" w:sz="0" w:space="0" w:color="auto"/>
                                                                                                                            <w:bottom w:val="none" w:sz="0" w:space="0" w:color="auto"/>
                                                                                                                            <w:right w:val="none" w:sz="0" w:space="0" w:color="auto"/>
                                                                                                                          </w:divBdr>
                                                                                                                          <w:divsChild>
                                                                                                                            <w:div w:id="1036657611">
                                                                                                                              <w:marLeft w:val="0"/>
                                                                                                                              <w:marRight w:val="0"/>
                                                                                                                              <w:marTop w:val="0"/>
                                                                                                                              <w:marBottom w:val="0"/>
                                                                                                                              <w:divBdr>
                                                                                                                                <w:top w:val="none" w:sz="0" w:space="0" w:color="auto"/>
                                                                                                                                <w:left w:val="none" w:sz="0" w:space="0" w:color="auto"/>
                                                                                                                                <w:bottom w:val="none" w:sz="0" w:space="0" w:color="auto"/>
                                                                                                                                <w:right w:val="none" w:sz="0" w:space="0" w:color="auto"/>
                                                                                                                              </w:divBdr>
                                                                                                                              <w:divsChild>
                                                                                                                                <w:div w:id="436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398441">
                                                                                      <w:marLeft w:val="0"/>
                                                                                      <w:marRight w:val="0"/>
                                                                                      <w:marTop w:val="0"/>
                                                                                      <w:marBottom w:val="0"/>
                                                                                      <w:divBdr>
                                                                                        <w:top w:val="none" w:sz="0" w:space="0" w:color="auto"/>
                                                                                        <w:left w:val="none" w:sz="0" w:space="0" w:color="auto"/>
                                                                                        <w:bottom w:val="none" w:sz="0" w:space="0" w:color="auto"/>
                                                                                        <w:right w:val="none" w:sz="0" w:space="0" w:color="auto"/>
                                                                                      </w:divBdr>
                                                                                      <w:divsChild>
                                                                                        <w:div w:id="1636527064">
                                                                                          <w:marLeft w:val="0"/>
                                                                                          <w:marRight w:val="0"/>
                                                                                          <w:marTop w:val="0"/>
                                                                                          <w:marBottom w:val="0"/>
                                                                                          <w:divBdr>
                                                                                            <w:top w:val="none" w:sz="0" w:space="0" w:color="auto"/>
                                                                                            <w:left w:val="none" w:sz="0" w:space="0" w:color="auto"/>
                                                                                            <w:bottom w:val="none" w:sz="0" w:space="0" w:color="auto"/>
                                                                                            <w:right w:val="none" w:sz="0" w:space="0" w:color="auto"/>
                                                                                          </w:divBdr>
                                                                                          <w:divsChild>
                                                                                            <w:div w:id="1164856872">
                                                                                              <w:marLeft w:val="0"/>
                                                                                              <w:marRight w:val="0"/>
                                                                                              <w:marTop w:val="0"/>
                                                                                              <w:marBottom w:val="0"/>
                                                                                              <w:divBdr>
                                                                                                <w:top w:val="none" w:sz="0" w:space="0" w:color="auto"/>
                                                                                                <w:left w:val="none" w:sz="0" w:space="0" w:color="auto"/>
                                                                                                <w:bottom w:val="none" w:sz="0" w:space="0" w:color="auto"/>
                                                                                                <w:right w:val="none" w:sz="0" w:space="0" w:color="auto"/>
                                                                                              </w:divBdr>
                                                                                              <w:divsChild>
                                                                                                <w:div w:id="603921265">
                                                                                                  <w:marLeft w:val="0"/>
                                                                                                  <w:marRight w:val="0"/>
                                                                                                  <w:marTop w:val="0"/>
                                                                                                  <w:marBottom w:val="0"/>
                                                                                                  <w:divBdr>
                                                                                                    <w:top w:val="none" w:sz="0" w:space="0" w:color="auto"/>
                                                                                                    <w:left w:val="none" w:sz="0" w:space="0" w:color="auto"/>
                                                                                                    <w:bottom w:val="none" w:sz="0" w:space="0" w:color="auto"/>
                                                                                                    <w:right w:val="none" w:sz="0" w:space="0" w:color="auto"/>
                                                                                                  </w:divBdr>
                                                                                                  <w:divsChild>
                                                                                                    <w:div w:id="788160346">
                                                                                                      <w:marLeft w:val="0"/>
                                                                                                      <w:marRight w:val="0"/>
                                                                                                      <w:marTop w:val="0"/>
                                                                                                      <w:marBottom w:val="0"/>
                                                                                                      <w:divBdr>
                                                                                                        <w:top w:val="none" w:sz="0" w:space="0" w:color="auto"/>
                                                                                                        <w:left w:val="none" w:sz="0" w:space="0" w:color="auto"/>
                                                                                                        <w:bottom w:val="none" w:sz="0" w:space="0" w:color="auto"/>
                                                                                                        <w:right w:val="none" w:sz="0" w:space="0" w:color="auto"/>
                                                                                                      </w:divBdr>
                                                                                                      <w:divsChild>
                                                                                                        <w:div w:id="562178732">
                                                                                                          <w:marLeft w:val="0"/>
                                                                                                          <w:marRight w:val="0"/>
                                                                                                          <w:marTop w:val="0"/>
                                                                                                          <w:marBottom w:val="0"/>
                                                                                                          <w:divBdr>
                                                                                                            <w:top w:val="none" w:sz="0" w:space="0" w:color="auto"/>
                                                                                                            <w:left w:val="none" w:sz="0" w:space="0" w:color="auto"/>
                                                                                                            <w:bottom w:val="none" w:sz="0" w:space="0" w:color="auto"/>
                                                                                                            <w:right w:val="none" w:sz="0" w:space="0" w:color="auto"/>
                                                                                                          </w:divBdr>
                                                                                                          <w:divsChild>
                                                                                                            <w:div w:id="1369990732">
                                                                                                              <w:marLeft w:val="0"/>
                                                                                                              <w:marRight w:val="0"/>
                                                                                                              <w:marTop w:val="0"/>
                                                                                                              <w:marBottom w:val="0"/>
                                                                                                              <w:divBdr>
                                                                                                                <w:top w:val="none" w:sz="0" w:space="0" w:color="auto"/>
                                                                                                                <w:left w:val="none" w:sz="0" w:space="0" w:color="auto"/>
                                                                                                                <w:bottom w:val="none" w:sz="0" w:space="0" w:color="auto"/>
                                                                                                                <w:right w:val="none" w:sz="0" w:space="0" w:color="auto"/>
                                                                                                              </w:divBdr>
                                                                                                              <w:divsChild>
                                                                                                                <w:div w:id="1281188586">
                                                                                                                  <w:marLeft w:val="0"/>
                                                                                                                  <w:marRight w:val="0"/>
                                                                                                                  <w:marTop w:val="0"/>
                                                                                                                  <w:marBottom w:val="0"/>
                                                                                                                  <w:divBdr>
                                                                                                                    <w:top w:val="none" w:sz="0" w:space="0" w:color="auto"/>
                                                                                                                    <w:left w:val="none" w:sz="0" w:space="0" w:color="auto"/>
                                                                                                                    <w:bottom w:val="none" w:sz="0" w:space="0" w:color="auto"/>
                                                                                                                    <w:right w:val="none" w:sz="0" w:space="0" w:color="auto"/>
                                                                                                                  </w:divBdr>
                                                                                                                  <w:divsChild>
                                                                                                                    <w:div w:id="1454397551">
                                                                                                                      <w:marLeft w:val="0"/>
                                                                                                                      <w:marRight w:val="0"/>
                                                                                                                      <w:marTop w:val="0"/>
                                                                                                                      <w:marBottom w:val="0"/>
                                                                                                                      <w:divBdr>
                                                                                                                        <w:top w:val="none" w:sz="0" w:space="0" w:color="auto"/>
                                                                                                                        <w:left w:val="none" w:sz="0" w:space="0" w:color="auto"/>
                                                                                                                        <w:bottom w:val="none" w:sz="0" w:space="0" w:color="auto"/>
                                                                                                                        <w:right w:val="none" w:sz="0" w:space="0" w:color="auto"/>
                                                                                                                      </w:divBdr>
                                                                                                                      <w:divsChild>
                                                                                                                        <w:div w:id="803884466">
                                                                                                                          <w:marLeft w:val="0"/>
                                                                                                                          <w:marRight w:val="0"/>
                                                                                                                          <w:marTop w:val="0"/>
                                                                                                                          <w:marBottom w:val="0"/>
                                                                                                                          <w:divBdr>
                                                                                                                            <w:top w:val="none" w:sz="0" w:space="0" w:color="auto"/>
                                                                                                                            <w:left w:val="none" w:sz="0" w:space="0" w:color="auto"/>
                                                                                                                            <w:bottom w:val="none" w:sz="0" w:space="0" w:color="auto"/>
                                                                                                                            <w:right w:val="none" w:sz="0" w:space="0" w:color="auto"/>
                                                                                                                          </w:divBdr>
                                                                                                                          <w:divsChild>
                                                                                                                            <w:div w:id="915474640">
                                                                                                                              <w:marLeft w:val="0"/>
                                                                                                                              <w:marRight w:val="0"/>
                                                                                                                              <w:marTop w:val="0"/>
                                                                                                                              <w:marBottom w:val="0"/>
                                                                                                                              <w:divBdr>
                                                                                                                                <w:top w:val="none" w:sz="0" w:space="0" w:color="auto"/>
                                                                                                                                <w:left w:val="none" w:sz="0" w:space="0" w:color="auto"/>
                                                                                                                                <w:bottom w:val="none" w:sz="0" w:space="0" w:color="auto"/>
                                                                                                                                <w:right w:val="none" w:sz="0" w:space="0" w:color="auto"/>
                                                                                                                              </w:divBdr>
                                                                                                                              <w:divsChild>
                                                                                                                                <w:div w:id="10955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041743">
                                                                                      <w:marLeft w:val="0"/>
                                                                                      <w:marRight w:val="0"/>
                                                                                      <w:marTop w:val="0"/>
                                                                                      <w:marBottom w:val="0"/>
                                                                                      <w:divBdr>
                                                                                        <w:top w:val="none" w:sz="0" w:space="0" w:color="auto"/>
                                                                                        <w:left w:val="none" w:sz="0" w:space="0" w:color="auto"/>
                                                                                        <w:bottom w:val="none" w:sz="0" w:space="0" w:color="auto"/>
                                                                                        <w:right w:val="none" w:sz="0" w:space="0" w:color="auto"/>
                                                                                      </w:divBdr>
                                                                                      <w:divsChild>
                                                                                        <w:div w:id="111948583">
                                                                                          <w:marLeft w:val="0"/>
                                                                                          <w:marRight w:val="0"/>
                                                                                          <w:marTop w:val="0"/>
                                                                                          <w:marBottom w:val="0"/>
                                                                                          <w:divBdr>
                                                                                            <w:top w:val="none" w:sz="0" w:space="0" w:color="auto"/>
                                                                                            <w:left w:val="none" w:sz="0" w:space="0" w:color="auto"/>
                                                                                            <w:bottom w:val="none" w:sz="0" w:space="0" w:color="auto"/>
                                                                                            <w:right w:val="none" w:sz="0" w:space="0" w:color="auto"/>
                                                                                          </w:divBdr>
                                                                                          <w:divsChild>
                                                                                            <w:div w:id="1767919655">
                                                                                              <w:marLeft w:val="0"/>
                                                                                              <w:marRight w:val="0"/>
                                                                                              <w:marTop w:val="0"/>
                                                                                              <w:marBottom w:val="0"/>
                                                                                              <w:divBdr>
                                                                                                <w:top w:val="none" w:sz="0" w:space="0" w:color="auto"/>
                                                                                                <w:left w:val="none" w:sz="0" w:space="0" w:color="auto"/>
                                                                                                <w:bottom w:val="none" w:sz="0" w:space="0" w:color="auto"/>
                                                                                                <w:right w:val="none" w:sz="0" w:space="0" w:color="auto"/>
                                                                                              </w:divBdr>
                                                                                              <w:divsChild>
                                                                                                <w:div w:id="1548026095">
                                                                                                  <w:marLeft w:val="0"/>
                                                                                                  <w:marRight w:val="0"/>
                                                                                                  <w:marTop w:val="0"/>
                                                                                                  <w:marBottom w:val="0"/>
                                                                                                  <w:divBdr>
                                                                                                    <w:top w:val="none" w:sz="0" w:space="0" w:color="auto"/>
                                                                                                    <w:left w:val="none" w:sz="0" w:space="0" w:color="auto"/>
                                                                                                    <w:bottom w:val="none" w:sz="0" w:space="0" w:color="auto"/>
                                                                                                    <w:right w:val="none" w:sz="0" w:space="0" w:color="auto"/>
                                                                                                  </w:divBdr>
                                                                                                  <w:divsChild>
                                                                                                    <w:div w:id="862010134">
                                                                                                      <w:marLeft w:val="0"/>
                                                                                                      <w:marRight w:val="0"/>
                                                                                                      <w:marTop w:val="0"/>
                                                                                                      <w:marBottom w:val="0"/>
                                                                                                      <w:divBdr>
                                                                                                        <w:top w:val="none" w:sz="0" w:space="0" w:color="auto"/>
                                                                                                        <w:left w:val="none" w:sz="0" w:space="0" w:color="auto"/>
                                                                                                        <w:bottom w:val="none" w:sz="0" w:space="0" w:color="auto"/>
                                                                                                        <w:right w:val="none" w:sz="0" w:space="0" w:color="auto"/>
                                                                                                      </w:divBdr>
                                                                                                      <w:divsChild>
                                                                                                        <w:div w:id="1510868190">
                                                                                                          <w:marLeft w:val="0"/>
                                                                                                          <w:marRight w:val="0"/>
                                                                                                          <w:marTop w:val="0"/>
                                                                                                          <w:marBottom w:val="0"/>
                                                                                                          <w:divBdr>
                                                                                                            <w:top w:val="none" w:sz="0" w:space="0" w:color="auto"/>
                                                                                                            <w:left w:val="none" w:sz="0" w:space="0" w:color="auto"/>
                                                                                                            <w:bottom w:val="none" w:sz="0" w:space="0" w:color="auto"/>
                                                                                                            <w:right w:val="none" w:sz="0" w:space="0" w:color="auto"/>
                                                                                                          </w:divBdr>
                                                                                                          <w:divsChild>
                                                                                                            <w:div w:id="1323312960">
                                                                                                              <w:marLeft w:val="0"/>
                                                                                                              <w:marRight w:val="0"/>
                                                                                                              <w:marTop w:val="0"/>
                                                                                                              <w:marBottom w:val="0"/>
                                                                                                              <w:divBdr>
                                                                                                                <w:top w:val="none" w:sz="0" w:space="0" w:color="auto"/>
                                                                                                                <w:left w:val="none" w:sz="0" w:space="0" w:color="auto"/>
                                                                                                                <w:bottom w:val="none" w:sz="0" w:space="0" w:color="auto"/>
                                                                                                                <w:right w:val="none" w:sz="0" w:space="0" w:color="auto"/>
                                                                                                              </w:divBdr>
                                                                                                              <w:divsChild>
                                                                                                                <w:div w:id="1342926070">
                                                                                                                  <w:marLeft w:val="0"/>
                                                                                                                  <w:marRight w:val="0"/>
                                                                                                                  <w:marTop w:val="0"/>
                                                                                                                  <w:marBottom w:val="0"/>
                                                                                                                  <w:divBdr>
                                                                                                                    <w:top w:val="none" w:sz="0" w:space="0" w:color="auto"/>
                                                                                                                    <w:left w:val="none" w:sz="0" w:space="0" w:color="auto"/>
                                                                                                                    <w:bottom w:val="none" w:sz="0" w:space="0" w:color="auto"/>
                                                                                                                    <w:right w:val="none" w:sz="0" w:space="0" w:color="auto"/>
                                                                                                                  </w:divBdr>
                                                                                                                  <w:divsChild>
                                                                                                                    <w:div w:id="922375906">
                                                                                                                      <w:marLeft w:val="0"/>
                                                                                                                      <w:marRight w:val="0"/>
                                                                                                                      <w:marTop w:val="0"/>
                                                                                                                      <w:marBottom w:val="0"/>
                                                                                                                      <w:divBdr>
                                                                                                                        <w:top w:val="none" w:sz="0" w:space="0" w:color="auto"/>
                                                                                                                        <w:left w:val="none" w:sz="0" w:space="0" w:color="auto"/>
                                                                                                                        <w:bottom w:val="none" w:sz="0" w:space="0" w:color="auto"/>
                                                                                                                        <w:right w:val="none" w:sz="0" w:space="0" w:color="auto"/>
                                                                                                                      </w:divBdr>
                                                                                                                      <w:divsChild>
                                                                                                                        <w:div w:id="1358848769">
                                                                                                                          <w:marLeft w:val="0"/>
                                                                                                                          <w:marRight w:val="0"/>
                                                                                                                          <w:marTop w:val="0"/>
                                                                                                                          <w:marBottom w:val="0"/>
                                                                                                                          <w:divBdr>
                                                                                                                            <w:top w:val="none" w:sz="0" w:space="0" w:color="auto"/>
                                                                                                                            <w:left w:val="none" w:sz="0" w:space="0" w:color="auto"/>
                                                                                                                            <w:bottom w:val="none" w:sz="0" w:space="0" w:color="auto"/>
                                                                                                                            <w:right w:val="none" w:sz="0" w:space="0" w:color="auto"/>
                                                                                                                          </w:divBdr>
                                                                                                                          <w:divsChild>
                                                                                                                            <w:div w:id="1245606922">
                                                                                                                              <w:marLeft w:val="0"/>
                                                                                                                              <w:marRight w:val="0"/>
                                                                                                                              <w:marTop w:val="0"/>
                                                                                                                              <w:marBottom w:val="0"/>
                                                                                                                              <w:divBdr>
                                                                                                                                <w:top w:val="none" w:sz="0" w:space="0" w:color="auto"/>
                                                                                                                                <w:left w:val="none" w:sz="0" w:space="0" w:color="auto"/>
                                                                                                                                <w:bottom w:val="none" w:sz="0" w:space="0" w:color="auto"/>
                                                                                                                                <w:right w:val="none" w:sz="0" w:space="0" w:color="auto"/>
                                                                                                                              </w:divBdr>
                                                                                                                              <w:divsChild>
                                                                                                                                <w:div w:id="3229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685116">
                                          <w:marLeft w:val="0"/>
                                          <w:marRight w:val="0"/>
                                          <w:marTop w:val="0"/>
                                          <w:marBottom w:val="0"/>
                                          <w:divBdr>
                                            <w:top w:val="none" w:sz="0" w:space="0" w:color="auto"/>
                                            <w:left w:val="none" w:sz="0" w:space="0" w:color="auto"/>
                                            <w:bottom w:val="none" w:sz="0" w:space="0" w:color="auto"/>
                                            <w:right w:val="none" w:sz="0" w:space="0" w:color="auto"/>
                                          </w:divBdr>
                                          <w:divsChild>
                                            <w:div w:id="712316175">
                                              <w:marLeft w:val="0"/>
                                              <w:marRight w:val="0"/>
                                              <w:marTop w:val="0"/>
                                              <w:marBottom w:val="0"/>
                                              <w:divBdr>
                                                <w:top w:val="none" w:sz="0" w:space="0" w:color="auto"/>
                                                <w:left w:val="none" w:sz="0" w:space="0" w:color="auto"/>
                                                <w:bottom w:val="none" w:sz="0" w:space="0" w:color="auto"/>
                                                <w:right w:val="none" w:sz="0" w:space="0" w:color="auto"/>
                                              </w:divBdr>
                                              <w:divsChild>
                                                <w:div w:id="651181438">
                                                  <w:marLeft w:val="0"/>
                                                  <w:marRight w:val="0"/>
                                                  <w:marTop w:val="0"/>
                                                  <w:marBottom w:val="0"/>
                                                  <w:divBdr>
                                                    <w:top w:val="none" w:sz="0" w:space="0" w:color="auto"/>
                                                    <w:left w:val="none" w:sz="0" w:space="0" w:color="auto"/>
                                                    <w:bottom w:val="none" w:sz="0" w:space="0" w:color="auto"/>
                                                    <w:right w:val="none" w:sz="0" w:space="0" w:color="auto"/>
                                                  </w:divBdr>
                                                  <w:divsChild>
                                                    <w:div w:id="1354183428">
                                                      <w:marLeft w:val="0"/>
                                                      <w:marRight w:val="0"/>
                                                      <w:marTop w:val="0"/>
                                                      <w:marBottom w:val="0"/>
                                                      <w:divBdr>
                                                        <w:top w:val="none" w:sz="0" w:space="0" w:color="auto"/>
                                                        <w:left w:val="none" w:sz="0" w:space="0" w:color="auto"/>
                                                        <w:bottom w:val="none" w:sz="0" w:space="0" w:color="auto"/>
                                                        <w:right w:val="none" w:sz="0" w:space="0" w:color="auto"/>
                                                      </w:divBdr>
                                                      <w:divsChild>
                                                        <w:div w:id="2033072131">
                                                          <w:marLeft w:val="0"/>
                                                          <w:marRight w:val="0"/>
                                                          <w:marTop w:val="0"/>
                                                          <w:marBottom w:val="0"/>
                                                          <w:divBdr>
                                                            <w:top w:val="none" w:sz="0" w:space="0" w:color="auto"/>
                                                            <w:left w:val="none" w:sz="0" w:space="0" w:color="auto"/>
                                                            <w:bottom w:val="none" w:sz="0" w:space="0" w:color="auto"/>
                                                            <w:right w:val="none" w:sz="0" w:space="0" w:color="auto"/>
                                                          </w:divBdr>
                                                          <w:divsChild>
                                                            <w:div w:id="630206607">
                                                              <w:marLeft w:val="0"/>
                                                              <w:marRight w:val="0"/>
                                                              <w:marTop w:val="0"/>
                                                              <w:marBottom w:val="0"/>
                                                              <w:divBdr>
                                                                <w:top w:val="none" w:sz="0" w:space="0" w:color="auto"/>
                                                                <w:left w:val="none" w:sz="0" w:space="0" w:color="auto"/>
                                                                <w:bottom w:val="none" w:sz="0" w:space="0" w:color="auto"/>
                                                                <w:right w:val="none" w:sz="0" w:space="0" w:color="auto"/>
                                                              </w:divBdr>
                                                              <w:divsChild>
                                                                <w:div w:id="2114979384">
                                                                  <w:marLeft w:val="0"/>
                                                                  <w:marRight w:val="0"/>
                                                                  <w:marTop w:val="0"/>
                                                                  <w:marBottom w:val="0"/>
                                                                  <w:divBdr>
                                                                    <w:top w:val="none" w:sz="0" w:space="0" w:color="auto"/>
                                                                    <w:left w:val="none" w:sz="0" w:space="0" w:color="auto"/>
                                                                    <w:bottom w:val="none" w:sz="0" w:space="0" w:color="auto"/>
                                                                    <w:right w:val="none" w:sz="0" w:space="0" w:color="auto"/>
                                                                  </w:divBdr>
                                                                  <w:divsChild>
                                                                    <w:div w:id="1455901157">
                                                                      <w:marLeft w:val="0"/>
                                                                      <w:marRight w:val="0"/>
                                                                      <w:marTop w:val="0"/>
                                                                      <w:marBottom w:val="0"/>
                                                                      <w:divBdr>
                                                                        <w:top w:val="none" w:sz="0" w:space="0" w:color="auto"/>
                                                                        <w:left w:val="none" w:sz="0" w:space="0" w:color="auto"/>
                                                                        <w:bottom w:val="none" w:sz="0" w:space="0" w:color="auto"/>
                                                                        <w:right w:val="none" w:sz="0" w:space="0" w:color="auto"/>
                                                                      </w:divBdr>
                                                                      <w:divsChild>
                                                                        <w:div w:id="75248252">
                                                                          <w:marLeft w:val="0"/>
                                                                          <w:marRight w:val="0"/>
                                                                          <w:marTop w:val="0"/>
                                                                          <w:marBottom w:val="0"/>
                                                                          <w:divBdr>
                                                                            <w:top w:val="none" w:sz="0" w:space="0" w:color="auto"/>
                                                                            <w:left w:val="none" w:sz="0" w:space="0" w:color="auto"/>
                                                                            <w:bottom w:val="none" w:sz="0" w:space="0" w:color="auto"/>
                                                                            <w:right w:val="none" w:sz="0" w:space="0" w:color="auto"/>
                                                                          </w:divBdr>
                                                                          <w:divsChild>
                                                                            <w:div w:id="1790929013">
                                                                              <w:marLeft w:val="0"/>
                                                                              <w:marRight w:val="0"/>
                                                                              <w:marTop w:val="0"/>
                                                                              <w:marBottom w:val="0"/>
                                                                              <w:divBdr>
                                                                                <w:top w:val="none" w:sz="0" w:space="0" w:color="auto"/>
                                                                                <w:left w:val="none" w:sz="0" w:space="0" w:color="auto"/>
                                                                                <w:bottom w:val="none" w:sz="0" w:space="0" w:color="auto"/>
                                                                                <w:right w:val="none" w:sz="0" w:space="0" w:color="auto"/>
                                                                              </w:divBdr>
                                                                              <w:divsChild>
                                                                                <w:div w:id="18904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97265">
      <w:bodyDiv w:val="1"/>
      <w:marLeft w:val="0"/>
      <w:marRight w:val="0"/>
      <w:marTop w:val="0"/>
      <w:marBottom w:val="0"/>
      <w:divBdr>
        <w:top w:val="none" w:sz="0" w:space="0" w:color="auto"/>
        <w:left w:val="none" w:sz="0" w:space="0" w:color="auto"/>
        <w:bottom w:val="none" w:sz="0" w:space="0" w:color="auto"/>
        <w:right w:val="none" w:sz="0" w:space="0" w:color="auto"/>
      </w:divBdr>
    </w:div>
    <w:div w:id="460271464">
      <w:bodyDiv w:val="1"/>
      <w:marLeft w:val="0"/>
      <w:marRight w:val="0"/>
      <w:marTop w:val="0"/>
      <w:marBottom w:val="0"/>
      <w:divBdr>
        <w:top w:val="none" w:sz="0" w:space="0" w:color="auto"/>
        <w:left w:val="none" w:sz="0" w:space="0" w:color="auto"/>
        <w:bottom w:val="none" w:sz="0" w:space="0" w:color="auto"/>
        <w:right w:val="none" w:sz="0" w:space="0" w:color="auto"/>
      </w:divBdr>
    </w:div>
    <w:div w:id="539708794">
      <w:bodyDiv w:val="1"/>
      <w:marLeft w:val="0"/>
      <w:marRight w:val="0"/>
      <w:marTop w:val="0"/>
      <w:marBottom w:val="0"/>
      <w:divBdr>
        <w:top w:val="none" w:sz="0" w:space="0" w:color="auto"/>
        <w:left w:val="none" w:sz="0" w:space="0" w:color="auto"/>
        <w:bottom w:val="none" w:sz="0" w:space="0" w:color="auto"/>
        <w:right w:val="none" w:sz="0" w:space="0" w:color="auto"/>
      </w:divBdr>
      <w:divsChild>
        <w:div w:id="684554970">
          <w:marLeft w:val="0"/>
          <w:marRight w:val="0"/>
          <w:marTop w:val="0"/>
          <w:marBottom w:val="0"/>
          <w:divBdr>
            <w:top w:val="none" w:sz="0" w:space="0" w:color="auto"/>
            <w:left w:val="none" w:sz="0" w:space="0" w:color="auto"/>
            <w:bottom w:val="none" w:sz="0" w:space="0" w:color="auto"/>
            <w:right w:val="none" w:sz="0" w:space="0" w:color="auto"/>
          </w:divBdr>
          <w:divsChild>
            <w:div w:id="814419837">
              <w:marLeft w:val="0"/>
              <w:marRight w:val="0"/>
              <w:marTop w:val="0"/>
              <w:marBottom w:val="0"/>
              <w:divBdr>
                <w:top w:val="none" w:sz="0" w:space="0" w:color="auto"/>
                <w:left w:val="none" w:sz="0" w:space="0" w:color="auto"/>
                <w:bottom w:val="none" w:sz="0" w:space="0" w:color="auto"/>
                <w:right w:val="none" w:sz="0" w:space="0" w:color="auto"/>
              </w:divBdr>
              <w:divsChild>
                <w:div w:id="611867335">
                  <w:marLeft w:val="0"/>
                  <w:marRight w:val="0"/>
                  <w:marTop w:val="0"/>
                  <w:marBottom w:val="0"/>
                  <w:divBdr>
                    <w:top w:val="none" w:sz="0" w:space="0" w:color="auto"/>
                    <w:left w:val="none" w:sz="0" w:space="0" w:color="auto"/>
                    <w:bottom w:val="none" w:sz="0" w:space="0" w:color="auto"/>
                    <w:right w:val="none" w:sz="0" w:space="0" w:color="auto"/>
                  </w:divBdr>
                  <w:divsChild>
                    <w:div w:id="1234897635">
                      <w:marLeft w:val="0"/>
                      <w:marRight w:val="0"/>
                      <w:marTop w:val="0"/>
                      <w:marBottom w:val="0"/>
                      <w:divBdr>
                        <w:top w:val="none" w:sz="0" w:space="0" w:color="auto"/>
                        <w:left w:val="none" w:sz="0" w:space="0" w:color="auto"/>
                        <w:bottom w:val="none" w:sz="0" w:space="0" w:color="auto"/>
                        <w:right w:val="none" w:sz="0" w:space="0" w:color="auto"/>
                      </w:divBdr>
                      <w:divsChild>
                        <w:div w:id="1509448298">
                          <w:marLeft w:val="0"/>
                          <w:marRight w:val="0"/>
                          <w:marTop w:val="0"/>
                          <w:marBottom w:val="0"/>
                          <w:divBdr>
                            <w:top w:val="none" w:sz="0" w:space="0" w:color="auto"/>
                            <w:left w:val="none" w:sz="0" w:space="0" w:color="auto"/>
                            <w:bottom w:val="none" w:sz="0" w:space="0" w:color="auto"/>
                            <w:right w:val="none" w:sz="0" w:space="0" w:color="auto"/>
                          </w:divBdr>
                          <w:divsChild>
                            <w:div w:id="2078747883">
                              <w:marLeft w:val="0"/>
                              <w:marRight w:val="0"/>
                              <w:marTop w:val="0"/>
                              <w:marBottom w:val="0"/>
                              <w:divBdr>
                                <w:top w:val="none" w:sz="0" w:space="0" w:color="auto"/>
                                <w:left w:val="none" w:sz="0" w:space="0" w:color="auto"/>
                                <w:bottom w:val="none" w:sz="0" w:space="0" w:color="auto"/>
                                <w:right w:val="none" w:sz="0" w:space="0" w:color="auto"/>
                              </w:divBdr>
                              <w:divsChild>
                                <w:div w:id="649746238">
                                  <w:marLeft w:val="0"/>
                                  <w:marRight w:val="0"/>
                                  <w:marTop w:val="0"/>
                                  <w:marBottom w:val="0"/>
                                  <w:divBdr>
                                    <w:top w:val="none" w:sz="0" w:space="0" w:color="auto"/>
                                    <w:left w:val="none" w:sz="0" w:space="0" w:color="auto"/>
                                    <w:bottom w:val="none" w:sz="0" w:space="0" w:color="auto"/>
                                    <w:right w:val="none" w:sz="0" w:space="0" w:color="auto"/>
                                  </w:divBdr>
                                  <w:divsChild>
                                    <w:div w:id="1988244778">
                                      <w:marLeft w:val="0"/>
                                      <w:marRight w:val="0"/>
                                      <w:marTop w:val="0"/>
                                      <w:marBottom w:val="0"/>
                                      <w:divBdr>
                                        <w:top w:val="none" w:sz="0" w:space="0" w:color="auto"/>
                                        <w:left w:val="none" w:sz="0" w:space="0" w:color="auto"/>
                                        <w:bottom w:val="none" w:sz="0" w:space="0" w:color="auto"/>
                                        <w:right w:val="none" w:sz="0" w:space="0" w:color="auto"/>
                                      </w:divBdr>
                                      <w:divsChild>
                                        <w:div w:id="1777480701">
                                          <w:marLeft w:val="0"/>
                                          <w:marRight w:val="0"/>
                                          <w:marTop w:val="0"/>
                                          <w:marBottom w:val="0"/>
                                          <w:divBdr>
                                            <w:top w:val="none" w:sz="0" w:space="0" w:color="auto"/>
                                            <w:left w:val="none" w:sz="0" w:space="0" w:color="auto"/>
                                            <w:bottom w:val="none" w:sz="0" w:space="0" w:color="auto"/>
                                            <w:right w:val="none" w:sz="0" w:space="0" w:color="auto"/>
                                          </w:divBdr>
                                          <w:divsChild>
                                            <w:div w:id="1137648815">
                                              <w:marLeft w:val="0"/>
                                              <w:marRight w:val="0"/>
                                              <w:marTop w:val="0"/>
                                              <w:marBottom w:val="0"/>
                                              <w:divBdr>
                                                <w:top w:val="none" w:sz="0" w:space="0" w:color="auto"/>
                                                <w:left w:val="none" w:sz="0" w:space="0" w:color="auto"/>
                                                <w:bottom w:val="none" w:sz="0" w:space="0" w:color="auto"/>
                                                <w:right w:val="none" w:sz="0" w:space="0" w:color="auto"/>
                                              </w:divBdr>
                                              <w:divsChild>
                                                <w:div w:id="650064344">
                                                  <w:marLeft w:val="0"/>
                                                  <w:marRight w:val="0"/>
                                                  <w:marTop w:val="0"/>
                                                  <w:marBottom w:val="0"/>
                                                  <w:divBdr>
                                                    <w:top w:val="none" w:sz="0" w:space="0" w:color="auto"/>
                                                    <w:left w:val="none" w:sz="0" w:space="0" w:color="auto"/>
                                                    <w:bottom w:val="none" w:sz="0" w:space="0" w:color="auto"/>
                                                    <w:right w:val="none" w:sz="0" w:space="0" w:color="auto"/>
                                                  </w:divBdr>
                                                  <w:divsChild>
                                                    <w:div w:id="12834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879908">
          <w:marLeft w:val="0"/>
          <w:marRight w:val="0"/>
          <w:marTop w:val="0"/>
          <w:marBottom w:val="0"/>
          <w:divBdr>
            <w:top w:val="none" w:sz="0" w:space="0" w:color="auto"/>
            <w:left w:val="none" w:sz="0" w:space="0" w:color="auto"/>
            <w:bottom w:val="none" w:sz="0" w:space="0" w:color="auto"/>
            <w:right w:val="none" w:sz="0" w:space="0" w:color="auto"/>
          </w:divBdr>
          <w:divsChild>
            <w:div w:id="671106348">
              <w:marLeft w:val="0"/>
              <w:marRight w:val="0"/>
              <w:marTop w:val="0"/>
              <w:marBottom w:val="0"/>
              <w:divBdr>
                <w:top w:val="none" w:sz="0" w:space="0" w:color="auto"/>
                <w:left w:val="none" w:sz="0" w:space="0" w:color="auto"/>
                <w:bottom w:val="none" w:sz="0" w:space="0" w:color="auto"/>
                <w:right w:val="none" w:sz="0" w:space="0" w:color="auto"/>
              </w:divBdr>
              <w:divsChild>
                <w:div w:id="1011179584">
                  <w:marLeft w:val="0"/>
                  <w:marRight w:val="0"/>
                  <w:marTop w:val="0"/>
                  <w:marBottom w:val="0"/>
                  <w:divBdr>
                    <w:top w:val="none" w:sz="0" w:space="0" w:color="auto"/>
                    <w:left w:val="none" w:sz="0" w:space="0" w:color="auto"/>
                    <w:bottom w:val="none" w:sz="0" w:space="0" w:color="auto"/>
                    <w:right w:val="none" w:sz="0" w:space="0" w:color="auto"/>
                  </w:divBdr>
                  <w:divsChild>
                    <w:div w:id="163325392">
                      <w:marLeft w:val="0"/>
                      <w:marRight w:val="0"/>
                      <w:marTop w:val="0"/>
                      <w:marBottom w:val="0"/>
                      <w:divBdr>
                        <w:top w:val="none" w:sz="0" w:space="0" w:color="auto"/>
                        <w:left w:val="none" w:sz="0" w:space="0" w:color="auto"/>
                        <w:bottom w:val="none" w:sz="0" w:space="0" w:color="auto"/>
                        <w:right w:val="none" w:sz="0" w:space="0" w:color="auto"/>
                      </w:divBdr>
                      <w:divsChild>
                        <w:div w:id="73934491">
                          <w:marLeft w:val="0"/>
                          <w:marRight w:val="0"/>
                          <w:marTop w:val="0"/>
                          <w:marBottom w:val="0"/>
                          <w:divBdr>
                            <w:top w:val="none" w:sz="0" w:space="0" w:color="auto"/>
                            <w:left w:val="none" w:sz="0" w:space="0" w:color="auto"/>
                            <w:bottom w:val="none" w:sz="0" w:space="0" w:color="auto"/>
                            <w:right w:val="none" w:sz="0" w:space="0" w:color="auto"/>
                          </w:divBdr>
                          <w:divsChild>
                            <w:div w:id="936475240">
                              <w:marLeft w:val="0"/>
                              <w:marRight w:val="0"/>
                              <w:marTop w:val="0"/>
                              <w:marBottom w:val="0"/>
                              <w:divBdr>
                                <w:top w:val="none" w:sz="0" w:space="0" w:color="auto"/>
                                <w:left w:val="none" w:sz="0" w:space="0" w:color="auto"/>
                                <w:bottom w:val="none" w:sz="0" w:space="0" w:color="auto"/>
                                <w:right w:val="none" w:sz="0" w:space="0" w:color="auto"/>
                              </w:divBdr>
                              <w:divsChild>
                                <w:div w:id="395278032">
                                  <w:marLeft w:val="0"/>
                                  <w:marRight w:val="0"/>
                                  <w:marTop w:val="0"/>
                                  <w:marBottom w:val="0"/>
                                  <w:divBdr>
                                    <w:top w:val="none" w:sz="0" w:space="0" w:color="auto"/>
                                    <w:left w:val="none" w:sz="0" w:space="0" w:color="auto"/>
                                    <w:bottom w:val="none" w:sz="0" w:space="0" w:color="auto"/>
                                    <w:right w:val="none" w:sz="0" w:space="0" w:color="auto"/>
                                  </w:divBdr>
                                  <w:divsChild>
                                    <w:div w:id="1374113948">
                                      <w:marLeft w:val="0"/>
                                      <w:marRight w:val="0"/>
                                      <w:marTop w:val="0"/>
                                      <w:marBottom w:val="0"/>
                                      <w:divBdr>
                                        <w:top w:val="none" w:sz="0" w:space="0" w:color="auto"/>
                                        <w:left w:val="none" w:sz="0" w:space="0" w:color="auto"/>
                                        <w:bottom w:val="none" w:sz="0" w:space="0" w:color="auto"/>
                                        <w:right w:val="none" w:sz="0" w:space="0" w:color="auto"/>
                                      </w:divBdr>
                                      <w:divsChild>
                                        <w:div w:id="1271864210">
                                          <w:marLeft w:val="0"/>
                                          <w:marRight w:val="0"/>
                                          <w:marTop w:val="0"/>
                                          <w:marBottom w:val="0"/>
                                          <w:divBdr>
                                            <w:top w:val="none" w:sz="0" w:space="0" w:color="auto"/>
                                            <w:left w:val="none" w:sz="0" w:space="0" w:color="auto"/>
                                            <w:bottom w:val="none" w:sz="0" w:space="0" w:color="auto"/>
                                            <w:right w:val="none" w:sz="0" w:space="0" w:color="auto"/>
                                          </w:divBdr>
                                          <w:divsChild>
                                            <w:div w:id="1432700478">
                                              <w:marLeft w:val="0"/>
                                              <w:marRight w:val="0"/>
                                              <w:marTop w:val="0"/>
                                              <w:marBottom w:val="0"/>
                                              <w:divBdr>
                                                <w:top w:val="none" w:sz="0" w:space="0" w:color="auto"/>
                                                <w:left w:val="none" w:sz="0" w:space="0" w:color="auto"/>
                                                <w:bottom w:val="none" w:sz="0" w:space="0" w:color="auto"/>
                                                <w:right w:val="none" w:sz="0" w:space="0" w:color="auto"/>
                                              </w:divBdr>
                                              <w:divsChild>
                                                <w:div w:id="657418186">
                                                  <w:marLeft w:val="0"/>
                                                  <w:marRight w:val="0"/>
                                                  <w:marTop w:val="0"/>
                                                  <w:marBottom w:val="0"/>
                                                  <w:divBdr>
                                                    <w:top w:val="none" w:sz="0" w:space="0" w:color="auto"/>
                                                    <w:left w:val="none" w:sz="0" w:space="0" w:color="auto"/>
                                                    <w:bottom w:val="none" w:sz="0" w:space="0" w:color="auto"/>
                                                    <w:right w:val="none" w:sz="0" w:space="0" w:color="auto"/>
                                                  </w:divBdr>
                                                  <w:divsChild>
                                                    <w:div w:id="5678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152048">
          <w:marLeft w:val="0"/>
          <w:marRight w:val="0"/>
          <w:marTop w:val="0"/>
          <w:marBottom w:val="0"/>
          <w:divBdr>
            <w:top w:val="none" w:sz="0" w:space="0" w:color="auto"/>
            <w:left w:val="none" w:sz="0" w:space="0" w:color="auto"/>
            <w:bottom w:val="none" w:sz="0" w:space="0" w:color="auto"/>
            <w:right w:val="none" w:sz="0" w:space="0" w:color="auto"/>
          </w:divBdr>
          <w:divsChild>
            <w:div w:id="964120239">
              <w:marLeft w:val="0"/>
              <w:marRight w:val="0"/>
              <w:marTop w:val="0"/>
              <w:marBottom w:val="0"/>
              <w:divBdr>
                <w:top w:val="none" w:sz="0" w:space="0" w:color="auto"/>
                <w:left w:val="none" w:sz="0" w:space="0" w:color="auto"/>
                <w:bottom w:val="none" w:sz="0" w:space="0" w:color="auto"/>
                <w:right w:val="none" w:sz="0" w:space="0" w:color="auto"/>
              </w:divBdr>
              <w:divsChild>
                <w:div w:id="1720321179">
                  <w:marLeft w:val="0"/>
                  <w:marRight w:val="0"/>
                  <w:marTop w:val="0"/>
                  <w:marBottom w:val="0"/>
                  <w:divBdr>
                    <w:top w:val="none" w:sz="0" w:space="0" w:color="auto"/>
                    <w:left w:val="none" w:sz="0" w:space="0" w:color="auto"/>
                    <w:bottom w:val="none" w:sz="0" w:space="0" w:color="auto"/>
                    <w:right w:val="none" w:sz="0" w:space="0" w:color="auto"/>
                  </w:divBdr>
                  <w:divsChild>
                    <w:div w:id="1727946334">
                      <w:marLeft w:val="0"/>
                      <w:marRight w:val="0"/>
                      <w:marTop w:val="0"/>
                      <w:marBottom w:val="0"/>
                      <w:divBdr>
                        <w:top w:val="none" w:sz="0" w:space="0" w:color="auto"/>
                        <w:left w:val="none" w:sz="0" w:space="0" w:color="auto"/>
                        <w:bottom w:val="none" w:sz="0" w:space="0" w:color="auto"/>
                        <w:right w:val="none" w:sz="0" w:space="0" w:color="auto"/>
                      </w:divBdr>
                      <w:divsChild>
                        <w:div w:id="243030589">
                          <w:marLeft w:val="0"/>
                          <w:marRight w:val="0"/>
                          <w:marTop w:val="0"/>
                          <w:marBottom w:val="0"/>
                          <w:divBdr>
                            <w:top w:val="none" w:sz="0" w:space="0" w:color="auto"/>
                            <w:left w:val="none" w:sz="0" w:space="0" w:color="auto"/>
                            <w:bottom w:val="none" w:sz="0" w:space="0" w:color="auto"/>
                            <w:right w:val="none" w:sz="0" w:space="0" w:color="auto"/>
                          </w:divBdr>
                          <w:divsChild>
                            <w:div w:id="2128431193">
                              <w:marLeft w:val="0"/>
                              <w:marRight w:val="0"/>
                              <w:marTop w:val="0"/>
                              <w:marBottom w:val="0"/>
                              <w:divBdr>
                                <w:top w:val="none" w:sz="0" w:space="0" w:color="auto"/>
                                <w:left w:val="none" w:sz="0" w:space="0" w:color="auto"/>
                                <w:bottom w:val="none" w:sz="0" w:space="0" w:color="auto"/>
                                <w:right w:val="none" w:sz="0" w:space="0" w:color="auto"/>
                              </w:divBdr>
                              <w:divsChild>
                                <w:div w:id="523861077">
                                  <w:marLeft w:val="0"/>
                                  <w:marRight w:val="0"/>
                                  <w:marTop w:val="0"/>
                                  <w:marBottom w:val="0"/>
                                  <w:divBdr>
                                    <w:top w:val="none" w:sz="0" w:space="0" w:color="auto"/>
                                    <w:left w:val="none" w:sz="0" w:space="0" w:color="auto"/>
                                    <w:bottom w:val="none" w:sz="0" w:space="0" w:color="auto"/>
                                    <w:right w:val="none" w:sz="0" w:space="0" w:color="auto"/>
                                  </w:divBdr>
                                  <w:divsChild>
                                    <w:div w:id="1853227656">
                                      <w:marLeft w:val="0"/>
                                      <w:marRight w:val="0"/>
                                      <w:marTop w:val="0"/>
                                      <w:marBottom w:val="0"/>
                                      <w:divBdr>
                                        <w:top w:val="none" w:sz="0" w:space="0" w:color="auto"/>
                                        <w:left w:val="none" w:sz="0" w:space="0" w:color="auto"/>
                                        <w:bottom w:val="none" w:sz="0" w:space="0" w:color="auto"/>
                                        <w:right w:val="none" w:sz="0" w:space="0" w:color="auto"/>
                                      </w:divBdr>
                                      <w:divsChild>
                                        <w:div w:id="904074171">
                                          <w:marLeft w:val="0"/>
                                          <w:marRight w:val="0"/>
                                          <w:marTop w:val="0"/>
                                          <w:marBottom w:val="0"/>
                                          <w:divBdr>
                                            <w:top w:val="none" w:sz="0" w:space="0" w:color="auto"/>
                                            <w:left w:val="none" w:sz="0" w:space="0" w:color="auto"/>
                                            <w:bottom w:val="none" w:sz="0" w:space="0" w:color="auto"/>
                                            <w:right w:val="none" w:sz="0" w:space="0" w:color="auto"/>
                                          </w:divBdr>
                                          <w:divsChild>
                                            <w:div w:id="1094324256">
                                              <w:marLeft w:val="0"/>
                                              <w:marRight w:val="0"/>
                                              <w:marTop w:val="0"/>
                                              <w:marBottom w:val="0"/>
                                              <w:divBdr>
                                                <w:top w:val="none" w:sz="0" w:space="0" w:color="auto"/>
                                                <w:left w:val="none" w:sz="0" w:space="0" w:color="auto"/>
                                                <w:bottom w:val="none" w:sz="0" w:space="0" w:color="auto"/>
                                                <w:right w:val="none" w:sz="0" w:space="0" w:color="auto"/>
                                              </w:divBdr>
                                              <w:divsChild>
                                                <w:div w:id="1320041498">
                                                  <w:marLeft w:val="0"/>
                                                  <w:marRight w:val="0"/>
                                                  <w:marTop w:val="0"/>
                                                  <w:marBottom w:val="0"/>
                                                  <w:divBdr>
                                                    <w:top w:val="none" w:sz="0" w:space="0" w:color="auto"/>
                                                    <w:left w:val="none" w:sz="0" w:space="0" w:color="auto"/>
                                                    <w:bottom w:val="none" w:sz="0" w:space="0" w:color="auto"/>
                                                    <w:right w:val="none" w:sz="0" w:space="0" w:color="auto"/>
                                                  </w:divBdr>
                                                  <w:divsChild>
                                                    <w:div w:id="5108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16626">
      <w:bodyDiv w:val="1"/>
      <w:marLeft w:val="0"/>
      <w:marRight w:val="0"/>
      <w:marTop w:val="0"/>
      <w:marBottom w:val="0"/>
      <w:divBdr>
        <w:top w:val="none" w:sz="0" w:space="0" w:color="auto"/>
        <w:left w:val="none" w:sz="0" w:space="0" w:color="auto"/>
        <w:bottom w:val="none" w:sz="0" w:space="0" w:color="auto"/>
        <w:right w:val="none" w:sz="0" w:space="0" w:color="auto"/>
      </w:divBdr>
    </w:div>
    <w:div w:id="1045567766">
      <w:bodyDiv w:val="1"/>
      <w:marLeft w:val="0"/>
      <w:marRight w:val="0"/>
      <w:marTop w:val="0"/>
      <w:marBottom w:val="0"/>
      <w:divBdr>
        <w:top w:val="none" w:sz="0" w:space="0" w:color="auto"/>
        <w:left w:val="none" w:sz="0" w:space="0" w:color="auto"/>
        <w:bottom w:val="none" w:sz="0" w:space="0" w:color="auto"/>
        <w:right w:val="none" w:sz="0" w:space="0" w:color="auto"/>
      </w:divBdr>
    </w:div>
    <w:div w:id="1224298371">
      <w:bodyDiv w:val="1"/>
      <w:marLeft w:val="0"/>
      <w:marRight w:val="0"/>
      <w:marTop w:val="0"/>
      <w:marBottom w:val="0"/>
      <w:divBdr>
        <w:top w:val="none" w:sz="0" w:space="0" w:color="auto"/>
        <w:left w:val="none" w:sz="0" w:space="0" w:color="auto"/>
        <w:bottom w:val="none" w:sz="0" w:space="0" w:color="auto"/>
        <w:right w:val="none" w:sz="0" w:space="0" w:color="auto"/>
      </w:divBdr>
    </w:div>
    <w:div w:id="1388266189">
      <w:bodyDiv w:val="1"/>
      <w:marLeft w:val="0"/>
      <w:marRight w:val="0"/>
      <w:marTop w:val="0"/>
      <w:marBottom w:val="0"/>
      <w:divBdr>
        <w:top w:val="none" w:sz="0" w:space="0" w:color="auto"/>
        <w:left w:val="none" w:sz="0" w:space="0" w:color="auto"/>
        <w:bottom w:val="none" w:sz="0" w:space="0" w:color="auto"/>
        <w:right w:val="none" w:sz="0" w:space="0" w:color="auto"/>
      </w:divBdr>
    </w:div>
    <w:div w:id="2051373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AVallecillo/InformeBibliometrico2026" TargetMode="External"/><Relationship Id="rId18" Type="http://schemas.openxmlformats.org/officeDocument/2006/relationships/hyperlink" Target="https://doi.org/10.48550/arXiv.2310.0803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penalex.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ops.dagstuhl.de/"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blp.org/" TargetMode="External"/><Relationship Id="rId20" Type="http://schemas.openxmlformats.org/officeDocument/2006/relationships/hyperlink" Target="https://doi.org/10.1016/j.joi.2019.02.0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2/asi.23349" TargetMode="External"/><Relationship Id="rId5" Type="http://schemas.openxmlformats.org/officeDocument/2006/relationships/webSettings" Target="webSettings.xml"/><Relationship Id="rId15" Type="http://schemas.openxmlformats.org/officeDocument/2006/relationships/hyperlink" Target="https://crossref.org/" TargetMode="External"/><Relationship Id="rId23" Type="http://schemas.openxmlformats.org/officeDocument/2006/relationships/hyperlink" Target="https://www.semanticscholar.or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rxiv.org/abs/2010.0154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ortal.core.edu.au/conf-ranks/" TargetMode="External"/><Relationship Id="rId22" Type="http://schemas.openxmlformats.org/officeDocument/2006/relationships/hyperlink" Target="https://openreview.net/"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3BDE7-3097-4E96-A2D8-79783DA9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1848</TotalTime>
  <Pages>47</Pages>
  <Words>20759</Words>
  <Characters>118329</Characters>
  <Application>Microsoft Office Word</Application>
  <DocSecurity>0</DocSecurity>
  <Lines>986</Lines>
  <Paragraphs>277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Vallecillo</dc:creator>
  <dc:description/>
  <cp:lastModifiedBy>Antonio Vallecillo</cp:lastModifiedBy>
  <cp:revision>10</cp:revision>
  <cp:lastPrinted>2026-06-27T07:51:00Z</cp:lastPrinted>
  <dcterms:created xsi:type="dcterms:W3CDTF">2026-07-01T15:53:00Z</dcterms:created>
  <dcterms:modified xsi:type="dcterms:W3CDTF">2026-10-23T09:13:00Z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ce2478d1-77fc-4cf0-8b08-735e7f3a1a13</vt:lpwstr>
  </property>
</Properties>
</file>