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D6187" w14:textId="13DD5808" w:rsidR="00FF5642" w:rsidRPr="000338E2" w:rsidRDefault="00FF5642" w:rsidP="009B07DF">
      <w:pPr>
        <w:pStyle w:val="Ttulo1"/>
        <w:pBdr>
          <w:bottom w:val="single" w:sz="6" w:space="1" w:color="2E5D9E"/>
        </w:pBdr>
        <w:spacing w:before="240" w:after="600"/>
        <w:jc w:val="center"/>
        <w:rPr>
          <w:color w:val="1F4E79"/>
          <w:sz w:val="44"/>
          <w:szCs w:val="44"/>
          <w:lang w:val="es-ES"/>
        </w:rPr>
      </w:pPr>
      <w:bookmarkStart w:id="0" w:name="_Hlk228724623"/>
      <w:r w:rsidRPr="000338E2">
        <w:rPr>
          <w:noProof/>
          <w:sz w:val="44"/>
          <w:szCs w:val="44"/>
          <w:lang w:val="es-ES"/>
        </w:rPr>
        <w:drawing>
          <wp:anchor distT="0" distB="0" distL="114300" distR="114300" simplePos="0" relativeHeight="251659264" behindDoc="1" locked="0" layoutInCell="1" allowOverlap="1" wp14:anchorId="732847AE" wp14:editId="01A9F999">
            <wp:simplePos x="0" y="0"/>
            <wp:positionH relativeFrom="margin">
              <wp:posOffset>6350</wp:posOffset>
            </wp:positionH>
            <wp:positionV relativeFrom="paragraph">
              <wp:posOffset>-659765</wp:posOffset>
            </wp:positionV>
            <wp:extent cx="1231270" cy="479061"/>
            <wp:effectExtent l="0" t="0" r="6985" b="0"/>
            <wp:wrapNone/>
            <wp:docPr id="3" name="Imagen 3"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 perro&#10;&#10;Descripción generada automáticamente con confianza 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sidR="00867FC9" w:rsidRPr="000338E2">
        <w:rPr>
          <w:color w:val="1F4E79"/>
          <w:sz w:val="44"/>
          <w:szCs w:val="44"/>
          <w:lang w:val="es-ES"/>
        </w:rPr>
        <w:t>L</w:t>
      </w:r>
      <w:r w:rsidR="00EB1D32" w:rsidRPr="000338E2">
        <w:rPr>
          <w:color w:val="1F4E79"/>
          <w:sz w:val="44"/>
          <w:szCs w:val="44"/>
          <w:lang w:val="es-ES"/>
        </w:rPr>
        <w:t xml:space="preserve">os congresos </w:t>
      </w:r>
      <w:r w:rsidRPr="000338E2">
        <w:rPr>
          <w:color w:val="1F4E79"/>
          <w:sz w:val="44"/>
          <w:szCs w:val="44"/>
          <w:lang w:val="es-ES"/>
        </w:rPr>
        <w:t>en informática</w:t>
      </w:r>
      <w:r w:rsidR="00EB1D32" w:rsidRPr="000338E2">
        <w:rPr>
          <w:color w:val="1F4E79"/>
          <w:sz w:val="44"/>
          <w:szCs w:val="44"/>
          <w:lang w:val="es-ES"/>
        </w:rPr>
        <w:t>: e</w:t>
      </w:r>
      <w:r w:rsidR="00EB1D32" w:rsidRPr="000338E2">
        <w:rPr>
          <w:color w:val="1F4E79"/>
          <w:sz w:val="44"/>
          <w:szCs w:val="44"/>
          <w:lang w:val="es-ES"/>
        </w:rPr>
        <w:t>structura, calidad y reconocimiento internacional</w:t>
      </w:r>
    </w:p>
    <w:p w14:paraId="3E3DAADB" w14:textId="3EC94734" w:rsidR="00804D22" w:rsidRPr="00D22666" w:rsidRDefault="00D83831">
      <w:pPr>
        <w:pStyle w:val="Ttulo1"/>
        <w:pBdr>
          <w:bottom w:val="single" w:sz="6" w:space="1" w:color="2E5D9E"/>
        </w:pBdr>
        <w:rPr>
          <w:lang w:val="es-ES"/>
        </w:rPr>
      </w:pPr>
      <w:r>
        <w:rPr>
          <w:lang w:val="es-ES"/>
        </w:rPr>
        <w:t>Resumen ejecutivo</w:t>
      </w:r>
    </w:p>
    <w:bookmarkEnd w:id="0"/>
    <w:p w14:paraId="5C9E4E47" w14:textId="77777777" w:rsidR="00E45946" w:rsidRDefault="00DF22D4" w:rsidP="00EB1D32">
      <w:pPr>
        <w:spacing w:before="60" w:after="100"/>
        <w:jc w:val="both"/>
        <w:rPr>
          <w:lang w:val="es-ES"/>
        </w:rPr>
      </w:pPr>
      <w:r>
        <w:rPr>
          <w:lang w:val="es-ES"/>
        </w:rPr>
        <w:t xml:space="preserve">La informática presenta una singularidad consolidada en el sistema científico internacional: en muchas de sus áreas, los congresos internacionales selectivos son el foro terminal, competitivo y de mayor prestigio para la publicación de resultados originales. </w:t>
      </w:r>
    </w:p>
    <w:p w14:paraId="743180D3" w14:textId="77777777" w:rsidR="009B07DF" w:rsidRDefault="00DF22D4" w:rsidP="00B14168">
      <w:pPr>
        <w:spacing w:before="60" w:after="100"/>
        <w:jc w:val="both"/>
        <w:rPr>
          <w:lang w:val="es-ES"/>
        </w:rPr>
      </w:pPr>
      <w:r>
        <w:rPr>
          <w:lang w:val="es-ES"/>
        </w:rPr>
        <w:t>Esta práctica no es una anomalía ni una costumbre informal, sino una estructura institucional de comunicación científica respaldada por revisión por pares, comités de programa internacionales, actas archivadas</w:t>
      </w:r>
      <w:r w:rsidR="009B07DF">
        <w:rPr>
          <w:lang w:val="es-ES"/>
        </w:rPr>
        <w:t xml:space="preserve"> y publicadas por editoriales de prestigio</w:t>
      </w:r>
      <w:r>
        <w:rPr>
          <w:lang w:val="es-ES"/>
        </w:rPr>
        <w:t>, índices bibliométricos, rankings de congresos y prácticas de contratación y promoción en universidades de referencia. La evidencia no es solo agregada: muchos de los resultados que han definido la IA y la informática recientes —Transformer, ResNet, BERT, GPT-3, modelos de difusión, Vision Transformer, GANs, AlexNet, Adam, Batch Normalization o CLIP</w:t>
      </w:r>
      <w:r w:rsidR="009B07DF">
        <w:rPr>
          <w:lang w:val="es-ES"/>
        </w:rPr>
        <w:t>, entre otros</w:t>
      </w:r>
      <w:r>
        <w:rPr>
          <w:lang w:val="es-ES"/>
        </w:rPr>
        <w:t>— fueron publicados como artículos de congreso, no como artículos de revista.</w:t>
      </w:r>
      <w:r w:rsidR="00EB1D32">
        <w:rPr>
          <w:lang w:val="es-ES"/>
        </w:rPr>
        <w:t xml:space="preserve"> </w:t>
      </w:r>
    </w:p>
    <w:p w14:paraId="7BF421C9" w14:textId="43F0491C" w:rsidR="00B14168" w:rsidRPr="00B14168" w:rsidRDefault="00B14168" w:rsidP="00B14168">
      <w:pPr>
        <w:spacing w:before="60" w:after="100"/>
        <w:jc w:val="both"/>
        <w:rPr>
          <w:lang w:val="es-ES"/>
        </w:rPr>
      </w:pPr>
      <w:r w:rsidRPr="00B14168">
        <w:rPr>
          <w:lang w:val="es-ES"/>
        </w:rPr>
        <w:t xml:space="preserve">Este informe documenta la estructura de comunicación científica de la Informática con </w:t>
      </w:r>
      <w:r>
        <w:rPr>
          <w:lang w:val="es-ES"/>
        </w:rPr>
        <w:t>el</w:t>
      </w:r>
      <w:r w:rsidRPr="00B14168">
        <w:rPr>
          <w:lang w:val="es-ES"/>
        </w:rPr>
        <w:t xml:space="preserve"> </w:t>
      </w:r>
      <w:r>
        <w:rPr>
          <w:lang w:val="es-ES"/>
        </w:rPr>
        <w:t xml:space="preserve">propósito de </w:t>
      </w:r>
      <w:r w:rsidRPr="00B14168">
        <w:rPr>
          <w:lang w:val="es-ES"/>
        </w:rPr>
        <w:t xml:space="preserve">caracterizar cómo funciona la disciplina, qué papel desempeñan los congresos selectivos en ella y cómo son tratados en los principales sistemas internacionales de evaluación de la investigación. </w:t>
      </w:r>
    </w:p>
    <w:p w14:paraId="358A7C9A" w14:textId="1536D0EC" w:rsidR="009B07DF" w:rsidRDefault="00B14168" w:rsidP="009B07DF">
      <w:pPr>
        <w:spacing w:before="60" w:after="100"/>
        <w:jc w:val="both"/>
        <w:rPr>
          <w:lang w:val="es-ES"/>
        </w:rPr>
      </w:pPr>
      <w:r w:rsidRPr="00B14168">
        <w:rPr>
          <w:lang w:val="es-ES"/>
        </w:rPr>
        <w:t>La tesis central que sostiene este informe</w:t>
      </w:r>
      <w:r w:rsidR="00DF22D4">
        <w:rPr>
          <w:lang w:val="es-ES"/>
        </w:rPr>
        <w:t xml:space="preserve"> y lo que evidencia </w:t>
      </w:r>
      <w:r w:rsidRPr="00B14168">
        <w:rPr>
          <w:lang w:val="es-ES"/>
        </w:rPr>
        <w:t xml:space="preserve">es </w:t>
      </w:r>
      <w:r>
        <w:rPr>
          <w:lang w:val="es-ES"/>
        </w:rPr>
        <w:t>que</w:t>
      </w:r>
      <w:r w:rsidR="00E45946">
        <w:rPr>
          <w:lang w:val="es-ES"/>
        </w:rPr>
        <w:t>,</w:t>
      </w:r>
      <w:r>
        <w:rPr>
          <w:lang w:val="es-ES"/>
        </w:rPr>
        <w:t xml:space="preserve"> en</w:t>
      </w:r>
      <w:r w:rsidRPr="00B14168">
        <w:rPr>
          <w:lang w:val="es-ES"/>
        </w:rPr>
        <w:t xml:space="preserve"> Informática, a diferencia de la gran mayoría de disciplinas científicas, los congresos internacionales selectivos son el canal donde se validan, publican y dan a conocer en primer lugar los resultados de investigación originales</w:t>
      </w:r>
      <w:r w:rsidR="009B07DF">
        <w:rPr>
          <w:lang w:val="es-ES"/>
        </w:rPr>
        <w:t xml:space="preserve">, cumpliendo la misma función, o incluso a veces superior, a la que </w:t>
      </w:r>
      <w:r w:rsidR="009B07DF" w:rsidRPr="00B14168">
        <w:rPr>
          <w:lang w:val="es-ES"/>
        </w:rPr>
        <w:t>en otras disciplinas cumple</w:t>
      </w:r>
      <w:r w:rsidR="009B07DF">
        <w:rPr>
          <w:lang w:val="es-ES"/>
        </w:rPr>
        <w:t>n</w:t>
      </w:r>
      <w:r w:rsidR="009B07DF" w:rsidRPr="00B14168">
        <w:rPr>
          <w:lang w:val="es-ES"/>
        </w:rPr>
        <w:t xml:space="preserve"> la</w:t>
      </w:r>
      <w:r w:rsidR="009B07DF">
        <w:rPr>
          <w:lang w:val="es-ES"/>
        </w:rPr>
        <w:t>s</w:t>
      </w:r>
      <w:r w:rsidR="009B07DF" w:rsidRPr="00B14168">
        <w:rPr>
          <w:lang w:val="es-ES"/>
        </w:rPr>
        <w:t xml:space="preserve"> revista</w:t>
      </w:r>
      <w:r w:rsidR="009B07DF">
        <w:rPr>
          <w:lang w:val="es-ES"/>
        </w:rPr>
        <w:t>s</w:t>
      </w:r>
      <w:r w:rsidR="009B07DF" w:rsidRPr="00B14168">
        <w:rPr>
          <w:lang w:val="es-ES"/>
        </w:rPr>
        <w:t xml:space="preserve"> de primer nivel. </w:t>
      </w:r>
    </w:p>
    <w:p w14:paraId="7153E8DD" w14:textId="4ABD92C4" w:rsidR="00B14168" w:rsidRPr="00B14168" w:rsidRDefault="00B14168" w:rsidP="00B14168">
      <w:pPr>
        <w:spacing w:before="60" w:after="100"/>
        <w:jc w:val="both"/>
        <w:rPr>
          <w:lang w:val="es-ES"/>
        </w:rPr>
      </w:pPr>
      <w:r>
        <w:rPr>
          <w:lang w:val="es-ES"/>
        </w:rPr>
        <w:t>Sin embargo, l</w:t>
      </w:r>
      <w:r>
        <w:rPr>
          <w:lang w:val="es-ES"/>
        </w:rPr>
        <w:t>as Resoluciones CNEAI de 2023 y 2024 mantienen las aportaciones a congresos dentro de la categoría de aportaciones extraordinarias y complementarias, salvo apreciación específica del órgano evaluador. En informática, esta ubicación normativa produce un reconocimiento incierto y subordinado de publicaciones que, en la práctica internacional de la disciplina, constituyen resultados ordinarios de máximo nivel.</w:t>
      </w:r>
      <w:r>
        <w:rPr>
          <w:lang w:val="es-ES"/>
        </w:rPr>
        <w:t xml:space="preserve"> </w:t>
      </w:r>
      <w:r w:rsidRPr="00B14168">
        <w:rPr>
          <w:lang w:val="es-ES"/>
        </w:rPr>
        <w:t>Aplicar a la Informática un criterio evaluador diseñado para disciplinas donde la revista es el canal terminal dominante no mide calidad científica: mide conformidad con un formato editorial ajeno a la práctica real de la disciplina.</w:t>
      </w:r>
      <w:r w:rsidR="00EB1D32">
        <w:rPr>
          <w:lang w:val="es-ES"/>
        </w:rPr>
        <w:t xml:space="preserve"> Por ello, e</w:t>
      </w:r>
      <w:r w:rsidR="00EB1D32">
        <w:rPr>
          <w:lang w:val="es-ES"/>
        </w:rPr>
        <w:t>n el subcampo de Informática, los congresos clasificados como ICORE A* e ICORE A debe</w:t>
      </w:r>
      <w:r w:rsidR="009B07DF">
        <w:rPr>
          <w:lang w:val="es-ES"/>
        </w:rPr>
        <w:t>ría</w:t>
      </w:r>
      <w:r w:rsidR="00EB1D32">
        <w:rPr>
          <w:lang w:val="es-ES"/>
        </w:rPr>
        <w:t xml:space="preserve">n poder ser reconocidos como aportaciones ordinarias preferentes, equiparables funcionalmente a artículos en revistas de primer nivel, siempre que la persona solicitante justifique la relevancia e impacto de la contribución. </w:t>
      </w:r>
    </w:p>
    <w:p w14:paraId="171336E9" w14:textId="77777777" w:rsidR="00804D22" w:rsidRPr="00D22666" w:rsidRDefault="00D83831">
      <w:pPr>
        <w:pStyle w:val="Ttulo1"/>
        <w:pBdr>
          <w:bottom w:val="single" w:sz="6" w:space="1" w:color="2E5D9E"/>
        </w:pBdr>
        <w:rPr>
          <w:lang w:val="es-ES"/>
        </w:rPr>
      </w:pPr>
      <w:r>
        <w:rPr>
          <w:lang w:val="es-ES"/>
        </w:rPr>
        <w:t>1. Introducción: la singularidad de la informática</w:t>
      </w:r>
    </w:p>
    <w:p w14:paraId="4B5609F7" w14:textId="39FA2E3A" w:rsidR="003A18B3" w:rsidRDefault="00D83831">
      <w:pPr>
        <w:spacing w:before="60" w:after="100"/>
        <w:jc w:val="both"/>
        <w:rPr>
          <w:lang w:val="es-ES"/>
        </w:rPr>
      </w:pPr>
      <w:r>
        <w:rPr>
          <w:lang w:val="es-ES"/>
        </w:rPr>
        <w:t>La informática es una de las pocas grandes disciplinas científicas en las que los congresos internacionales selectivos constituyen, en numerosas áreas, el foro principal de publicación de resultados originales. En inteligencia artificial, aprendizaje automático, visión por computador, sistemas operativos, redes, seguridad, bases de datos, lenguajes de programación, arquitectura de computadores, ingeniería del software, los resultados de mayor impacto suelen publicarse primero —y a menudo de forma definitiva— en congresos como ACL, ICRA, NeurIPS, AAAI, EMNLP, ICML, ICSE, ASE, FSE, PLDI, POPL, DAC, ISCA, HPCA, ASPLOS, SC, INFOCOM, MOBICOM, CCS, USENIX-Security, NDSS, SIGIR, KDD, WWW, SIGMOD, VLDB, SODA, STOC, CHI, VR, CVPR, ICCV, NAACL o SIGGRAPH, por mencionar algunos.</w:t>
      </w:r>
    </w:p>
    <w:p w14:paraId="22A2EFFF" w14:textId="73BFADDF" w:rsidR="00804D22" w:rsidRDefault="00D83831">
      <w:pPr>
        <w:spacing w:before="60" w:after="100"/>
        <w:jc w:val="both"/>
        <w:rPr>
          <w:lang w:val="es-ES"/>
        </w:rPr>
      </w:pPr>
      <w:r>
        <w:rPr>
          <w:lang w:val="es-ES"/>
        </w:rPr>
        <w:t>La literatura bibliométrica ha documentado reiteradamente esta especificidad. Meho (2019) [1] analiza el uso de CiteScore para evaluar la calidad de 395 congresos de informática y parte de una premisa ampliamente reconocida: las decisiones de publicación, contratación, promoción y financiación en informática dependen de una evaluación adecuada de la calidad de los congresos. Kochetkov, Birukou y Ermolayeva (2020) [2] señalan que en informática más del 50 % de los resultados originales se publican en actas de congresos, y muestran que una proporción sustancial de proceedings de informática alcanza niveles equivalentes al primer cuartil de revistas según SJR.</w:t>
      </w:r>
    </w:p>
    <w:p w14:paraId="52CC3FA4" w14:textId="79882A4D" w:rsidR="00554CA1" w:rsidRPr="00554CA1" w:rsidRDefault="00554CA1" w:rsidP="00554CA1">
      <w:pPr>
        <w:spacing w:before="60" w:after="100"/>
        <w:jc w:val="both"/>
        <w:rPr>
          <w:lang w:val="es-ES"/>
        </w:rPr>
      </w:pPr>
      <w:r w:rsidRPr="00554CA1">
        <w:rPr>
          <w:lang w:val="es-ES"/>
        </w:rPr>
        <w:t>Las razones de esta estructura son conocidas y están documentadas en la literatura bibliométrica:</w:t>
      </w:r>
      <w:r>
        <w:rPr>
          <w:lang w:val="es-ES"/>
        </w:rPr>
        <w:t xml:space="preserve"> </w:t>
      </w:r>
    </w:p>
    <w:p w14:paraId="00B26879" w14:textId="2FE3D50D" w:rsidR="00554CA1" w:rsidRPr="00554CA1" w:rsidRDefault="00554CA1" w:rsidP="00554CA1">
      <w:pPr>
        <w:pStyle w:val="Prrafodelista"/>
        <w:numPr>
          <w:ilvl w:val="0"/>
          <w:numId w:val="4"/>
        </w:numPr>
        <w:spacing w:before="60" w:after="100"/>
        <w:jc w:val="both"/>
        <w:rPr>
          <w:lang w:val="es-ES"/>
        </w:rPr>
      </w:pPr>
      <w:r w:rsidRPr="00554CA1">
        <w:rPr>
          <w:lang w:val="es-ES"/>
        </w:rPr>
        <w:lastRenderedPageBreak/>
        <w:t>La velocidad de innovación del campo exige ciclos de publicación más cortos que los de la mayoría de revistas científicas.</w:t>
      </w:r>
    </w:p>
    <w:p w14:paraId="575EA107" w14:textId="59DF8B24" w:rsidR="00554CA1" w:rsidRPr="00554CA1" w:rsidRDefault="00554CA1" w:rsidP="00554CA1">
      <w:pPr>
        <w:pStyle w:val="Prrafodelista"/>
        <w:numPr>
          <w:ilvl w:val="0"/>
          <w:numId w:val="4"/>
        </w:numPr>
        <w:spacing w:before="60" w:after="100"/>
        <w:jc w:val="both"/>
        <w:rPr>
          <w:lang w:val="es-ES"/>
        </w:rPr>
      </w:pPr>
      <w:r w:rsidRPr="00554CA1">
        <w:rPr>
          <w:lang w:val="es-ES"/>
        </w:rPr>
        <w:t>Las comunidades internacionales se concentran en foros específicos con convocatorias anuales, creando puntos de encuentro donde la masa crítica de revisores y lectores es máxima.</w:t>
      </w:r>
    </w:p>
    <w:p w14:paraId="645476CA" w14:textId="75A62C5A" w:rsidR="00554CA1" w:rsidRPr="00554CA1" w:rsidRDefault="00554CA1" w:rsidP="00554CA1">
      <w:pPr>
        <w:pStyle w:val="Prrafodelista"/>
        <w:numPr>
          <w:ilvl w:val="0"/>
          <w:numId w:val="4"/>
        </w:numPr>
        <w:spacing w:before="60" w:after="100"/>
        <w:jc w:val="both"/>
        <w:rPr>
          <w:lang w:val="es-ES"/>
        </w:rPr>
      </w:pPr>
      <w:r w:rsidRPr="00554CA1">
        <w:rPr>
          <w:lang w:val="es-ES"/>
        </w:rPr>
        <w:t>La necesidad de establecer prioridad científica rápidamente favorece los congresos, donde la fecha de aceptación es inequívoca.</w:t>
      </w:r>
    </w:p>
    <w:p w14:paraId="175E023F" w14:textId="3FF211EE" w:rsidR="00554CA1" w:rsidRPr="00554CA1" w:rsidRDefault="00554CA1" w:rsidP="00554CA1">
      <w:pPr>
        <w:pStyle w:val="Prrafodelista"/>
        <w:numPr>
          <w:ilvl w:val="0"/>
          <w:numId w:val="4"/>
        </w:numPr>
        <w:spacing w:before="60" w:after="100"/>
        <w:jc w:val="both"/>
        <w:rPr>
          <w:lang w:val="es-ES"/>
        </w:rPr>
      </w:pPr>
      <w:r w:rsidRPr="00554CA1">
        <w:rPr>
          <w:lang w:val="es-ES"/>
        </w:rPr>
        <w:t>Los ciclos de revisión de los congresos top son fuertemente competitivos y de una sola oportunidad anual, lo que los convierte en filtros exigentes sin posibilidad de revisiones indefinidas.</w:t>
      </w:r>
    </w:p>
    <w:p w14:paraId="1B7E469D" w14:textId="4765FCBF" w:rsidR="00554CA1" w:rsidRPr="00554CA1" w:rsidRDefault="00554CA1" w:rsidP="00554CA1">
      <w:pPr>
        <w:pStyle w:val="Prrafodelista"/>
        <w:numPr>
          <w:ilvl w:val="0"/>
          <w:numId w:val="4"/>
        </w:numPr>
        <w:spacing w:before="60" w:after="100"/>
        <w:jc w:val="both"/>
        <w:rPr>
          <w:lang w:val="es-ES"/>
        </w:rPr>
      </w:pPr>
      <w:r w:rsidRPr="00554CA1">
        <w:rPr>
          <w:lang w:val="es-ES"/>
        </w:rPr>
        <w:t>Los comités de programa actúan como consejos editoriales ad hoc, formados por los investigadores más activos del área.</w:t>
      </w:r>
    </w:p>
    <w:p w14:paraId="5D7DFBBA" w14:textId="77777777" w:rsidR="00804D22" w:rsidRPr="00D22666" w:rsidRDefault="00D83831">
      <w:pPr>
        <w:spacing w:before="60" w:after="100"/>
        <w:jc w:val="both"/>
        <w:rPr>
          <w:lang w:val="es-ES"/>
        </w:rPr>
      </w:pPr>
      <w:r>
        <w:rPr>
          <w:lang w:val="es-ES"/>
        </w:rPr>
        <w:t>El problema no es que la informática carezca de revistas excelentes. Las tiene. El problema es que, en muchas áreas de la disciplina, la revista no desempeña la misma función que en biomedicina, química, física experimental o ciencias sociales. En informática, el congreso selectivo cumple a menudo la función de publicación terminal: somete el trabajo a revisión por pares, selecciona de forma competitiva, fija prioridad, archiva el resultado y lo convierte en referencia para la comunidad.</w:t>
      </w:r>
    </w:p>
    <w:p w14:paraId="452EE4BD" w14:textId="7EC858E9" w:rsidR="00804D22" w:rsidRDefault="00D83831">
      <w:pPr>
        <w:spacing w:before="60" w:after="100"/>
        <w:jc w:val="both"/>
        <w:rPr>
          <w:lang w:val="es-ES"/>
        </w:rPr>
      </w:pPr>
      <w:r>
        <w:rPr>
          <w:lang w:val="es-ES"/>
        </w:rPr>
        <w:t>La pregunta pertinente no es si la aportación apareció en una revista o en un congreso, sino si pasó una revisión competitiva, se publicó como contribución completa, quedó archivada de forma estable y fue reconocida por su comunidad como resultado científico relevante.</w:t>
      </w:r>
    </w:p>
    <w:p w14:paraId="6707EDC9" w14:textId="0FDDCE1F" w:rsidR="00554CA1" w:rsidRPr="00D22666" w:rsidRDefault="00554CA1">
      <w:pPr>
        <w:spacing w:before="60" w:after="100"/>
        <w:jc w:val="both"/>
        <w:rPr>
          <w:lang w:val="es-ES"/>
        </w:rPr>
      </w:pPr>
      <w:r w:rsidRPr="00554CA1">
        <w:rPr>
          <w:lang w:val="es-ES"/>
        </w:rPr>
        <w:t xml:space="preserve">A ello se añade una razón propia del ritmo de la disciplina que merece mención explícita: en áreas de evolución muy rápida como la inteligencia artificial, los sistemas distribuidos o la seguridad, el ciclo completo de una revista —envío, revisión, revisión mayor, aceptación, publicación— puede extenderse durante uno o dos años. En ese tiempo, el resultado puede haber sido ya asumido, extendido o superado por la comunidad internacional. Esperar a la publicación en </w:t>
      </w:r>
      <w:r>
        <w:rPr>
          <w:lang w:val="es-ES"/>
        </w:rPr>
        <w:t xml:space="preserve">una </w:t>
      </w:r>
      <w:r w:rsidRPr="00554CA1">
        <w:rPr>
          <w:lang w:val="es-ES"/>
        </w:rPr>
        <w:t>revista no añade rigor científico en esos casos; añade el riesgo de publicar un resultado obsoleto. El congreso selectivo resuelve ese problema con un ciclo cerrado, competitivo y de resultado definitivo.</w:t>
      </w:r>
    </w:p>
    <w:p w14:paraId="5E5C8A5D" w14:textId="5E04984A" w:rsidR="00804D22" w:rsidRPr="00D22666" w:rsidRDefault="009440BC">
      <w:pPr>
        <w:pStyle w:val="Ttulo1"/>
        <w:pBdr>
          <w:bottom w:val="single" w:sz="6" w:space="1" w:color="2E5D9E"/>
        </w:pBdr>
        <w:rPr>
          <w:lang w:val="es-ES"/>
        </w:rPr>
      </w:pPr>
      <w:r>
        <w:rPr>
          <w:lang w:val="es-ES"/>
        </w:rPr>
        <w:t>2</w:t>
      </w:r>
      <w:r w:rsidR="00D83831">
        <w:rPr>
          <w:lang w:val="es-ES"/>
        </w:rPr>
        <w:t>. Prueba por casos: resultados fundacionales publicados en congresos</w:t>
      </w:r>
    </w:p>
    <w:p w14:paraId="1F3504A7" w14:textId="77777777" w:rsidR="00804D22" w:rsidRPr="00D22666" w:rsidRDefault="00D83831">
      <w:pPr>
        <w:spacing w:before="60" w:after="100"/>
        <w:jc w:val="both"/>
        <w:rPr>
          <w:lang w:val="es-ES"/>
        </w:rPr>
      </w:pPr>
      <w:r>
        <w:rPr>
          <w:lang w:val="es-ES"/>
        </w:rPr>
        <w:t>Además de los indicadores agregados —tasas de aceptación, factores de impacto calculados, h5-index, rankings y literatura bibliométrica— existe un argumento particularmente intuitivo y difícil de refutar: muchos de los resultados más influyentes de la informática reciente fueron publicados como artículos de congreso, no como artículos de revista.</w:t>
      </w:r>
    </w:p>
    <w:p w14:paraId="50003F9A" w14:textId="77777777" w:rsidR="00804D22" w:rsidRPr="00D22666" w:rsidRDefault="00D83831">
      <w:pPr>
        <w:spacing w:before="60" w:after="100"/>
        <w:jc w:val="both"/>
        <w:rPr>
          <w:lang w:val="es-ES"/>
        </w:rPr>
      </w:pPr>
      <w:r>
        <w:rPr>
          <w:lang w:val="es-ES"/>
        </w:rPr>
        <w:t>Este argumento no pretende sustituir a la evaluación cualitativa ni convertir las citas en un criterio automático. Su valor es otro: muestra que, en áreas nucleares de la disciplina, el congreso selectivo ha sido el canal natural para publicar resultados que después se han convertido en infraestructura conceptual, metodológica y tecnológica de alcance global.</w:t>
      </w:r>
    </w:p>
    <w:p w14:paraId="3494D4FB" w14:textId="03DB9DB2" w:rsidR="00804D22" w:rsidRPr="00D22666" w:rsidRDefault="00D83831">
      <w:pPr>
        <w:spacing w:before="60" w:after="100"/>
        <w:jc w:val="both"/>
        <w:rPr>
          <w:lang w:val="es-ES"/>
        </w:rPr>
      </w:pPr>
      <w:r>
        <w:rPr>
          <w:lang w:val="es-ES"/>
        </w:rPr>
        <w:t>La tabla siguiente recoge ejemplos representativos. Las cifras de citas son aproximadas, dependen de la fuente bibliográfica consultada y cambian continuamente; se incluyen solo como indicio de escala, no como métrica normativa. Cabe destacar que tres de los diez artículos científicos más citados del siglo XXI en todas las disciplinas, según el análisis publicado por Nature en abril de 2025 [7], son artículos de congreso de informática: ResNet (CVPR’16, n.º 1), Transformer (NeurIPS’17, n.º 7) y AlexNet (NeurIPS’12, n.º 8).</w:t>
      </w:r>
    </w:p>
    <w:p w14:paraId="4CBB7973" w14:textId="057B8291" w:rsidR="00804D22" w:rsidRPr="00D22666" w:rsidRDefault="00D83831">
      <w:pPr>
        <w:shd w:val="clear" w:color="auto" w:fill="FFF2CC"/>
        <w:spacing w:before="120" w:after="120"/>
        <w:ind w:left="400" w:right="400"/>
        <w:jc w:val="both"/>
        <w:rPr>
          <w:lang w:val="es-ES"/>
        </w:rPr>
      </w:pPr>
      <w:r>
        <w:rPr>
          <w:b/>
          <w:bCs/>
          <w:color w:val="7F6000"/>
          <w:lang w:val="es-ES"/>
        </w:rPr>
        <w:t xml:space="preserve">Nota: </w:t>
      </w:r>
      <w:r>
        <w:rPr>
          <w:color w:val="7F6000"/>
          <w:lang w:val="es-ES"/>
        </w:rPr>
        <w:t>las posiciones exactas en el ranking de Nature proceden de su material suplementario (DOI: 10.1038/d41586-025-01125-9 [7]). Las cifras de citas se han consultado en Semantic Scholar y Google Scholar en mayo de 2026 y se incluyen únicamente como indicio de escala. Dado que cambian continuamente, no deben usarse como métrica normativa.</w:t>
      </w:r>
    </w:p>
    <w:p w14:paraId="4F2F0991" w14:textId="77777777" w:rsidR="00804D22" w:rsidRPr="00D22666" w:rsidRDefault="00804D22">
      <w:pPr>
        <w:spacing w:before="80"/>
        <w:rPr>
          <w:lang w:val="es-E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7"/>
        <w:gridCol w:w="1231"/>
        <w:gridCol w:w="848"/>
        <w:gridCol w:w="989"/>
        <w:gridCol w:w="3626"/>
      </w:tblGrid>
      <w:tr w:rsidR="00804D22" w14:paraId="50FEEF83" w14:textId="77777777" w:rsidTr="003A2E23">
        <w:trPr>
          <w:tblHeader/>
        </w:trPr>
        <w:tc>
          <w:tcPr>
            <w:tcW w:w="26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A8EE2E1" w14:textId="77777777" w:rsidR="00804D22" w:rsidRDefault="00D83831">
            <w:pPr>
              <w:jc w:val="center"/>
            </w:pPr>
            <w:r>
              <w:rPr>
                <w:b/>
                <w:bCs/>
                <w:color w:val="FFFFFF"/>
                <w:sz w:val="18"/>
                <w:szCs w:val="18"/>
              </w:rPr>
              <w:t>Resultado / artículo</w:t>
            </w:r>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6A2BE76" w14:textId="77777777" w:rsidR="00804D22" w:rsidRDefault="00D83831">
            <w:pPr>
              <w:jc w:val="center"/>
            </w:pPr>
            <w:r>
              <w:rPr>
                <w:b/>
                <w:bCs/>
                <w:color w:val="FFFFFF"/>
                <w:sz w:val="18"/>
                <w:szCs w:val="18"/>
              </w:rPr>
              <w:t>Publicación original</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C717DDA" w14:textId="77777777" w:rsidR="00804D22" w:rsidRDefault="00D83831">
            <w:pPr>
              <w:jc w:val="center"/>
            </w:pPr>
            <w:r>
              <w:rPr>
                <w:b/>
                <w:bCs/>
                <w:color w:val="FFFFFF"/>
                <w:sz w:val="18"/>
                <w:szCs w:val="18"/>
              </w:rPr>
              <w:t>ICORE</w:t>
            </w:r>
          </w:p>
        </w:tc>
        <w:tc>
          <w:tcPr>
            <w:tcW w:w="99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8F5C486" w14:textId="77777777" w:rsidR="00804D22" w:rsidRDefault="00D83831">
            <w:pPr>
              <w:jc w:val="center"/>
            </w:pPr>
            <w:r>
              <w:rPr>
                <w:b/>
                <w:bCs/>
                <w:color w:val="FFFFFF"/>
                <w:sz w:val="18"/>
                <w:szCs w:val="18"/>
              </w:rPr>
              <w:t>Citas aprox.</w:t>
            </w:r>
          </w:p>
        </w:tc>
        <w:tc>
          <w:tcPr>
            <w:tcW w:w="36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7812897" w14:textId="77777777" w:rsidR="00804D22" w:rsidRDefault="00D83831">
            <w:pPr>
              <w:jc w:val="center"/>
            </w:pPr>
            <w:r>
              <w:rPr>
                <w:b/>
                <w:bCs/>
                <w:color w:val="FFFFFF"/>
                <w:sz w:val="18"/>
                <w:szCs w:val="18"/>
              </w:rPr>
              <w:t>Contribución</w:t>
            </w:r>
          </w:p>
        </w:tc>
      </w:tr>
      <w:tr w:rsidR="00804D22" w:rsidRPr="00C126CD" w14:paraId="70A4C416"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375971" w14:textId="60D37A15" w:rsidR="00804D22" w:rsidRDefault="00D83831">
            <w:r>
              <w:rPr>
                <w:b/>
                <w:bCs/>
                <w:color w:val="1F3864"/>
                <w:sz w:val="18"/>
                <w:szCs w:val="18"/>
              </w:rPr>
              <w:t>Transformer — “Attention Is All You Need” [25]</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6F309F" w14:textId="77777777" w:rsidR="00804D22" w:rsidRDefault="00D83831">
            <w:r>
              <w:rPr>
                <w:sz w:val="16"/>
                <w:szCs w:val="16"/>
              </w:rPr>
              <w:t>NeurIPS 2017</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A9252B"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03C18F" w14:textId="77777777" w:rsidR="00804D22" w:rsidRDefault="00D83831">
            <w:pPr>
              <w:jc w:val="center"/>
            </w:pPr>
            <w:r>
              <w:rPr>
                <w:sz w:val="16"/>
                <w:szCs w:val="16"/>
              </w:rPr>
              <w:t>~244.800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2543BF" w14:textId="77777777" w:rsidR="00804D22" w:rsidRPr="00D22666" w:rsidRDefault="00D83831">
            <w:pPr>
              <w:rPr>
                <w:lang w:val="es-ES"/>
              </w:rPr>
            </w:pPr>
            <w:r>
              <w:rPr>
                <w:sz w:val="16"/>
                <w:szCs w:val="16"/>
                <w:lang w:val="es-ES"/>
              </w:rPr>
              <w:t>Arquitectura base de la IA generativa moderna y de los grandes modelos de lenguaje.</w:t>
            </w:r>
          </w:p>
        </w:tc>
      </w:tr>
      <w:tr w:rsidR="00804D22" w:rsidRPr="00C126CD" w14:paraId="1B673518"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0367B1" w14:textId="2385ECF5" w:rsidR="00804D22" w:rsidRDefault="00D83831">
            <w:r>
              <w:rPr>
                <w:b/>
                <w:bCs/>
                <w:color w:val="1F3864"/>
                <w:sz w:val="18"/>
                <w:szCs w:val="18"/>
              </w:rPr>
              <w:lastRenderedPageBreak/>
              <w:t>ResNet — “Deep Residual Learning for Image Recognition” [26]</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ADDA21" w14:textId="77777777" w:rsidR="00804D22" w:rsidRDefault="00D83831">
            <w:r>
              <w:rPr>
                <w:sz w:val="16"/>
                <w:szCs w:val="16"/>
              </w:rPr>
              <w:t>CVPR 2016</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95DBF7"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243A24" w14:textId="77777777" w:rsidR="00804D22" w:rsidRDefault="00D83831">
            <w:pPr>
              <w:jc w:val="center"/>
            </w:pPr>
            <w:r>
              <w:rPr>
                <w:sz w:val="16"/>
                <w:szCs w:val="16"/>
              </w:rPr>
              <w:t>~318.000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D765C0" w14:textId="77777777" w:rsidR="00804D22" w:rsidRPr="00D22666" w:rsidRDefault="00D83831">
            <w:pPr>
              <w:rPr>
                <w:lang w:val="es-ES"/>
              </w:rPr>
            </w:pPr>
            <w:r>
              <w:rPr>
                <w:sz w:val="16"/>
                <w:szCs w:val="16"/>
                <w:lang w:val="es-ES"/>
              </w:rPr>
              <w:t>Arquitecturas residuales profundas; base de gran parte de la visión por computador moderna.</w:t>
            </w:r>
          </w:p>
        </w:tc>
      </w:tr>
      <w:tr w:rsidR="00804D22" w:rsidRPr="00C126CD" w14:paraId="0A181E4F"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6C91FD" w14:textId="31FB6035" w:rsidR="00804D22" w:rsidRDefault="00D83831">
            <w:r>
              <w:rPr>
                <w:b/>
                <w:bCs/>
                <w:color w:val="1F3864"/>
                <w:sz w:val="18"/>
                <w:szCs w:val="18"/>
              </w:rPr>
              <w:t>BERT — “Pre-training of Deep Bidirectional Transformers” [28]</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298090" w14:textId="77777777" w:rsidR="00804D22" w:rsidRDefault="00D83831">
            <w:r>
              <w:rPr>
                <w:sz w:val="16"/>
                <w:szCs w:val="16"/>
              </w:rPr>
              <w:t>NAACL 2019</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35CC22"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E51A8E" w14:textId="77777777" w:rsidR="00804D22" w:rsidRDefault="00D83831">
            <w:pPr>
              <w:jc w:val="center"/>
            </w:pPr>
            <w:r>
              <w:rPr>
                <w:sz w:val="16"/>
                <w:szCs w:val="16"/>
              </w:rPr>
              <w:t>~167.900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388A22" w14:textId="77777777" w:rsidR="00804D22" w:rsidRPr="00D22666" w:rsidRDefault="00D83831">
            <w:pPr>
              <w:rPr>
                <w:lang w:val="es-ES"/>
              </w:rPr>
            </w:pPr>
            <w:r>
              <w:rPr>
                <w:sz w:val="16"/>
                <w:szCs w:val="16"/>
                <w:lang w:val="es-ES"/>
              </w:rPr>
              <w:t>Preentrenamiento bidireccional de lenguaje; punto de inflexión en el procesamiento del lenguaje natural.</w:t>
            </w:r>
          </w:p>
        </w:tc>
      </w:tr>
      <w:tr w:rsidR="00804D22" w:rsidRPr="00C126CD" w14:paraId="3AC7ABB2"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4F7C2A" w14:textId="130C8BCF" w:rsidR="00804D22" w:rsidRDefault="00D83831">
            <w:r>
              <w:rPr>
                <w:b/>
                <w:bCs/>
                <w:color w:val="1F3864"/>
                <w:sz w:val="18"/>
                <w:szCs w:val="18"/>
              </w:rPr>
              <w:t>AlexNet — “ImageNet Classification with Deep CNNs” [27]</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65B2B54" w14:textId="77777777" w:rsidR="00804D22" w:rsidRDefault="00D83831">
            <w:r>
              <w:rPr>
                <w:sz w:val="16"/>
                <w:szCs w:val="16"/>
              </w:rPr>
              <w:t>NeurIPS 2012</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9A07B6"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A26B4EC" w14:textId="77777777" w:rsidR="00804D22" w:rsidRDefault="00D83831">
            <w:pPr>
              <w:jc w:val="center"/>
            </w:pPr>
            <w:r>
              <w:rPr>
                <w:sz w:val="16"/>
                <w:szCs w:val="16"/>
              </w:rPr>
              <w:t>~154.800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F7997A" w14:textId="77777777" w:rsidR="00804D22" w:rsidRPr="00D22666" w:rsidRDefault="00D83831">
            <w:pPr>
              <w:rPr>
                <w:lang w:val="es-ES"/>
              </w:rPr>
            </w:pPr>
            <w:r>
              <w:rPr>
                <w:sz w:val="16"/>
                <w:szCs w:val="16"/>
                <w:lang w:val="es-ES"/>
              </w:rPr>
              <w:t>Inicio de la fase moderna del aprendizaje profundo en visión por computador.</w:t>
            </w:r>
          </w:p>
        </w:tc>
      </w:tr>
      <w:tr w:rsidR="00804D22" w:rsidRPr="00C126CD" w14:paraId="6154AD61"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12A55B" w14:textId="6E286AA9" w:rsidR="00804D22" w:rsidRDefault="00D83831">
            <w:r>
              <w:rPr>
                <w:b/>
                <w:bCs/>
                <w:color w:val="1F3864"/>
                <w:sz w:val="18"/>
                <w:szCs w:val="18"/>
              </w:rPr>
              <w:t>Adam — “A Method for Stochastic Optimization” [29]</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5E57CA" w14:textId="77777777" w:rsidR="00804D22" w:rsidRDefault="00D83831">
            <w:r>
              <w:rPr>
                <w:sz w:val="16"/>
                <w:szCs w:val="16"/>
              </w:rPr>
              <w:t>ICLR 2015</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5AE860"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919ECA" w14:textId="77777777" w:rsidR="00804D22" w:rsidRDefault="00D83831">
            <w:pPr>
              <w:jc w:val="center"/>
            </w:pPr>
            <w:r>
              <w:rPr>
                <w:sz w:val="16"/>
                <w:szCs w:val="16"/>
              </w:rPr>
              <w:t>≥160.000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85853A" w14:textId="77777777" w:rsidR="00804D22" w:rsidRPr="00D22666" w:rsidRDefault="00D83831">
            <w:pPr>
              <w:rPr>
                <w:lang w:val="es-ES"/>
              </w:rPr>
            </w:pPr>
            <w:r>
              <w:rPr>
                <w:sz w:val="16"/>
                <w:szCs w:val="16"/>
                <w:lang w:val="es-ES"/>
              </w:rPr>
              <w:t>Optimizador estándar en el entrenamiento de redes neuronales profundas.</w:t>
            </w:r>
          </w:p>
        </w:tc>
      </w:tr>
      <w:tr w:rsidR="00804D22" w:rsidRPr="00C126CD" w14:paraId="7A80B227"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8C3BA2" w14:textId="66446FD9" w:rsidR="00804D22" w:rsidRDefault="00D83831">
            <w:r>
              <w:rPr>
                <w:b/>
                <w:bCs/>
                <w:color w:val="1F3864"/>
                <w:sz w:val="18"/>
                <w:szCs w:val="18"/>
              </w:rPr>
              <w:t>GANs — “Generative Adversarial Nets” [31]</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D85DB8" w14:textId="77777777" w:rsidR="00804D22" w:rsidRDefault="00D83831">
            <w:r>
              <w:rPr>
                <w:sz w:val="16"/>
                <w:szCs w:val="16"/>
              </w:rPr>
              <w:t>NeurIPS 2014</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90013C"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08C26C6" w14:textId="77777777" w:rsidR="00804D22" w:rsidRDefault="00D83831">
            <w:pPr>
              <w:jc w:val="center"/>
            </w:pPr>
            <w:r>
              <w:rPr>
                <w:sz w:val="16"/>
                <w:szCs w:val="16"/>
              </w:rPr>
              <w:t>~94.400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B85AD0" w14:textId="77777777" w:rsidR="00804D22" w:rsidRPr="00D22666" w:rsidRDefault="00D83831">
            <w:pPr>
              <w:rPr>
                <w:lang w:val="es-ES"/>
              </w:rPr>
            </w:pPr>
            <w:r>
              <w:rPr>
                <w:sz w:val="16"/>
                <w:szCs w:val="16"/>
                <w:lang w:val="es-ES"/>
              </w:rPr>
              <w:t>Marco fundacional de los modelos generativos adversariales.</w:t>
            </w:r>
          </w:p>
        </w:tc>
      </w:tr>
      <w:tr w:rsidR="00804D22" w:rsidRPr="00C126CD" w14:paraId="6C3F167D"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3F8525" w14:textId="464DCB13" w:rsidR="00804D22" w:rsidRDefault="00D83831">
            <w:r>
              <w:rPr>
                <w:b/>
                <w:bCs/>
                <w:color w:val="1F3864"/>
                <w:sz w:val="18"/>
                <w:szCs w:val="18"/>
              </w:rPr>
              <w:t>Vision Transformer — “An Image is Worth 16×16 Words” [32]</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E3A366" w14:textId="77777777" w:rsidR="00804D22" w:rsidRDefault="00D83831">
            <w:r>
              <w:rPr>
                <w:sz w:val="16"/>
                <w:szCs w:val="16"/>
              </w:rPr>
              <w:t>ICLR 2021</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005A6B"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9996F5" w14:textId="77777777" w:rsidR="00804D22" w:rsidRDefault="00D83831">
            <w:pPr>
              <w:jc w:val="center"/>
            </w:pPr>
            <w:r>
              <w:rPr>
                <w:sz w:val="16"/>
                <w:szCs w:val="16"/>
              </w:rPr>
              <w:t>~93.500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4117E9" w14:textId="77777777" w:rsidR="00804D22" w:rsidRPr="00D22666" w:rsidRDefault="00D83831">
            <w:pPr>
              <w:rPr>
                <w:lang w:val="es-ES"/>
              </w:rPr>
            </w:pPr>
            <w:r>
              <w:rPr>
                <w:sz w:val="16"/>
                <w:szCs w:val="16"/>
                <w:lang w:val="es-ES"/>
              </w:rPr>
              <w:t>Extensión efectiva de los Transformers a visión por computador.</w:t>
            </w:r>
          </w:p>
        </w:tc>
      </w:tr>
      <w:tr w:rsidR="00804D22" w:rsidRPr="00C126CD" w14:paraId="0E885782"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4EB93D" w14:textId="5C338C92" w:rsidR="00804D22" w:rsidRDefault="00D83831">
            <w:r>
              <w:rPr>
                <w:b/>
                <w:bCs/>
                <w:color w:val="1F3864"/>
                <w:sz w:val="18"/>
                <w:szCs w:val="18"/>
              </w:rPr>
              <w:t>YOLO — “You Only Look Once” [33]</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6252E81" w14:textId="77777777" w:rsidR="00804D22" w:rsidRDefault="00D83831">
            <w:r>
              <w:rPr>
                <w:sz w:val="16"/>
                <w:szCs w:val="16"/>
              </w:rPr>
              <w:t>CVPR 2016</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75E06E"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2FC66E" w14:textId="77777777" w:rsidR="00804D22" w:rsidRDefault="00D83831">
            <w:pPr>
              <w:jc w:val="center"/>
            </w:pPr>
            <w:r>
              <w:rPr>
                <w:sz w:val="16"/>
                <w:szCs w:val="16"/>
              </w:rPr>
              <w:t>~75.800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DC6E82" w14:textId="77777777" w:rsidR="00804D22" w:rsidRPr="00D22666" w:rsidRDefault="00D83831">
            <w:pPr>
              <w:rPr>
                <w:lang w:val="es-ES"/>
              </w:rPr>
            </w:pPr>
            <w:r>
              <w:rPr>
                <w:sz w:val="16"/>
                <w:szCs w:val="16"/>
                <w:lang w:val="es-ES"/>
              </w:rPr>
              <w:t>Detección de objetos en tiempo real con enfoque end-to-end.</w:t>
            </w:r>
          </w:p>
        </w:tc>
      </w:tr>
      <w:tr w:rsidR="00804D22" w:rsidRPr="00C126CD" w14:paraId="2F69C68C"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91C762" w14:textId="77777777" w:rsidR="00804D22" w:rsidRDefault="00D83831">
            <w:r>
              <w:rPr>
                <w:b/>
                <w:bCs/>
                <w:color w:val="1F3864"/>
                <w:sz w:val="18"/>
                <w:szCs w:val="18"/>
              </w:rPr>
              <w:t>Batch Normalization [34]</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9AB413" w14:textId="77777777" w:rsidR="00804D22" w:rsidRDefault="00D83831">
            <w:r>
              <w:rPr>
                <w:sz w:val="16"/>
                <w:szCs w:val="16"/>
              </w:rPr>
              <w:t>ICML 2015</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FAFC97"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B915D5" w14:textId="77777777" w:rsidR="00804D22" w:rsidRDefault="00D83831">
            <w:pPr>
              <w:jc w:val="center"/>
            </w:pPr>
            <w:r>
              <w:rPr>
                <w:sz w:val="16"/>
                <w:szCs w:val="16"/>
              </w:rPr>
              <w:t>~67.800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875237" w14:textId="77777777" w:rsidR="00804D22" w:rsidRPr="00D22666" w:rsidRDefault="00D83831">
            <w:pPr>
              <w:rPr>
                <w:lang w:val="es-ES"/>
              </w:rPr>
            </w:pPr>
            <w:r>
              <w:rPr>
                <w:sz w:val="16"/>
                <w:szCs w:val="16"/>
                <w:lang w:val="es-ES"/>
              </w:rPr>
              <w:t>Técnica estándar para estabilizar y acelerar el entrenamiento de redes profundas.</w:t>
            </w:r>
          </w:p>
        </w:tc>
      </w:tr>
      <w:tr w:rsidR="00804D22" w:rsidRPr="00C126CD" w14:paraId="7D3D7D87"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F2B60A" w14:textId="2C263ACC" w:rsidR="00804D22" w:rsidRDefault="00D83831">
            <w:r>
              <w:rPr>
                <w:b/>
                <w:bCs/>
                <w:color w:val="1F3864"/>
                <w:sz w:val="18"/>
                <w:szCs w:val="18"/>
              </w:rPr>
              <w:t>GPT-3 — “Language Models are Few-Shot Learners” [30]</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53E548F" w14:textId="77777777" w:rsidR="00804D22" w:rsidRDefault="00D83831">
            <w:r>
              <w:rPr>
                <w:sz w:val="16"/>
                <w:szCs w:val="16"/>
              </w:rPr>
              <w:t>NeurIPS 2020</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3EAAE5"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2EEED4" w14:textId="77777777" w:rsidR="00804D22" w:rsidRDefault="00D83831">
            <w:pPr>
              <w:jc w:val="center"/>
            </w:pPr>
            <w:r>
              <w:rPr>
                <w:sz w:val="16"/>
                <w:szCs w:val="16"/>
              </w:rPr>
              <w:t>~71.100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8D1A79" w14:textId="77777777" w:rsidR="00804D22" w:rsidRPr="00D22666" w:rsidRDefault="00D83831">
            <w:pPr>
              <w:rPr>
                <w:lang w:val="es-ES"/>
              </w:rPr>
            </w:pPr>
            <w:r>
              <w:rPr>
                <w:sz w:val="16"/>
                <w:szCs w:val="16"/>
                <w:lang w:val="es-ES"/>
              </w:rPr>
              <w:t>Escalado de modelos de lenguaje y aprendizaje few-shot; precursor directo de ChatGPT.</w:t>
            </w:r>
          </w:p>
        </w:tc>
      </w:tr>
      <w:tr w:rsidR="00804D22" w:rsidRPr="00C126CD" w14:paraId="620A219A"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05A1A0" w14:textId="58E88207" w:rsidR="00804D22" w:rsidRDefault="00D83831">
            <w:r>
              <w:rPr>
                <w:b/>
                <w:bCs/>
                <w:color w:val="1F3864"/>
                <w:sz w:val="18"/>
                <w:szCs w:val="18"/>
              </w:rPr>
              <w:t>CLIP — “Learning Transferable Visual Models from Natural Language” [35]</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163B15" w14:textId="77777777" w:rsidR="00804D22" w:rsidRDefault="00D83831">
            <w:r>
              <w:rPr>
                <w:sz w:val="16"/>
                <w:szCs w:val="16"/>
              </w:rPr>
              <w:t>ICML 2021</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E58B2B"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18B1BC" w14:textId="77777777" w:rsidR="00804D22" w:rsidRDefault="00D83831">
            <w:pPr>
              <w:jc w:val="center"/>
            </w:pPr>
            <w:r>
              <w:rPr>
                <w:sz w:val="16"/>
                <w:szCs w:val="16"/>
              </w:rPr>
              <w:t>~60.000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674D38" w14:textId="77777777" w:rsidR="00804D22" w:rsidRPr="00D22666" w:rsidRDefault="00D83831">
            <w:pPr>
              <w:rPr>
                <w:lang w:val="es-ES"/>
              </w:rPr>
            </w:pPr>
            <w:r>
              <w:rPr>
                <w:sz w:val="16"/>
                <w:szCs w:val="16"/>
                <w:lang w:val="es-ES"/>
              </w:rPr>
              <w:t>Aprendizaje multimodal imagen-texto y transferencia zero-shot.</w:t>
            </w:r>
          </w:p>
        </w:tc>
      </w:tr>
      <w:tr w:rsidR="00804D22" w:rsidRPr="00C126CD" w14:paraId="33BB6F5A"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B7FCFE" w14:textId="77777777" w:rsidR="00804D22" w:rsidRDefault="00D83831">
            <w:r>
              <w:rPr>
                <w:b/>
                <w:bCs/>
                <w:color w:val="1F3864"/>
                <w:sz w:val="18"/>
                <w:szCs w:val="18"/>
              </w:rPr>
              <w:t>Auto-Encoding Variational Bayes (VAE) [36]</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717343" w14:textId="77777777" w:rsidR="00804D22" w:rsidRDefault="00D83831">
            <w:r>
              <w:rPr>
                <w:sz w:val="16"/>
                <w:szCs w:val="16"/>
              </w:rPr>
              <w:t>ICLR 2014</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5FCD1F"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74CFACD" w14:textId="77777777" w:rsidR="00804D22" w:rsidRDefault="00D83831">
            <w:pPr>
              <w:jc w:val="center"/>
            </w:pPr>
            <w:r>
              <w:rPr>
                <w:sz w:val="16"/>
                <w:szCs w:val="16"/>
              </w:rPr>
              <w:t>~55.200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F3E4A77" w14:textId="77777777" w:rsidR="00804D22" w:rsidRPr="00D22666" w:rsidRDefault="00D83831">
            <w:pPr>
              <w:rPr>
                <w:lang w:val="es-ES"/>
              </w:rPr>
            </w:pPr>
            <w:r>
              <w:rPr>
                <w:sz w:val="16"/>
                <w:szCs w:val="16"/>
                <w:lang w:val="es-ES"/>
              </w:rPr>
              <w:t>Fundamento de los autoencoders variacionales y del aprendizaje generativo latente.</w:t>
            </w:r>
          </w:p>
        </w:tc>
      </w:tr>
      <w:tr w:rsidR="00804D22" w:rsidRPr="00C126CD" w14:paraId="7AE5ED5D"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ABAB69" w14:textId="77777777" w:rsidR="00804D22" w:rsidRDefault="00D83831">
            <w:r>
              <w:rPr>
                <w:b/>
                <w:bCs/>
                <w:color w:val="1F3864"/>
                <w:sz w:val="18"/>
                <w:szCs w:val="18"/>
              </w:rPr>
              <w:t>Denoising Diffusion Probabilistic Models (DDPM) [37]</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DB9B36" w14:textId="77777777" w:rsidR="00804D22" w:rsidRDefault="00D83831">
            <w:r>
              <w:rPr>
                <w:sz w:val="16"/>
                <w:szCs w:val="16"/>
              </w:rPr>
              <w:t>NeurIPS 2020</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DE25B4"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596859" w14:textId="77777777" w:rsidR="00804D22" w:rsidRDefault="00D83831">
            <w:pPr>
              <w:jc w:val="center"/>
            </w:pPr>
            <w:r>
              <w:rPr>
                <w:sz w:val="16"/>
                <w:szCs w:val="16"/>
              </w:rPr>
              <w:t>~39.000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04DED8" w14:textId="50719AE7" w:rsidR="00804D22" w:rsidRPr="00D22666" w:rsidRDefault="00D83831">
            <w:pPr>
              <w:rPr>
                <w:lang w:val="es-ES"/>
              </w:rPr>
            </w:pPr>
            <w:r>
              <w:rPr>
                <w:sz w:val="16"/>
                <w:szCs w:val="16"/>
                <w:lang w:val="es-ES"/>
              </w:rPr>
              <w:t>Punto de inflexión en la familia moderna de modelos de difusión; base conceptual de sistemas posteriores de generación por difusión, como Stable Diffusion y DALL·E 2</w:t>
            </w:r>
          </w:p>
        </w:tc>
      </w:tr>
      <w:tr w:rsidR="00804D22" w:rsidRPr="00C126CD" w14:paraId="0DDCA461"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D01460" w14:textId="3E551A88" w:rsidR="00804D22" w:rsidRDefault="00D83831">
            <w:r>
              <w:rPr>
                <w:b/>
                <w:bCs/>
                <w:color w:val="1F3864"/>
                <w:sz w:val="18"/>
                <w:szCs w:val="18"/>
              </w:rPr>
              <w:t>MAML — “Model-Agnostic Meta-Learning” [38]</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AA9001" w14:textId="77777777" w:rsidR="00804D22" w:rsidRDefault="00D83831">
            <w:r>
              <w:rPr>
                <w:sz w:val="16"/>
                <w:szCs w:val="16"/>
              </w:rPr>
              <w:t>ICML 2017</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86323C5"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601940" w14:textId="77777777" w:rsidR="00804D22" w:rsidRDefault="00D83831">
            <w:pPr>
              <w:jc w:val="center"/>
            </w:pPr>
            <w:r>
              <w:rPr>
                <w:sz w:val="16"/>
                <w:szCs w:val="16"/>
              </w:rPr>
              <w:t>~19.200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B5A089" w14:textId="77777777" w:rsidR="00804D22" w:rsidRPr="00D22666" w:rsidRDefault="00D83831">
            <w:pPr>
              <w:rPr>
                <w:lang w:val="es-ES"/>
              </w:rPr>
            </w:pPr>
            <w:r>
              <w:rPr>
                <w:sz w:val="16"/>
                <w:szCs w:val="16"/>
                <w:lang w:val="es-ES"/>
              </w:rPr>
              <w:t>Algoritmo de referencia en meta-aprendizaje y adaptación rápida.</w:t>
            </w:r>
          </w:p>
        </w:tc>
      </w:tr>
    </w:tbl>
    <w:p w14:paraId="22AD4980" w14:textId="77777777" w:rsidR="00804D22" w:rsidRPr="00D22666" w:rsidRDefault="00D83831">
      <w:pPr>
        <w:spacing w:before="40" w:after="80"/>
        <w:jc w:val="center"/>
        <w:rPr>
          <w:lang w:val="es-ES"/>
        </w:rPr>
      </w:pPr>
      <w:r>
        <w:rPr>
          <w:color w:val="666666"/>
          <w:sz w:val="16"/>
          <w:szCs w:val="16"/>
          <w:lang w:val="es-ES"/>
        </w:rPr>
        <w:t>Fuentes de verificación: Semantic Scholar; DBLP; ACL Anthology; actas oficiales NeurIPS/CVPR/ICML/ICLR. Pearson et al., Nature 640, 588 (2025) [7] para los rangos del siglo XXI. Datos a mayo de 2026.</w:t>
      </w:r>
    </w:p>
    <w:p w14:paraId="6CE96B9E" w14:textId="77777777" w:rsidR="00804D22" w:rsidRPr="00D22666" w:rsidRDefault="00804D22">
      <w:pPr>
        <w:spacing w:before="80"/>
        <w:rPr>
          <w:lang w:val="es-ES"/>
        </w:rPr>
      </w:pPr>
    </w:p>
    <w:p w14:paraId="51D28E79" w14:textId="77777777" w:rsidR="00804D22" w:rsidRPr="00D22666" w:rsidRDefault="00D83831">
      <w:pPr>
        <w:spacing w:before="60" w:after="100"/>
        <w:jc w:val="both"/>
        <w:rPr>
          <w:lang w:val="es-ES"/>
        </w:rPr>
      </w:pPr>
      <w:r>
        <w:rPr>
          <w:lang w:val="es-ES"/>
        </w:rPr>
        <w:t>Para evitar la objeción de que este argumento solo vale para inteligencia artificial, la tabla siguiente recoge resultados fundacionales de otras subáreas —sistemas distribuidos, redes, bases de datos, aprendizaje automático aplicado— publicados igualmente en congresos: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1275"/>
        <w:gridCol w:w="851"/>
        <w:gridCol w:w="850"/>
        <w:gridCol w:w="3686"/>
      </w:tblGrid>
      <w:tr w:rsidR="00804D22" w14:paraId="55211F44" w14:textId="77777777" w:rsidTr="003A2E23">
        <w:trPr>
          <w:tblHeader/>
        </w:trPr>
        <w:tc>
          <w:tcPr>
            <w:tcW w:w="26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3B8FB0E" w14:textId="77777777" w:rsidR="00804D22" w:rsidRDefault="00D83831">
            <w:pPr>
              <w:jc w:val="center"/>
            </w:pPr>
            <w:r>
              <w:rPr>
                <w:b/>
                <w:bCs/>
                <w:color w:val="FFFFFF"/>
                <w:sz w:val="18"/>
                <w:szCs w:val="18"/>
              </w:rPr>
              <w:t>Resultado / artículo</w:t>
            </w:r>
          </w:p>
        </w:tc>
        <w:tc>
          <w:tcPr>
            <w:tcW w:w="127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A841FAD" w14:textId="77777777" w:rsidR="00804D22" w:rsidRDefault="00D83831">
            <w:pPr>
              <w:jc w:val="center"/>
            </w:pPr>
            <w:r>
              <w:rPr>
                <w:b/>
                <w:bCs/>
                <w:color w:val="FFFFFF"/>
                <w:sz w:val="18"/>
                <w:szCs w:val="18"/>
              </w:rPr>
              <w:t>Publicado en</w:t>
            </w:r>
          </w:p>
        </w:tc>
        <w:tc>
          <w:tcPr>
            <w:tcW w:w="85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9C016A7" w14:textId="77777777" w:rsidR="00804D22" w:rsidRDefault="00D83831">
            <w:pPr>
              <w:jc w:val="center"/>
            </w:pPr>
            <w:r>
              <w:rPr>
                <w:b/>
                <w:bCs/>
                <w:color w:val="FFFFFF"/>
                <w:sz w:val="18"/>
                <w:szCs w:val="18"/>
              </w:rPr>
              <w:t>ICORE</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931C03C" w14:textId="77777777" w:rsidR="00804D22" w:rsidRDefault="00D83831">
            <w:pPr>
              <w:jc w:val="center"/>
            </w:pPr>
            <w:r>
              <w:rPr>
                <w:b/>
                <w:bCs/>
                <w:color w:val="FFFFFF"/>
                <w:sz w:val="18"/>
                <w:szCs w:val="18"/>
              </w:rPr>
              <w:t>Citas aprox.</w:t>
            </w:r>
          </w:p>
        </w:tc>
        <w:tc>
          <w:tcPr>
            <w:tcW w:w="36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4A8A726" w14:textId="77777777" w:rsidR="00804D22" w:rsidRDefault="00D83831">
            <w:pPr>
              <w:jc w:val="center"/>
            </w:pPr>
            <w:r>
              <w:rPr>
                <w:b/>
                <w:bCs/>
                <w:color w:val="FFFFFF"/>
                <w:sz w:val="18"/>
                <w:szCs w:val="18"/>
              </w:rPr>
              <w:t>Área y contribución</w:t>
            </w:r>
          </w:p>
        </w:tc>
      </w:tr>
      <w:tr w:rsidR="00804D22" w:rsidRPr="00C126CD" w14:paraId="5A328E5F"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B951F6" w14:textId="77777777" w:rsidR="00804D22" w:rsidRDefault="00D83831">
            <w:r>
              <w:rPr>
                <w:b/>
                <w:bCs/>
                <w:color w:val="1F3864"/>
                <w:sz w:val="18"/>
                <w:szCs w:val="18"/>
              </w:rPr>
              <w:t>Dean &amp; Ghemawat (2004). MapReduce: Simplified Data Processing on Large Clusters [39]</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8A378A" w14:textId="77777777" w:rsidR="00804D22" w:rsidRDefault="00D83831">
            <w:r>
              <w:rPr>
                <w:sz w:val="16"/>
                <w:szCs w:val="16"/>
              </w:rPr>
              <w:t>OSDI 2004</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8175A3"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8AB327" w14:textId="77777777" w:rsidR="00804D22" w:rsidRDefault="00D83831">
            <w:pPr>
              <w:jc w:val="center"/>
            </w:pPr>
            <w:r>
              <w:rPr>
                <w:sz w:val="16"/>
                <w:szCs w:val="16"/>
              </w:rPr>
              <w:t>~25.000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0796D7" w14:textId="77777777" w:rsidR="00804D22" w:rsidRPr="00D22666" w:rsidRDefault="00D83831">
            <w:pPr>
              <w:rPr>
                <w:lang w:val="es-ES"/>
              </w:rPr>
            </w:pPr>
            <w:r>
              <w:rPr>
                <w:sz w:val="16"/>
                <w:szCs w:val="16"/>
                <w:lang w:val="es-ES"/>
              </w:rPr>
              <w:t>Sistemas distribuidos. Paradigma de computación paralela a gran escala; base de Hadoop.</w:t>
            </w:r>
          </w:p>
        </w:tc>
      </w:tr>
      <w:tr w:rsidR="00804D22" w:rsidRPr="00C126CD" w14:paraId="17BDF3A3"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08CAB4D" w14:textId="77777777" w:rsidR="00804D22" w:rsidRDefault="00D83831">
            <w:r>
              <w:rPr>
                <w:b/>
                <w:bCs/>
                <w:color w:val="1F3864"/>
                <w:sz w:val="18"/>
                <w:szCs w:val="18"/>
              </w:rPr>
              <w:t>DeCandia et al. / Amazon (2007). Dynamo: Amazon's Highly Available Key-value Store [40]</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948C2E" w14:textId="77777777" w:rsidR="00804D22" w:rsidRDefault="00D83831">
            <w:r>
              <w:rPr>
                <w:sz w:val="16"/>
                <w:szCs w:val="16"/>
              </w:rPr>
              <w:t>SOSP 2007</w:t>
            </w:r>
          </w:p>
        </w:tc>
        <w:tc>
          <w:tcPr>
            <w:tcW w:w="8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D28711"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7948685" w14:textId="77777777" w:rsidR="00804D22" w:rsidRDefault="00D83831">
            <w:pPr>
              <w:jc w:val="center"/>
            </w:pPr>
            <w:r>
              <w:rPr>
                <w:sz w:val="16"/>
                <w:szCs w:val="16"/>
              </w:rPr>
              <w:t>~10.000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7F97302" w14:textId="77777777" w:rsidR="00804D22" w:rsidRPr="00D22666" w:rsidRDefault="00D83831">
            <w:pPr>
              <w:rPr>
                <w:lang w:val="es-ES"/>
              </w:rPr>
            </w:pPr>
            <w:r>
              <w:rPr>
                <w:sz w:val="16"/>
                <w:szCs w:val="16"/>
                <w:lang w:val="es-ES"/>
              </w:rPr>
              <w:t>Sistemas distribuidos. Almacén clave-valor de alta disponibilidad; referencia fundacional en NoSQL.</w:t>
            </w:r>
          </w:p>
        </w:tc>
      </w:tr>
      <w:tr w:rsidR="00804D22" w14:paraId="3EE37853"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387ADF" w14:textId="77777777" w:rsidR="00804D22" w:rsidRDefault="00D83831">
            <w:r>
              <w:rPr>
                <w:b/>
                <w:bCs/>
                <w:color w:val="1F3864"/>
                <w:sz w:val="18"/>
                <w:szCs w:val="18"/>
              </w:rPr>
              <w:t xml:space="preserve">Corbett et al. / Google (2012). Spanner: Google's </w:t>
            </w:r>
            <w:r>
              <w:rPr>
                <w:b/>
                <w:bCs/>
                <w:color w:val="1F3864"/>
                <w:sz w:val="18"/>
                <w:szCs w:val="18"/>
              </w:rPr>
              <w:lastRenderedPageBreak/>
              <w:t>Globally Distributed Database [41]</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CEA1DE" w14:textId="77777777" w:rsidR="00804D22" w:rsidRDefault="00D83831">
            <w:r>
              <w:rPr>
                <w:sz w:val="16"/>
                <w:szCs w:val="16"/>
              </w:rPr>
              <w:lastRenderedPageBreak/>
              <w:t>OSDI 2012</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248801"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827DB6" w14:textId="77777777" w:rsidR="00804D22" w:rsidRDefault="00D83831">
            <w:pPr>
              <w:jc w:val="center"/>
            </w:pPr>
            <w:r>
              <w:rPr>
                <w:sz w:val="16"/>
                <w:szCs w:val="16"/>
              </w:rPr>
              <w:t>~7.000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1D5F72" w14:textId="77777777" w:rsidR="00804D22" w:rsidRDefault="00D83831">
            <w:r>
              <w:rPr>
                <w:sz w:val="16"/>
                <w:szCs w:val="16"/>
                <w:lang w:val="es-ES"/>
              </w:rPr>
              <w:t xml:space="preserve">Bases de datos distribuidas. Primera BD con consistencia externa global. </w:t>
            </w:r>
            <w:r>
              <w:rPr>
                <w:sz w:val="16"/>
                <w:szCs w:val="16"/>
              </w:rPr>
              <w:t>Best Paper Award OSDI 2012.</w:t>
            </w:r>
          </w:p>
        </w:tc>
      </w:tr>
      <w:tr w:rsidR="00804D22" w14:paraId="3633CD1B"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78BCED0" w14:textId="77777777" w:rsidR="00804D22" w:rsidRDefault="00D83831">
            <w:r>
              <w:rPr>
                <w:b/>
                <w:bCs/>
                <w:color w:val="1F3864"/>
                <w:sz w:val="18"/>
                <w:szCs w:val="18"/>
              </w:rPr>
              <w:t>Zaharia et al. (2012). Resilient Distributed Datasets (Apache Spark) [42]</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89C00E" w14:textId="77777777" w:rsidR="00804D22" w:rsidRDefault="00D83831">
            <w:r>
              <w:rPr>
                <w:sz w:val="16"/>
                <w:szCs w:val="16"/>
              </w:rPr>
              <w:t>NSDI 2012</w:t>
            </w:r>
          </w:p>
        </w:tc>
        <w:tc>
          <w:tcPr>
            <w:tcW w:w="8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999F4C"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80E1A8" w14:textId="77777777" w:rsidR="00804D22" w:rsidRDefault="00D83831">
            <w:pPr>
              <w:jc w:val="center"/>
            </w:pPr>
            <w:r>
              <w:rPr>
                <w:sz w:val="16"/>
                <w:szCs w:val="16"/>
              </w:rPr>
              <w:t>~15.000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F5DA29A" w14:textId="77777777" w:rsidR="00804D22" w:rsidRDefault="00D83831">
            <w:r>
              <w:rPr>
                <w:sz w:val="16"/>
                <w:szCs w:val="16"/>
                <w:lang w:val="es-ES"/>
              </w:rPr>
              <w:t xml:space="preserve">Big data / sistemas. Marco de computación distribuida en memoria; origen de Apache Spark. </w:t>
            </w:r>
            <w:r>
              <w:rPr>
                <w:sz w:val="16"/>
                <w:szCs w:val="16"/>
              </w:rPr>
              <w:t>Best Paper Award NSDI 2012.</w:t>
            </w:r>
          </w:p>
        </w:tc>
      </w:tr>
      <w:tr w:rsidR="00804D22" w:rsidRPr="00C126CD" w14:paraId="236325D8"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505282" w14:textId="77777777" w:rsidR="00804D22" w:rsidRDefault="00D83831">
            <w:r>
              <w:rPr>
                <w:b/>
                <w:bCs/>
                <w:color w:val="1F3864"/>
                <w:sz w:val="18"/>
                <w:szCs w:val="18"/>
              </w:rPr>
              <w:t>Stoica et al. (2001). Chord: A Scalable Peer-to-peer Lookup Service [43]</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7A2CEE" w14:textId="77777777" w:rsidR="00804D22" w:rsidRDefault="00D83831">
            <w:r>
              <w:rPr>
                <w:sz w:val="16"/>
                <w:szCs w:val="16"/>
              </w:rPr>
              <w:t>SIGCOMM 2001</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1A68EC"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3803FF" w14:textId="7A027170" w:rsidR="00804D22" w:rsidRDefault="00D83831">
            <w:pPr>
              <w:jc w:val="center"/>
            </w:pPr>
            <w:r>
              <w:rPr>
                <w:sz w:val="16"/>
                <w:szCs w:val="16"/>
              </w:rPr>
              <w:t>~14.800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FE1471" w14:textId="77777777" w:rsidR="00804D22" w:rsidRPr="00D22666" w:rsidRDefault="00D83831">
            <w:pPr>
              <w:rPr>
                <w:lang w:val="es-ES"/>
              </w:rPr>
            </w:pPr>
            <w:r>
              <w:rPr>
                <w:sz w:val="16"/>
                <w:szCs w:val="16"/>
                <w:lang w:val="es-ES"/>
              </w:rPr>
              <w:t>Redes P2P. Protocolo de búsqueda distribuida; referencia fundacional en sistemas peer-to-peer y DHT.</w:t>
            </w:r>
          </w:p>
        </w:tc>
      </w:tr>
      <w:tr w:rsidR="00804D22" w14:paraId="176A7E06"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DAF8D70" w14:textId="77777777" w:rsidR="00804D22" w:rsidRDefault="00D83831">
            <w:r>
              <w:rPr>
                <w:b/>
                <w:bCs/>
                <w:color w:val="1F3864"/>
                <w:sz w:val="18"/>
                <w:szCs w:val="18"/>
              </w:rPr>
              <w:t>Ongaro &amp; Ousterhout (2014). Raft: An Understandable Consensus Algorithm [44]</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D1BD7B" w14:textId="77777777" w:rsidR="00804D22" w:rsidRDefault="00D83831">
            <w:r>
              <w:rPr>
                <w:sz w:val="16"/>
                <w:szCs w:val="16"/>
              </w:rPr>
              <w:t>USENIX ATC 2014</w:t>
            </w:r>
          </w:p>
        </w:tc>
        <w:tc>
          <w:tcPr>
            <w:tcW w:w="8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35EEF94"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19B6B6" w14:textId="77777777" w:rsidR="00804D22" w:rsidRDefault="00D83831">
            <w:pPr>
              <w:jc w:val="center"/>
            </w:pPr>
            <w:r>
              <w:rPr>
                <w:sz w:val="16"/>
                <w:szCs w:val="16"/>
              </w:rPr>
              <w:t>~10.000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1835BEE" w14:textId="77777777" w:rsidR="00804D22" w:rsidRDefault="00D83831">
            <w:r>
              <w:rPr>
                <w:sz w:val="16"/>
                <w:szCs w:val="16"/>
                <w:lang w:val="es-ES"/>
              </w:rPr>
              <w:t xml:space="preserve">Consenso distribuido. Alternativa comprensible a Paxos. </w:t>
            </w:r>
            <w:r>
              <w:rPr>
                <w:sz w:val="16"/>
                <w:szCs w:val="16"/>
              </w:rPr>
              <w:t>Best Paper Award USENIX ATC 2014.</w:t>
            </w:r>
          </w:p>
        </w:tc>
      </w:tr>
      <w:tr w:rsidR="00804D22" w:rsidRPr="00C126CD" w14:paraId="567888FE"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71675F" w14:textId="77777777" w:rsidR="00804D22" w:rsidRDefault="00D83831">
            <w:r>
              <w:rPr>
                <w:b/>
                <w:bCs/>
                <w:color w:val="1F3864"/>
                <w:sz w:val="18"/>
                <w:szCs w:val="18"/>
              </w:rPr>
              <w:t>Chen et al. (2016). XGBoost: A Scalable Tree Boosting System [45]</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979461" w14:textId="77777777" w:rsidR="00804D22" w:rsidRDefault="00D83831">
            <w:r>
              <w:rPr>
                <w:sz w:val="16"/>
                <w:szCs w:val="16"/>
              </w:rPr>
              <w:t>KDD 2016</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244A97"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4E7EB7" w14:textId="39D68D3B" w:rsidR="00804D22" w:rsidRDefault="00D83831">
            <w:pPr>
              <w:jc w:val="center"/>
            </w:pPr>
            <w:r>
              <w:rPr>
                <w:sz w:val="16"/>
                <w:szCs w:val="16"/>
              </w:rPr>
              <w:t>~77.000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5FEFA0" w14:textId="77777777" w:rsidR="00804D22" w:rsidRPr="00D22666" w:rsidRDefault="00D83831">
            <w:pPr>
              <w:rPr>
                <w:lang w:val="es-ES"/>
              </w:rPr>
            </w:pPr>
            <w:r>
              <w:rPr>
                <w:sz w:val="16"/>
                <w:szCs w:val="16"/>
                <w:lang w:val="es-ES"/>
              </w:rPr>
              <w:t>ML aplicado. Sistema de gradient boosting; estándar en competiciones y aplicaciones industriales.</w:t>
            </w:r>
          </w:p>
        </w:tc>
      </w:tr>
    </w:tbl>
    <w:p w14:paraId="1098CDEE" w14:textId="3545B378" w:rsidR="00804D22" w:rsidRPr="00D22666" w:rsidRDefault="00D83831">
      <w:pPr>
        <w:spacing w:before="40" w:after="80"/>
        <w:jc w:val="center"/>
        <w:rPr>
          <w:lang w:val="es-ES"/>
        </w:rPr>
      </w:pPr>
      <w:r>
        <w:rPr>
          <w:color w:val="666666"/>
          <w:sz w:val="16"/>
          <w:szCs w:val="16"/>
          <w:lang w:val="es-ES"/>
        </w:rPr>
        <w:t>Fuentes: DBLP; Semantic Scholar; actas oficiales OSDI/SOSP/NSDI/SIGCOMM/USENIX/KDD. Best Paper Awards de OSDI 2012, NSDI 2012 y USENIX ATC 2014 verificados en registros oficiales. Datos a mayo de 2026. Citas aproximadas según Semantic Scholar/Google Scholar; algunas versiones posteriores o extendidas pueden acumular citas adicionales.</w:t>
      </w:r>
    </w:p>
    <w:p w14:paraId="5120DEF4" w14:textId="77777777" w:rsidR="00804D22" w:rsidRPr="00D22666" w:rsidRDefault="00804D22">
      <w:pPr>
        <w:spacing w:before="80"/>
        <w:rPr>
          <w:lang w:val="es-ES"/>
        </w:rPr>
      </w:pPr>
    </w:p>
    <w:p w14:paraId="75161905" w14:textId="135A9831" w:rsidR="00804D22" w:rsidRPr="00D22666" w:rsidRDefault="00D83831">
      <w:pPr>
        <w:spacing w:before="60" w:after="100"/>
        <w:jc w:val="both"/>
        <w:rPr>
          <w:lang w:val="es-ES"/>
        </w:rPr>
      </w:pPr>
      <w:r>
        <w:rPr>
          <w:lang w:val="es-ES"/>
        </w:rPr>
        <w:t>Estos casos permiten formular un argumento de reducción al absurdo. Si un sistema de evaluación considera que un artículo en una revista Q1 es una aportación ordinaria pero que “Attention Is All You Need” [25] —la piedra angular de los Transformers y de buena parte de la IA generativa— sería, por su forma editorial, una aportación extraordinaria o marginal, entonces el problema no está en la aportación, sino en el criterio evaluador.</w:t>
      </w:r>
    </w:p>
    <w:p w14:paraId="6BCAC19C" w14:textId="45E1754E" w:rsidR="00804D22" w:rsidRPr="00D22666" w:rsidRDefault="00D83831">
      <w:pPr>
        <w:spacing w:before="60" w:after="100"/>
        <w:jc w:val="both"/>
        <w:rPr>
          <w:lang w:val="es-ES"/>
        </w:rPr>
      </w:pPr>
      <w:r>
        <w:rPr>
          <w:lang w:val="es-ES"/>
        </w:rPr>
        <w:t>Lo mismo ocurre con ResNet, BERT, GPT-3, los modelos de difusión o AlexNet. No son ejemplos periféricos ni comunicaciones preliminares: son trabajos que han definido líneas enteras de investigación, productos tecnológicos, infraestructuras de software, currículos docentes y estrategias industriales. No acabaron en un congreso por azar o por cuestiones administrativas: fue el cauce natural de publicación y validación científica en sus comunidades.</w:t>
      </w:r>
    </w:p>
    <w:p w14:paraId="5C7273FB" w14:textId="77777777" w:rsidR="00804D22" w:rsidRPr="00D22666" w:rsidRDefault="00D83831">
      <w:pPr>
        <w:spacing w:before="60" w:after="100"/>
        <w:jc w:val="both"/>
        <w:rPr>
          <w:lang w:val="es-ES"/>
        </w:rPr>
      </w:pPr>
      <w:r>
        <w:rPr>
          <w:lang w:val="es-ES"/>
        </w:rPr>
        <w:t>Este argumento también refuerza la interpretación de CoARA. Reconocer diversidad de resultados y prácticas de investigación exige admitir que, cuando la comunidad internacional publica sus resultados fundacionales en congresos revisados por pares, esos congresos cumplen una función equivalente a la de las revistas terminales en otras disciplinas.</w:t>
      </w:r>
    </w:p>
    <w:p w14:paraId="2DD85D32" w14:textId="0DDE91B7" w:rsidR="00804D22" w:rsidRPr="00D22666" w:rsidRDefault="00633A02">
      <w:pPr>
        <w:shd w:val="clear" w:color="auto" w:fill="D6E4F0"/>
        <w:spacing w:before="120" w:after="120"/>
        <w:ind w:left="400" w:right="400"/>
        <w:jc w:val="both"/>
        <w:rPr>
          <w:lang w:val="es-ES"/>
        </w:rPr>
      </w:pPr>
      <w:r>
        <w:rPr>
          <w:color w:val="1F3864"/>
          <w:lang w:val="es-ES"/>
        </w:rPr>
        <w:t>Un criterio de evaluación que no puede clasificar como aportaciones ordinarias los artículos que introdujeron los Transformers, ResNet, BERT, GPT-3 o los modelos de difusión no está midiendo adecuadamente la excelencia en informática; está midiendo la conformidad con un formato editorial ajeno a la práctica real de la disciplina.</w:t>
      </w:r>
    </w:p>
    <w:p w14:paraId="114DC01B" w14:textId="234D3955" w:rsidR="00804D22" w:rsidRPr="00D22666" w:rsidRDefault="009440BC">
      <w:pPr>
        <w:pStyle w:val="Ttulo1"/>
        <w:pBdr>
          <w:bottom w:val="single" w:sz="6" w:space="1" w:color="2E5D9E"/>
        </w:pBdr>
        <w:rPr>
          <w:lang w:val="es-ES"/>
        </w:rPr>
      </w:pPr>
      <w:r>
        <w:rPr>
          <w:lang w:val="es-ES"/>
        </w:rPr>
        <w:t>3</w:t>
      </w:r>
      <w:r w:rsidR="00D83831">
        <w:rPr>
          <w:lang w:val="es-ES"/>
        </w:rPr>
        <w:t>. Tasas de aceptación verificadas por área</w:t>
      </w:r>
    </w:p>
    <w:p w14:paraId="6ECF7611" w14:textId="561221AD" w:rsidR="00804D22" w:rsidRPr="00D22666" w:rsidRDefault="00D83831">
      <w:pPr>
        <w:spacing w:before="60" w:after="100"/>
        <w:jc w:val="both"/>
        <w:rPr>
          <w:lang w:val="es-ES"/>
        </w:rPr>
      </w:pPr>
      <w:r>
        <w:rPr>
          <w:lang w:val="es-ES"/>
        </w:rPr>
        <w:t>Las tasas de aceptación de los principales congresos de informática se sitúan habitualmente entre el 14 y el 32 %, con variaciones por área y año. Estas tasas son comparables a las de muchas revistas selectivas, pero la comparación numérica subestima el rigor real de los congresos: no hay rondas indefinidas de revisión mayor, la competencia se concentra en una única convocatoria y el número de plazas aceptadas está limitado por el programa técnico.</w:t>
      </w:r>
      <w:r w:rsidR="00080881">
        <w:rPr>
          <w:lang w:val="es-ES"/>
        </w:rPr>
        <w:t xml:space="preserve"> </w:t>
      </w:r>
      <w:r w:rsidR="00080881" w:rsidRPr="00080881">
        <w:rPr>
          <w:lang w:val="es-ES"/>
        </w:rPr>
        <w:t xml:space="preserve">Además, en algunos de los congresos A* de mayor volumen, el número de envíos ha crecido de forma extraordinaria en la última década: una tasa de aceptación del 20 % aplicada sobre más de 10.000 envíos representa un filtro absoluto considerablemente más exigente que el que sugiere el porcentaje aislado. </w:t>
      </w:r>
    </w:p>
    <w:p w14:paraId="27F1551A" w14:textId="755E03AE" w:rsidR="00804D22" w:rsidRPr="00D22666" w:rsidRDefault="00D83831">
      <w:pPr>
        <w:spacing w:before="60" w:after="100"/>
        <w:jc w:val="both"/>
        <w:rPr>
          <w:lang w:val="es-ES"/>
        </w:rPr>
      </w:pPr>
      <w:r>
        <w:rPr>
          <w:lang w:val="es-ES"/>
        </w:rPr>
        <w:t>La tabla siguiente recoge los datos principales. Cuando existe fuente oficial, se prioriza esta; para series históricas se emplean repositorios agregados como csconferences.org, OpenAccept o repositorios GitHub comunitarios, que deben tratarse como fuentes secundarias útiles pero no sustitutivas de las páginas oficiales de cada congreso.</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196"/>
        <w:gridCol w:w="1214"/>
        <w:gridCol w:w="1165"/>
        <w:gridCol w:w="1103"/>
        <w:gridCol w:w="910"/>
        <w:gridCol w:w="791"/>
      </w:tblGrid>
      <w:tr w:rsidR="00804D22" w14:paraId="40C36D21" w14:textId="77777777" w:rsidTr="00BA7CF8">
        <w:trPr>
          <w:tblHeade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B2F16F4" w14:textId="77777777" w:rsidR="00804D22" w:rsidRDefault="00D83831">
            <w:pPr>
              <w:jc w:val="center"/>
            </w:pPr>
            <w:r>
              <w:rPr>
                <w:b/>
                <w:bCs/>
                <w:color w:val="FFFFFF"/>
                <w:sz w:val="18"/>
                <w:szCs w:val="18"/>
              </w:rPr>
              <w:lastRenderedPageBreak/>
              <w:t>Área</w:t>
            </w:r>
          </w:p>
        </w:tc>
        <w:tc>
          <w:tcPr>
            <w:tcW w:w="11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89087F3" w14:textId="77777777" w:rsidR="00804D22" w:rsidRDefault="00D83831">
            <w:pPr>
              <w:jc w:val="center"/>
            </w:pPr>
            <w:r>
              <w:rPr>
                <w:b/>
                <w:bCs/>
                <w:color w:val="FFFFFF"/>
                <w:sz w:val="18"/>
                <w:szCs w:val="18"/>
              </w:rPr>
              <w:t>Congreso</w:t>
            </w:r>
          </w:p>
        </w:tc>
        <w:tc>
          <w:tcPr>
            <w:tcW w:w="121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BBC520B" w14:textId="77777777" w:rsidR="00804D22" w:rsidRDefault="00D83831">
            <w:pPr>
              <w:jc w:val="center"/>
            </w:pPr>
            <w:r>
              <w:rPr>
                <w:b/>
                <w:bCs/>
                <w:color w:val="FFFFFF"/>
                <w:sz w:val="18"/>
                <w:szCs w:val="18"/>
              </w:rPr>
              <w:t>Año</w:t>
            </w:r>
          </w:p>
        </w:tc>
        <w:tc>
          <w:tcPr>
            <w:tcW w:w="116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2A41E87" w14:textId="77777777" w:rsidR="00804D22" w:rsidRDefault="00D83831">
            <w:pPr>
              <w:jc w:val="center"/>
            </w:pPr>
            <w:r>
              <w:rPr>
                <w:b/>
                <w:bCs/>
                <w:color w:val="FFFFFF"/>
                <w:sz w:val="18"/>
                <w:szCs w:val="18"/>
              </w:rPr>
              <w:t>Aceptados / enviados</w:t>
            </w:r>
          </w:p>
        </w:tc>
        <w:tc>
          <w:tcPr>
            <w:tcW w:w="110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D33F32B" w14:textId="77777777" w:rsidR="00804D22" w:rsidRDefault="00D83831">
            <w:pPr>
              <w:jc w:val="center"/>
            </w:pPr>
            <w:r>
              <w:rPr>
                <w:b/>
                <w:bCs/>
                <w:color w:val="FFFFFF"/>
                <w:sz w:val="18"/>
                <w:szCs w:val="18"/>
              </w:rPr>
              <w:t>Tasa</w:t>
            </w:r>
          </w:p>
        </w:tc>
        <w:tc>
          <w:tcPr>
            <w:tcW w:w="9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D046F19" w14:textId="77777777" w:rsidR="00804D22" w:rsidRDefault="00D83831">
            <w:pPr>
              <w:jc w:val="center"/>
            </w:pPr>
            <w:r>
              <w:rPr>
                <w:b/>
                <w:bCs/>
                <w:color w:val="FFFFFF"/>
                <w:sz w:val="18"/>
                <w:szCs w:val="18"/>
              </w:rPr>
              <w:t>Media ~5 a.</w:t>
            </w:r>
          </w:p>
        </w:tc>
        <w:tc>
          <w:tcPr>
            <w:tcW w:w="7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E26C795" w14:textId="77777777" w:rsidR="00804D22" w:rsidRDefault="00D83831">
            <w:pPr>
              <w:jc w:val="center"/>
            </w:pPr>
            <w:r>
              <w:rPr>
                <w:b/>
                <w:bCs/>
                <w:color w:val="FFFFFF"/>
                <w:sz w:val="18"/>
                <w:szCs w:val="18"/>
              </w:rPr>
              <w:t>ICORE</w:t>
            </w:r>
          </w:p>
        </w:tc>
      </w:tr>
      <w:tr w:rsidR="00804D22" w14:paraId="23ED4457"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3E6833"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3044DF" w14:textId="77777777" w:rsidR="00804D22" w:rsidRDefault="00D83831">
            <w:r>
              <w:rPr>
                <w:b/>
                <w:bCs/>
                <w:sz w:val="18"/>
                <w:szCs w:val="18"/>
              </w:rPr>
              <w:t>NeurIPS</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CED869"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50ECDD" w14:textId="77777777" w:rsidR="00804D22" w:rsidRDefault="00D83831">
            <w:pPr>
              <w:jc w:val="center"/>
            </w:pPr>
            <w:r>
              <w:rPr>
                <w:sz w:val="16"/>
                <w:szCs w:val="16"/>
              </w:rPr>
              <w:t>4.037 / 15.671</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9BC761" w14:textId="77777777" w:rsidR="00804D22" w:rsidRDefault="00D83831">
            <w:pPr>
              <w:jc w:val="center"/>
            </w:pPr>
            <w:r>
              <w:rPr>
                <w:b/>
                <w:bCs/>
                <w:sz w:val="18"/>
                <w:szCs w:val="18"/>
              </w:rPr>
              <w:t>25,8 %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3CC00F" w14:textId="77777777" w:rsidR="00804D22" w:rsidRDefault="00D83831">
            <w:pPr>
              <w:jc w:val="center"/>
            </w:pPr>
            <w:r>
              <w:rPr>
                <w:sz w:val="18"/>
                <w:szCs w:val="18"/>
              </w:rPr>
              <w:t>~26 %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A0E7E6" w14:textId="77777777" w:rsidR="00804D22" w:rsidRDefault="00D83831">
            <w:pPr>
              <w:jc w:val="center"/>
            </w:pPr>
            <w:r>
              <w:rPr>
                <w:b/>
                <w:bCs/>
                <w:color w:val="2E5D9E"/>
                <w:sz w:val="18"/>
                <w:szCs w:val="18"/>
              </w:rPr>
              <w:t>A*</w:t>
            </w:r>
          </w:p>
        </w:tc>
      </w:tr>
      <w:tr w:rsidR="00804D22" w14:paraId="01C71E85"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6372A7"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326195" w14:textId="77777777" w:rsidR="00804D22" w:rsidRDefault="00D83831">
            <w:r>
              <w:rPr>
                <w:b/>
                <w:bCs/>
                <w:sz w:val="18"/>
                <w:szCs w:val="18"/>
              </w:rPr>
              <w:t>CVPR</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D68711"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086D44" w14:textId="77777777" w:rsidR="00804D22" w:rsidRDefault="00D83831">
            <w:pPr>
              <w:jc w:val="center"/>
            </w:pPr>
            <w:r>
              <w:rPr>
                <w:sz w:val="16"/>
                <w:szCs w:val="16"/>
              </w:rPr>
              <w:t>2.719 / 11.532</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54BE98" w14:textId="77777777" w:rsidR="00804D22" w:rsidRDefault="00D83831">
            <w:pPr>
              <w:jc w:val="center"/>
            </w:pPr>
            <w:r>
              <w:rPr>
                <w:b/>
                <w:bCs/>
                <w:sz w:val="18"/>
                <w:szCs w:val="18"/>
              </w:rPr>
              <w:t>23,6 %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208E7B"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06E689" w14:textId="77777777" w:rsidR="00804D22" w:rsidRDefault="00D83831">
            <w:pPr>
              <w:jc w:val="center"/>
            </w:pPr>
            <w:r>
              <w:rPr>
                <w:b/>
                <w:bCs/>
                <w:color w:val="2E5D9E"/>
                <w:sz w:val="18"/>
                <w:szCs w:val="18"/>
              </w:rPr>
              <w:t>A*</w:t>
            </w:r>
          </w:p>
        </w:tc>
      </w:tr>
      <w:tr w:rsidR="00804D22" w14:paraId="486AEC53"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EA7476"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82A9CA" w14:textId="77777777" w:rsidR="00804D22" w:rsidRDefault="00D83831">
            <w:r>
              <w:rPr>
                <w:b/>
                <w:bCs/>
                <w:sz w:val="18"/>
                <w:szCs w:val="18"/>
              </w:rPr>
              <w:t>ICCV</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B8697A" w14:textId="77777777" w:rsidR="00804D22" w:rsidRDefault="00D83831">
            <w:pPr>
              <w:jc w:val="center"/>
            </w:pPr>
            <w:r>
              <w:rPr>
                <w:sz w:val="16"/>
                <w:szCs w:val="16"/>
              </w:rPr>
              <w:t>2023</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B31E8C" w14:textId="77777777" w:rsidR="00804D22" w:rsidRDefault="00D83831">
            <w:pPr>
              <w:jc w:val="center"/>
            </w:pPr>
            <w:r>
              <w:rPr>
                <w:sz w:val="16"/>
                <w:szCs w:val="16"/>
              </w:rPr>
              <w:t>2.160 / 8.068</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A7C7A9" w14:textId="77777777" w:rsidR="00804D22" w:rsidRDefault="00D83831">
            <w:pPr>
              <w:jc w:val="center"/>
            </w:pPr>
            <w:r>
              <w:rPr>
                <w:b/>
                <w:bCs/>
                <w:sz w:val="18"/>
                <w:szCs w:val="18"/>
              </w:rPr>
              <w:t>26,8 %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A38053" w14:textId="77777777" w:rsidR="00804D22" w:rsidRDefault="00D83831">
            <w:pPr>
              <w:jc w:val="center"/>
            </w:pPr>
            <w:r>
              <w:rPr>
                <w:sz w:val="18"/>
                <w:szCs w:val="18"/>
              </w:rPr>
              <w:t>~27 %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7ED981" w14:textId="77777777" w:rsidR="00804D22" w:rsidRDefault="00D83831">
            <w:pPr>
              <w:jc w:val="center"/>
            </w:pPr>
            <w:r>
              <w:rPr>
                <w:b/>
                <w:bCs/>
                <w:color w:val="2E5D9E"/>
                <w:sz w:val="18"/>
                <w:szCs w:val="18"/>
              </w:rPr>
              <w:t>A*</w:t>
            </w:r>
          </w:p>
        </w:tc>
      </w:tr>
      <w:tr w:rsidR="00804D22" w14:paraId="28D6C794"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F90A69"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114B51" w14:textId="77777777" w:rsidR="00804D22" w:rsidRDefault="00D83831">
            <w:r>
              <w:rPr>
                <w:b/>
                <w:bCs/>
                <w:sz w:val="18"/>
                <w:szCs w:val="18"/>
              </w:rPr>
              <w:t>ICML</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832EDA"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A94586" w14:textId="65ACB857" w:rsidR="00804D22" w:rsidRDefault="007E3AA2">
            <w:pPr>
              <w:jc w:val="center"/>
            </w:pPr>
            <w:r>
              <w:rPr>
                <w:sz w:val="16"/>
                <w:szCs w:val="16"/>
              </w:rPr>
              <w:t>2.610 / 9.473</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DD07D5" w14:textId="77777777" w:rsidR="00804D22" w:rsidRDefault="00D83831">
            <w:pPr>
              <w:jc w:val="center"/>
            </w:pPr>
            <w:r>
              <w:rPr>
                <w:b/>
                <w:bCs/>
                <w:sz w:val="18"/>
                <w:szCs w:val="18"/>
              </w:rPr>
              <w:t>27,5 %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8274A3" w14:textId="77777777" w:rsidR="00804D22" w:rsidRDefault="00D83831">
            <w:pPr>
              <w:jc w:val="center"/>
            </w:pPr>
            <w:r>
              <w:rPr>
                <w:sz w:val="18"/>
                <w:szCs w:val="18"/>
              </w:rPr>
              <w:t>~25 %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C1473E" w14:textId="77777777" w:rsidR="00804D22" w:rsidRDefault="00D83831">
            <w:pPr>
              <w:jc w:val="center"/>
            </w:pPr>
            <w:r>
              <w:rPr>
                <w:b/>
                <w:bCs/>
                <w:color w:val="2E5D9E"/>
                <w:sz w:val="18"/>
                <w:szCs w:val="18"/>
              </w:rPr>
              <w:t>A*</w:t>
            </w:r>
          </w:p>
        </w:tc>
      </w:tr>
      <w:tr w:rsidR="00804D22" w14:paraId="68D21F57"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B33921"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A381F4" w14:textId="77777777" w:rsidR="00804D22" w:rsidRDefault="00D83831">
            <w:r>
              <w:rPr>
                <w:b/>
                <w:bCs/>
                <w:sz w:val="18"/>
                <w:szCs w:val="18"/>
              </w:rPr>
              <w:t>ICLR</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BD34BF" w14:textId="77777777" w:rsidR="00804D22" w:rsidRDefault="00D83831">
            <w:pPr>
              <w:jc w:val="center"/>
            </w:pPr>
            <w:r>
              <w:rPr>
                <w:sz w:val="16"/>
                <w:szCs w:val="16"/>
              </w:rPr>
              <w:t>2023</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9D6BB1" w14:textId="77777777" w:rsidR="00804D22" w:rsidRDefault="00D83831">
            <w:pPr>
              <w:jc w:val="center"/>
            </w:pPr>
            <w:r>
              <w:rPr>
                <w:sz w:val="16"/>
                <w:szCs w:val="16"/>
              </w:rPr>
              <w:t>1.574 / 4.956</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3912C9" w14:textId="77777777" w:rsidR="00804D22" w:rsidRDefault="00D83831">
            <w:pPr>
              <w:jc w:val="center"/>
            </w:pPr>
            <w:r>
              <w:rPr>
                <w:b/>
                <w:bCs/>
                <w:sz w:val="18"/>
                <w:szCs w:val="18"/>
              </w:rPr>
              <w:t>32,0 %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92664F" w14:textId="77777777" w:rsidR="00804D22" w:rsidRDefault="00D83831">
            <w:pPr>
              <w:jc w:val="center"/>
            </w:pPr>
            <w:r>
              <w:rPr>
                <w:sz w:val="18"/>
                <w:szCs w:val="18"/>
              </w:rPr>
              <w:t>~31 %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6BD4DD" w14:textId="77777777" w:rsidR="00804D22" w:rsidRDefault="00D83831">
            <w:pPr>
              <w:jc w:val="center"/>
            </w:pPr>
            <w:r>
              <w:rPr>
                <w:b/>
                <w:bCs/>
                <w:color w:val="2E5D9E"/>
                <w:sz w:val="18"/>
                <w:szCs w:val="18"/>
              </w:rPr>
              <w:t>A*</w:t>
            </w:r>
          </w:p>
        </w:tc>
      </w:tr>
      <w:tr w:rsidR="00804D22" w14:paraId="488339AE"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092C83"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FD8A9C" w14:textId="77777777" w:rsidR="00804D22" w:rsidRDefault="00D83831">
            <w:r>
              <w:rPr>
                <w:b/>
                <w:bCs/>
                <w:sz w:val="18"/>
                <w:szCs w:val="18"/>
              </w:rPr>
              <w:t>AAAI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BB6786"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7F6C40"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68B4A9" w14:textId="77777777" w:rsidR="00804D22" w:rsidRDefault="00D83831">
            <w:pPr>
              <w:jc w:val="center"/>
            </w:pPr>
            <w:r>
              <w:rPr>
                <w:b/>
                <w:bCs/>
                <w:sz w:val="18"/>
                <w:szCs w:val="18"/>
              </w:rPr>
              <w:t>~21 %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E76FF6" w14:textId="77777777" w:rsidR="00804D22" w:rsidRDefault="00D83831">
            <w:pPr>
              <w:jc w:val="center"/>
            </w:pPr>
            <w:r>
              <w:rPr>
                <w:sz w:val="18"/>
                <w:szCs w:val="18"/>
              </w:rPr>
              <w:t>~21 %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BF35E4" w14:textId="77777777" w:rsidR="00804D22" w:rsidRDefault="00D83831">
            <w:pPr>
              <w:jc w:val="center"/>
            </w:pPr>
            <w:r>
              <w:rPr>
                <w:b/>
                <w:bCs/>
                <w:color w:val="2E5D9E"/>
                <w:sz w:val="18"/>
                <w:szCs w:val="18"/>
              </w:rPr>
              <w:t>A*</w:t>
            </w:r>
          </w:p>
        </w:tc>
      </w:tr>
      <w:tr w:rsidR="00804D22" w14:paraId="472B804C"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48977C"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E850A2" w14:textId="77777777" w:rsidR="00804D22" w:rsidRDefault="00D83831">
            <w:r>
              <w:rPr>
                <w:b/>
                <w:bCs/>
                <w:sz w:val="18"/>
                <w:szCs w:val="18"/>
              </w:rPr>
              <w:t>IJCAI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6A0F93"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E44123"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A3A12C" w14:textId="77777777" w:rsidR="00804D22" w:rsidRDefault="00D83831">
            <w:pPr>
              <w:jc w:val="center"/>
            </w:pPr>
            <w:r>
              <w:rPr>
                <w:b/>
                <w:bCs/>
                <w:sz w:val="18"/>
                <w:szCs w:val="18"/>
              </w:rPr>
              <w:t>~15 %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6AFD6E" w14:textId="77777777" w:rsidR="00804D22" w:rsidRDefault="00D83831">
            <w:pPr>
              <w:jc w:val="center"/>
            </w:pPr>
            <w:r>
              <w:rPr>
                <w:sz w:val="18"/>
                <w:szCs w:val="18"/>
              </w:rPr>
              <w:t>~15 %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896D1C" w14:textId="77777777" w:rsidR="00804D22" w:rsidRDefault="00D83831">
            <w:pPr>
              <w:jc w:val="center"/>
            </w:pPr>
            <w:r>
              <w:rPr>
                <w:b/>
                <w:bCs/>
                <w:color w:val="2E5D9E"/>
                <w:sz w:val="18"/>
                <w:szCs w:val="18"/>
              </w:rPr>
              <w:t>A*</w:t>
            </w:r>
          </w:p>
        </w:tc>
      </w:tr>
      <w:tr w:rsidR="00804D22" w14:paraId="65597D48"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E5B521" w14:textId="77777777" w:rsidR="00804D22" w:rsidRDefault="00D83831">
            <w:r>
              <w:rPr>
                <w:b/>
                <w:bCs/>
                <w:color w:val="1F3864"/>
                <w:sz w:val="18"/>
                <w:szCs w:val="18"/>
              </w:rPr>
              <w:t>Ing. Software</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62A4CF" w14:textId="77777777" w:rsidR="00804D22" w:rsidRDefault="00D83831">
            <w:r>
              <w:rPr>
                <w:b/>
                <w:bCs/>
                <w:sz w:val="18"/>
                <w:szCs w:val="18"/>
              </w:rPr>
              <w:t>ICSE</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8594961"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60E037" w14:textId="77777777" w:rsidR="00804D22" w:rsidRDefault="00D83831">
            <w:pPr>
              <w:jc w:val="center"/>
            </w:pPr>
            <w:r>
              <w:rPr>
                <w:sz w:val="16"/>
                <w:szCs w:val="16"/>
              </w:rPr>
              <w:t>234 / 1.051</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864685" w14:textId="77777777" w:rsidR="00804D22" w:rsidRDefault="00D83831">
            <w:pPr>
              <w:jc w:val="center"/>
            </w:pPr>
            <w:r>
              <w:rPr>
                <w:b/>
                <w:bCs/>
                <w:sz w:val="18"/>
                <w:szCs w:val="18"/>
              </w:rPr>
              <w:t>22,3 %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4C1A0F"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907EB2" w14:textId="77777777" w:rsidR="00804D22" w:rsidRDefault="00D83831">
            <w:pPr>
              <w:jc w:val="center"/>
            </w:pPr>
            <w:r>
              <w:rPr>
                <w:b/>
                <w:bCs/>
                <w:color w:val="2E5D9E"/>
                <w:sz w:val="18"/>
                <w:szCs w:val="18"/>
              </w:rPr>
              <w:t>A*</w:t>
            </w:r>
          </w:p>
        </w:tc>
      </w:tr>
      <w:tr w:rsidR="00804D22" w14:paraId="45F571C9"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280E7F" w14:textId="77777777" w:rsidR="00804D22" w:rsidRDefault="00D83831">
            <w:r>
              <w:rPr>
                <w:b/>
                <w:bCs/>
                <w:color w:val="1F3864"/>
                <w:sz w:val="18"/>
                <w:szCs w:val="18"/>
              </w:rPr>
              <w:t>Ing. Software</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C0E1B8" w14:textId="77777777" w:rsidR="00804D22" w:rsidRDefault="00D83831">
            <w:r>
              <w:rPr>
                <w:b/>
                <w:bCs/>
                <w:sz w:val="18"/>
                <w:szCs w:val="18"/>
              </w:rPr>
              <w:t>FSE</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A049E6"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3FF8A4" w14:textId="77777777" w:rsidR="00804D22" w:rsidRDefault="00D83831">
            <w:pPr>
              <w:jc w:val="center"/>
            </w:pPr>
            <w:r>
              <w:rPr>
                <w:sz w:val="16"/>
                <w:szCs w:val="16"/>
              </w:rPr>
              <w:t>121 / 483</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F325743" w14:textId="77777777" w:rsidR="00804D22" w:rsidRDefault="00D83831">
            <w:pPr>
              <w:jc w:val="center"/>
            </w:pPr>
            <w:r>
              <w:rPr>
                <w:b/>
                <w:bCs/>
                <w:sz w:val="18"/>
                <w:szCs w:val="18"/>
              </w:rPr>
              <w:t>25,1 %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4A7B35" w14:textId="77777777" w:rsidR="00804D22" w:rsidRDefault="00D83831">
            <w:pPr>
              <w:jc w:val="center"/>
            </w:pPr>
            <w:r>
              <w:rPr>
                <w:sz w:val="18"/>
                <w:szCs w:val="18"/>
              </w:rPr>
              <w:t>~25 %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965803C" w14:textId="77777777" w:rsidR="00804D22" w:rsidRDefault="00D83831">
            <w:pPr>
              <w:jc w:val="center"/>
            </w:pPr>
            <w:r>
              <w:rPr>
                <w:b/>
                <w:bCs/>
                <w:color w:val="2E5D9E"/>
                <w:sz w:val="18"/>
                <w:szCs w:val="18"/>
              </w:rPr>
              <w:t>A*</w:t>
            </w:r>
          </w:p>
        </w:tc>
      </w:tr>
      <w:tr w:rsidR="00804D22" w14:paraId="6B653730"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1B0CC0" w14:textId="77777777" w:rsidR="00804D22" w:rsidRDefault="00D83831">
            <w:r>
              <w:rPr>
                <w:b/>
                <w:bCs/>
                <w:color w:val="1F3864"/>
                <w:sz w:val="18"/>
                <w:szCs w:val="18"/>
              </w:rPr>
              <w:t>Ing. Software</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CC50EB2" w14:textId="77777777" w:rsidR="00804D22" w:rsidRDefault="00D83831">
            <w:r>
              <w:rPr>
                <w:b/>
                <w:bCs/>
                <w:sz w:val="18"/>
                <w:szCs w:val="18"/>
              </w:rPr>
              <w:t>ASE</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ED1A0B3"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B0ECB4C"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99D509" w14:textId="77777777" w:rsidR="00804D22" w:rsidRDefault="00D83831">
            <w:pPr>
              <w:jc w:val="center"/>
            </w:pPr>
            <w:r>
              <w:rPr>
                <w:b/>
                <w:bCs/>
                <w:sz w:val="18"/>
                <w:szCs w:val="18"/>
              </w:rPr>
              <w:t>~24–27 %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8E9D7A"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3C17AE" w14:textId="77777777" w:rsidR="00804D22" w:rsidRDefault="00D83831">
            <w:pPr>
              <w:jc w:val="center"/>
            </w:pPr>
            <w:r>
              <w:rPr>
                <w:b/>
                <w:bCs/>
                <w:color w:val="2E5D9E"/>
                <w:sz w:val="18"/>
                <w:szCs w:val="18"/>
              </w:rPr>
              <w:t>A*</w:t>
            </w:r>
          </w:p>
        </w:tc>
      </w:tr>
      <w:tr w:rsidR="00804D22" w14:paraId="1E7BD43F"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03297F" w14:textId="77777777" w:rsidR="00804D22" w:rsidRDefault="00D83831">
            <w:r>
              <w:rPr>
                <w:b/>
                <w:bCs/>
                <w:color w:val="1F3864"/>
                <w:sz w:val="18"/>
                <w:szCs w:val="18"/>
              </w:rPr>
              <w:t>Sistemas 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5BA6C3" w14:textId="77777777" w:rsidR="00804D22" w:rsidRDefault="00D83831">
            <w:r>
              <w:rPr>
                <w:b/>
                <w:bCs/>
                <w:sz w:val="18"/>
                <w:szCs w:val="18"/>
              </w:rPr>
              <w:t>SOSP</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192E1B" w14:textId="77777777" w:rsidR="00804D22" w:rsidRDefault="00D83831">
            <w:pPr>
              <w:jc w:val="center"/>
            </w:pPr>
            <w:r>
              <w:rPr>
                <w:sz w:val="16"/>
                <w:szCs w:val="16"/>
              </w:rPr>
              <w:t>2019</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0A7C2D" w14:textId="77777777" w:rsidR="00804D22" w:rsidRDefault="00D83831">
            <w:pPr>
              <w:jc w:val="center"/>
            </w:pPr>
            <w:r>
              <w:rPr>
                <w:sz w:val="16"/>
                <w:szCs w:val="16"/>
              </w:rPr>
              <w:t>38 / 276</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4AB74B" w14:textId="77777777" w:rsidR="00804D22" w:rsidRDefault="00D83831">
            <w:pPr>
              <w:jc w:val="center"/>
            </w:pPr>
            <w:r>
              <w:rPr>
                <w:b/>
                <w:bCs/>
                <w:sz w:val="18"/>
                <w:szCs w:val="18"/>
              </w:rPr>
              <w:t>13,8 %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669622" w14:textId="77777777" w:rsidR="00804D22" w:rsidRDefault="00D83831">
            <w:pPr>
              <w:jc w:val="center"/>
            </w:pPr>
            <w:r>
              <w:rPr>
                <w:sz w:val="18"/>
                <w:szCs w:val="18"/>
              </w:rPr>
              <w:t>~17 %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9A60AE" w14:textId="77777777" w:rsidR="00804D22" w:rsidRDefault="00D83831">
            <w:pPr>
              <w:jc w:val="center"/>
            </w:pPr>
            <w:r>
              <w:rPr>
                <w:b/>
                <w:bCs/>
                <w:color w:val="2E5D9E"/>
                <w:sz w:val="18"/>
                <w:szCs w:val="18"/>
              </w:rPr>
              <w:t>A*</w:t>
            </w:r>
          </w:p>
        </w:tc>
      </w:tr>
      <w:tr w:rsidR="00804D22" w14:paraId="2D7ECC58"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8A30FC" w14:textId="77777777" w:rsidR="00804D22" w:rsidRDefault="00D83831">
            <w:r>
              <w:rPr>
                <w:b/>
                <w:bCs/>
                <w:color w:val="1F3864"/>
                <w:sz w:val="18"/>
                <w:szCs w:val="18"/>
              </w:rPr>
              <w:t>Sistemas 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85DA96" w14:textId="77777777" w:rsidR="00804D22" w:rsidRDefault="00D83831">
            <w:r>
              <w:rPr>
                <w:b/>
                <w:bCs/>
                <w:sz w:val="18"/>
                <w:szCs w:val="18"/>
              </w:rPr>
              <w:t>OSDI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1F7853"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57B4BC"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BD6D0F" w14:textId="77777777" w:rsidR="00804D22" w:rsidRDefault="00D83831">
            <w:pPr>
              <w:jc w:val="center"/>
            </w:pPr>
            <w:r>
              <w:rPr>
                <w:b/>
                <w:bCs/>
                <w:sz w:val="18"/>
                <w:szCs w:val="18"/>
              </w:rPr>
              <w:t>~18 %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0DB8D8" w14:textId="77777777" w:rsidR="00804D22" w:rsidRDefault="00D83831">
            <w:pPr>
              <w:jc w:val="center"/>
            </w:pPr>
            <w:r>
              <w:rPr>
                <w:sz w:val="18"/>
                <w:szCs w:val="18"/>
              </w:rPr>
              <w:t>~18 %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791746" w14:textId="77777777" w:rsidR="00804D22" w:rsidRDefault="00D83831">
            <w:pPr>
              <w:jc w:val="center"/>
            </w:pPr>
            <w:r>
              <w:rPr>
                <w:b/>
                <w:bCs/>
                <w:color w:val="2E5D9E"/>
                <w:sz w:val="18"/>
                <w:szCs w:val="18"/>
              </w:rPr>
              <w:t>A*</w:t>
            </w:r>
          </w:p>
        </w:tc>
      </w:tr>
      <w:tr w:rsidR="00804D22" w14:paraId="2CCEBE72"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7225BB" w14:textId="77777777" w:rsidR="00804D22" w:rsidRDefault="00D83831">
            <w:r>
              <w:rPr>
                <w:b/>
                <w:bCs/>
                <w:color w:val="1F3864"/>
                <w:sz w:val="18"/>
                <w:szCs w:val="18"/>
              </w:rPr>
              <w:t>Sistemas 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1E6800" w14:textId="77777777" w:rsidR="00804D22" w:rsidRDefault="00D83831">
            <w:r>
              <w:rPr>
                <w:b/>
                <w:bCs/>
                <w:sz w:val="18"/>
                <w:szCs w:val="18"/>
              </w:rPr>
              <w:t>EuroSys</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88A596"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454050"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C10838" w14:textId="77777777" w:rsidR="00804D22" w:rsidRDefault="00D83831">
            <w:pPr>
              <w:jc w:val="center"/>
            </w:pPr>
            <w:r>
              <w:rPr>
                <w:b/>
                <w:bCs/>
                <w:sz w:val="18"/>
                <w:szCs w:val="18"/>
              </w:rPr>
              <w:t>~19 %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6506EF"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C800AC" w14:textId="77777777" w:rsidR="00804D22" w:rsidRDefault="00D83831">
            <w:pPr>
              <w:jc w:val="center"/>
            </w:pPr>
            <w:r>
              <w:rPr>
                <w:b/>
                <w:bCs/>
                <w:color w:val="2E5D9E"/>
                <w:sz w:val="18"/>
                <w:szCs w:val="18"/>
              </w:rPr>
              <w:t>A*</w:t>
            </w:r>
          </w:p>
        </w:tc>
      </w:tr>
      <w:tr w:rsidR="00804D22" w14:paraId="50AFFFA4"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26CEDEA" w14:textId="77777777" w:rsidR="00804D22" w:rsidRDefault="00D83831">
            <w:r>
              <w:rPr>
                <w:b/>
                <w:bCs/>
                <w:color w:val="1F3864"/>
                <w:sz w:val="18"/>
                <w:szCs w:val="18"/>
              </w:rPr>
              <w:t>Arq. / HPC</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EFDCF5" w14:textId="77777777" w:rsidR="00804D22" w:rsidRDefault="00D83831">
            <w:r>
              <w:rPr>
                <w:b/>
                <w:bCs/>
                <w:sz w:val="18"/>
                <w:szCs w:val="18"/>
              </w:rPr>
              <w:t>ASPLOS</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FC90A0"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F451A13"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061D79" w14:textId="77777777" w:rsidR="00804D22" w:rsidRDefault="00D83831">
            <w:pPr>
              <w:jc w:val="center"/>
            </w:pPr>
            <w:r>
              <w:rPr>
                <w:b/>
                <w:bCs/>
                <w:sz w:val="18"/>
                <w:szCs w:val="18"/>
              </w:rPr>
              <w:t>~20 %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A58B3D" w14:textId="77777777" w:rsidR="00804D22" w:rsidRDefault="00D83831">
            <w:pPr>
              <w:jc w:val="center"/>
            </w:pPr>
            <w:r>
              <w:rPr>
                <w:sz w:val="18"/>
                <w:szCs w:val="18"/>
              </w:rPr>
              <w:t>~20 %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DB8CA9" w14:textId="77777777" w:rsidR="00804D22" w:rsidRDefault="00D83831">
            <w:pPr>
              <w:jc w:val="center"/>
            </w:pPr>
            <w:r>
              <w:rPr>
                <w:b/>
                <w:bCs/>
                <w:color w:val="2E5D9E"/>
                <w:sz w:val="18"/>
                <w:szCs w:val="18"/>
              </w:rPr>
              <w:t>A*</w:t>
            </w:r>
          </w:p>
        </w:tc>
      </w:tr>
      <w:tr w:rsidR="00804D22" w14:paraId="7FF44D08"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AEF2507" w14:textId="77777777" w:rsidR="00804D22" w:rsidRDefault="00D83831">
            <w:r>
              <w:rPr>
                <w:b/>
                <w:bCs/>
                <w:color w:val="1F3864"/>
                <w:sz w:val="18"/>
                <w:szCs w:val="18"/>
              </w:rPr>
              <w:t>Arq. / HPC</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6C26FB" w14:textId="77777777" w:rsidR="00804D22" w:rsidRDefault="00D83831">
            <w:r>
              <w:rPr>
                <w:b/>
                <w:bCs/>
                <w:sz w:val="18"/>
                <w:szCs w:val="18"/>
              </w:rPr>
              <w:t>ISCA</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7202FD2"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D74D73"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6C31D87" w14:textId="77777777" w:rsidR="00804D22" w:rsidRDefault="00D83831">
            <w:pPr>
              <w:jc w:val="center"/>
            </w:pPr>
            <w:r>
              <w:rPr>
                <w:b/>
                <w:bCs/>
                <w:sz w:val="18"/>
                <w:szCs w:val="18"/>
              </w:rPr>
              <w:t>~19 %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6509B56"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63FD2B" w14:textId="77777777" w:rsidR="00804D22" w:rsidRDefault="00D83831">
            <w:pPr>
              <w:jc w:val="center"/>
            </w:pPr>
            <w:r>
              <w:rPr>
                <w:b/>
                <w:bCs/>
                <w:color w:val="2E5D9E"/>
                <w:sz w:val="18"/>
                <w:szCs w:val="18"/>
              </w:rPr>
              <w:t>A*</w:t>
            </w:r>
          </w:p>
        </w:tc>
      </w:tr>
      <w:tr w:rsidR="00804D22" w14:paraId="77142D66"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3C3A32" w14:textId="77777777" w:rsidR="00804D22" w:rsidRDefault="00D83831">
            <w:r>
              <w:rPr>
                <w:b/>
                <w:bCs/>
                <w:color w:val="1F3864"/>
                <w:sz w:val="18"/>
                <w:szCs w:val="18"/>
              </w:rPr>
              <w:t>Redes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91679B" w14:textId="77777777" w:rsidR="00804D22" w:rsidRDefault="00D83831">
            <w:r>
              <w:rPr>
                <w:b/>
                <w:bCs/>
                <w:sz w:val="18"/>
                <w:szCs w:val="18"/>
              </w:rPr>
              <w:t>SIGCOMM</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407E2D"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354829"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1E0F22" w14:textId="77777777" w:rsidR="00804D22" w:rsidRDefault="00D83831">
            <w:pPr>
              <w:jc w:val="center"/>
            </w:pPr>
            <w:r>
              <w:rPr>
                <w:b/>
                <w:bCs/>
                <w:sz w:val="18"/>
                <w:szCs w:val="18"/>
              </w:rPr>
              <w:t>~21–22 %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3754B4" w14:textId="77777777" w:rsidR="00804D22" w:rsidRDefault="00D83831">
            <w:pPr>
              <w:jc w:val="center"/>
            </w:pPr>
            <w:r>
              <w:rPr>
                <w:sz w:val="18"/>
                <w:szCs w:val="18"/>
              </w:rPr>
              <w:t>~21 %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B976ED" w14:textId="77777777" w:rsidR="00804D22" w:rsidRDefault="00D83831">
            <w:pPr>
              <w:jc w:val="center"/>
            </w:pPr>
            <w:r>
              <w:rPr>
                <w:b/>
                <w:bCs/>
                <w:color w:val="2E5D9E"/>
                <w:sz w:val="18"/>
                <w:szCs w:val="18"/>
              </w:rPr>
              <w:t>A*</w:t>
            </w:r>
          </w:p>
        </w:tc>
      </w:tr>
      <w:tr w:rsidR="00804D22" w14:paraId="5460D195"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1E90F2" w14:textId="77777777" w:rsidR="00804D22" w:rsidRDefault="00D83831">
            <w:r>
              <w:rPr>
                <w:b/>
                <w:bCs/>
                <w:color w:val="1F3864"/>
                <w:sz w:val="18"/>
                <w:szCs w:val="18"/>
              </w:rPr>
              <w:t>Redes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AB8D86" w14:textId="77777777" w:rsidR="00804D22" w:rsidRDefault="00D83831">
            <w:r>
              <w:rPr>
                <w:b/>
                <w:bCs/>
                <w:sz w:val="18"/>
                <w:szCs w:val="18"/>
              </w:rPr>
              <w:t>NSDI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611FF4"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13980C"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BCFE58" w14:textId="77777777" w:rsidR="00804D22" w:rsidRDefault="00D83831">
            <w:pPr>
              <w:jc w:val="center"/>
            </w:pPr>
            <w:r>
              <w:rPr>
                <w:b/>
                <w:bCs/>
                <w:sz w:val="18"/>
                <w:szCs w:val="18"/>
              </w:rPr>
              <w:t>~17 %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7644B8" w14:textId="77777777" w:rsidR="00804D22" w:rsidRDefault="00D83831">
            <w:pPr>
              <w:jc w:val="center"/>
            </w:pPr>
            <w:r>
              <w:rPr>
                <w:sz w:val="18"/>
                <w:szCs w:val="18"/>
              </w:rPr>
              <w:t>~17 %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371D02" w14:textId="77777777" w:rsidR="00804D22" w:rsidRDefault="00D83831">
            <w:pPr>
              <w:jc w:val="center"/>
            </w:pPr>
            <w:r>
              <w:rPr>
                <w:b/>
                <w:bCs/>
                <w:color w:val="2E5D9E"/>
                <w:sz w:val="18"/>
                <w:szCs w:val="18"/>
              </w:rPr>
              <w:t>A*</w:t>
            </w:r>
          </w:p>
        </w:tc>
      </w:tr>
      <w:tr w:rsidR="00804D22" w14:paraId="60240ED4"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5524A3" w14:textId="77777777" w:rsidR="00804D22" w:rsidRDefault="00D83831">
            <w:r>
              <w:rPr>
                <w:b/>
                <w:bCs/>
                <w:color w:val="1F3864"/>
                <w:sz w:val="18"/>
                <w:szCs w:val="18"/>
              </w:rPr>
              <w:t>Seguridad</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6B3D15" w14:textId="77777777" w:rsidR="00804D22" w:rsidRDefault="00D83831">
            <w:r>
              <w:rPr>
                <w:b/>
                <w:bCs/>
                <w:sz w:val="18"/>
                <w:szCs w:val="18"/>
              </w:rPr>
              <w:t>IEEE S&amp;P</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132D7D"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C4EC99" w14:textId="77777777" w:rsidR="00804D22" w:rsidRDefault="00D83831">
            <w:pPr>
              <w:jc w:val="center"/>
            </w:pPr>
            <w:r>
              <w:rPr>
                <w:sz w:val="16"/>
                <w:szCs w:val="16"/>
              </w:rPr>
              <w:t>258 / 1.449</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B5A1C5" w14:textId="77777777" w:rsidR="00804D22" w:rsidRDefault="00D83831">
            <w:pPr>
              <w:jc w:val="center"/>
            </w:pPr>
            <w:r>
              <w:rPr>
                <w:b/>
                <w:bCs/>
                <w:sz w:val="18"/>
                <w:szCs w:val="18"/>
              </w:rPr>
              <w:t>17,8 %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0BC389" w14:textId="77777777" w:rsidR="00804D22" w:rsidRDefault="00D83831">
            <w:pPr>
              <w:jc w:val="center"/>
            </w:pPr>
            <w:r>
              <w:rPr>
                <w:sz w:val="18"/>
                <w:szCs w:val="18"/>
              </w:rPr>
              <w:t>~15 %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B58FE64" w14:textId="77777777" w:rsidR="00804D22" w:rsidRDefault="00D83831">
            <w:pPr>
              <w:jc w:val="center"/>
            </w:pPr>
            <w:r>
              <w:rPr>
                <w:b/>
                <w:bCs/>
                <w:color w:val="2E5D9E"/>
                <w:sz w:val="18"/>
                <w:szCs w:val="18"/>
              </w:rPr>
              <w:t>A*</w:t>
            </w:r>
          </w:p>
        </w:tc>
      </w:tr>
      <w:tr w:rsidR="00804D22" w14:paraId="483E54C3"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59D1C6" w14:textId="77777777" w:rsidR="00804D22" w:rsidRDefault="00D83831">
            <w:r>
              <w:rPr>
                <w:b/>
                <w:bCs/>
                <w:color w:val="1F3864"/>
                <w:sz w:val="18"/>
                <w:szCs w:val="18"/>
              </w:rPr>
              <w:t>Seguridad</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D19550" w14:textId="77777777" w:rsidR="00804D22" w:rsidRDefault="00D83831">
            <w:r>
              <w:rPr>
                <w:b/>
                <w:bCs/>
                <w:sz w:val="18"/>
                <w:szCs w:val="18"/>
              </w:rPr>
              <w:t>USENIX Security</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59E59E"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CACA26" w14:textId="77777777" w:rsidR="00804D22" w:rsidRDefault="00D83831">
            <w:pPr>
              <w:jc w:val="center"/>
            </w:pPr>
            <w:r>
              <w:rPr>
                <w:sz w:val="16"/>
                <w:szCs w:val="16"/>
              </w:rPr>
              <w:t>417 / 2.276</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2B9CEED" w14:textId="77777777" w:rsidR="00804D22" w:rsidRDefault="00D83831">
            <w:pPr>
              <w:jc w:val="center"/>
            </w:pPr>
            <w:r>
              <w:rPr>
                <w:b/>
                <w:bCs/>
                <w:sz w:val="18"/>
                <w:szCs w:val="18"/>
              </w:rPr>
              <w:t>18,3 %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4419A2"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985D41" w14:textId="77777777" w:rsidR="00804D22" w:rsidRDefault="00D83831">
            <w:pPr>
              <w:jc w:val="center"/>
            </w:pPr>
            <w:r>
              <w:rPr>
                <w:b/>
                <w:bCs/>
                <w:color w:val="2E5D9E"/>
                <w:sz w:val="18"/>
                <w:szCs w:val="18"/>
              </w:rPr>
              <w:t>A*</w:t>
            </w:r>
          </w:p>
        </w:tc>
      </w:tr>
      <w:tr w:rsidR="00804D22" w14:paraId="3A6224DD"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46A7FD" w14:textId="77777777" w:rsidR="00804D22" w:rsidRDefault="00D83831">
            <w:r>
              <w:rPr>
                <w:b/>
                <w:bCs/>
                <w:color w:val="1F3864"/>
                <w:sz w:val="18"/>
                <w:szCs w:val="18"/>
              </w:rPr>
              <w:t>Seguridad</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3A76503" w14:textId="77777777" w:rsidR="00804D22" w:rsidRDefault="00D83831">
            <w:r>
              <w:rPr>
                <w:b/>
                <w:bCs/>
                <w:sz w:val="18"/>
                <w:szCs w:val="18"/>
              </w:rPr>
              <w:t>CCS</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DADE3B"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8C7BD6"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77AAFD" w14:textId="77777777" w:rsidR="00804D22" w:rsidRDefault="00D83831">
            <w:pPr>
              <w:jc w:val="center"/>
            </w:pPr>
            <w:r>
              <w:rPr>
                <w:b/>
                <w:bCs/>
                <w:sz w:val="18"/>
                <w:szCs w:val="18"/>
              </w:rPr>
              <w:t>~18–19 %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E79B7A"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4482FF" w14:textId="77777777" w:rsidR="00804D22" w:rsidRDefault="00D83831">
            <w:pPr>
              <w:jc w:val="center"/>
            </w:pPr>
            <w:r>
              <w:rPr>
                <w:b/>
                <w:bCs/>
                <w:color w:val="2E5D9E"/>
                <w:sz w:val="18"/>
                <w:szCs w:val="18"/>
              </w:rPr>
              <w:t>A*</w:t>
            </w:r>
          </w:p>
        </w:tc>
      </w:tr>
      <w:tr w:rsidR="00804D22" w14:paraId="06339B62"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2CFCE9" w14:textId="77777777" w:rsidR="00804D22" w:rsidRDefault="00D83831">
            <w:r>
              <w:rPr>
                <w:b/>
                <w:bCs/>
                <w:color w:val="1F3864"/>
                <w:sz w:val="18"/>
                <w:szCs w:val="18"/>
              </w:rPr>
              <w:t>Bases de datos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EF738C" w14:textId="77777777" w:rsidR="00804D22" w:rsidRDefault="00D83831">
            <w:r>
              <w:rPr>
                <w:b/>
                <w:bCs/>
                <w:sz w:val="18"/>
                <w:szCs w:val="18"/>
              </w:rPr>
              <w:t>VLDB</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30BA31"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63DF36"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770CA9" w14:textId="77777777" w:rsidR="00804D22" w:rsidRDefault="00D83831">
            <w:pPr>
              <w:jc w:val="center"/>
            </w:pPr>
            <w:r>
              <w:rPr>
                <w:b/>
                <w:bCs/>
                <w:sz w:val="18"/>
                <w:szCs w:val="18"/>
              </w:rPr>
              <w:t>~24 %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2D7468"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D7786D" w14:textId="77777777" w:rsidR="00804D22" w:rsidRDefault="00D83831">
            <w:pPr>
              <w:jc w:val="center"/>
            </w:pPr>
            <w:r>
              <w:rPr>
                <w:b/>
                <w:bCs/>
                <w:color w:val="2E5D9E"/>
                <w:sz w:val="18"/>
                <w:szCs w:val="18"/>
              </w:rPr>
              <w:t>A*</w:t>
            </w:r>
          </w:p>
        </w:tc>
      </w:tr>
      <w:tr w:rsidR="00804D22" w14:paraId="67049AD5"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DCB168" w14:textId="77777777" w:rsidR="00804D22" w:rsidRDefault="00D83831">
            <w:r>
              <w:rPr>
                <w:b/>
                <w:bCs/>
                <w:color w:val="1F3864"/>
                <w:sz w:val="18"/>
                <w:szCs w:val="18"/>
              </w:rPr>
              <w:t>Bases de datos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8E9C1B" w14:textId="77777777" w:rsidR="00804D22" w:rsidRDefault="00D83831">
            <w:r>
              <w:rPr>
                <w:b/>
                <w:bCs/>
                <w:sz w:val="18"/>
                <w:szCs w:val="18"/>
              </w:rPr>
              <w:t>SIGMOD</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07698F"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69842A"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002AC7" w14:textId="77777777" w:rsidR="00804D22" w:rsidRDefault="00D83831">
            <w:pPr>
              <w:jc w:val="center"/>
            </w:pPr>
            <w:r>
              <w:rPr>
                <w:b/>
                <w:bCs/>
                <w:sz w:val="18"/>
                <w:szCs w:val="18"/>
              </w:rPr>
              <w:t>~31 %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760750" w14:textId="77777777" w:rsidR="00804D22" w:rsidRDefault="00D83831">
            <w:pPr>
              <w:jc w:val="center"/>
            </w:pPr>
            <w:r>
              <w:rPr>
                <w:sz w:val="18"/>
                <w:szCs w:val="18"/>
              </w:rPr>
              <w:t>~31 %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033493" w14:textId="77777777" w:rsidR="00804D22" w:rsidRDefault="00D83831">
            <w:pPr>
              <w:jc w:val="center"/>
            </w:pPr>
            <w:r>
              <w:rPr>
                <w:b/>
                <w:bCs/>
                <w:color w:val="2E5D9E"/>
                <w:sz w:val="18"/>
                <w:szCs w:val="18"/>
              </w:rPr>
              <w:t>A*</w:t>
            </w:r>
          </w:p>
        </w:tc>
      </w:tr>
      <w:tr w:rsidR="00804D22" w14:paraId="11E3B091"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6B4CD63" w14:textId="77777777" w:rsidR="00804D22" w:rsidRDefault="00D83831">
            <w:r>
              <w:rPr>
                <w:b/>
                <w:bCs/>
                <w:color w:val="1F3864"/>
                <w:sz w:val="18"/>
                <w:szCs w:val="18"/>
              </w:rPr>
              <w:t>Lenguajes</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382EB9" w14:textId="77777777" w:rsidR="00804D22" w:rsidRDefault="00D83831">
            <w:r>
              <w:rPr>
                <w:b/>
                <w:bCs/>
                <w:sz w:val="18"/>
                <w:szCs w:val="18"/>
              </w:rPr>
              <w:t>PLDI</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654E4A" w14:textId="77777777" w:rsidR="00804D22" w:rsidRDefault="00D83831">
            <w:pPr>
              <w:jc w:val="center"/>
            </w:pPr>
            <w:r>
              <w:rPr>
                <w:sz w:val="16"/>
                <w:szCs w:val="16"/>
              </w:rPr>
              <w:t>2017</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7959FB" w14:textId="77777777" w:rsidR="00804D22" w:rsidRDefault="00D83831">
            <w:pPr>
              <w:jc w:val="center"/>
            </w:pPr>
            <w:r>
              <w:rPr>
                <w:sz w:val="16"/>
                <w:szCs w:val="16"/>
              </w:rPr>
              <w:t>47 / 322</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7DB7A5" w14:textId="77777777" w:rsidR="00804D22" w:rsidRDefault="00D83831">
            <w:pPr>
              <w:jc w:val="center"/>
            </w:pPr>
            <w:r>
              <w:rPr>
                <w:b/>
                <w:bCs/>
                <w:sz w:val="18"/>
                <w:szCs w:val="18"/>
              </w:rPr>
              <w:t>14,6 %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FAF707" w14:textId="77777777" w:rsidR="00804D22" w:rsidRDefault="00D83831">
            <w:pPr>
              <w:jc w:val="center"/>
            </w:pPr>
            <w:r>
              <w:rPr>
                <w:sz w:val="18"/>
                <w:szCs w:val="18"/>
              </w:rPr>
              <w:t>~25 %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DE3A953" w14:textId="77777777" w:rsidR="00804D22" w:rsidRDefault="00D83831">
            <w:pPr>
              <w:jc w:val="center"/>
            </w:pPr>
            <w:r>
              <w:rPr>
                <w:b/>
                <w:bCs/>
                <w:color w:val="2E5D9E"/>
                <w:sz w:val="18"/>
                <w:szCs w:val="18"/>
              </w:rPr>
              <w:t>A*</w:t>
            </w:r>
          </w:p>
        </w:tc>
      </w:tr>
      <w:tr w:rsidR="00804D22" w14:paraId="61CF0762"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F9753A" w14:textId="77777777" w:rsidR="00804D22" w:rsidRDefault="00D83831">
            <w:r>
              <w:rPr>
                <w:b/>
                <w:bCs/>
                <w:color w:val="1F3864"/>
                <w:sz w:val="18"/>
                <w:szCs w:val="18"/>
              </w:rPr>
              <w:t>Teoría</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132803" w14:textId="77777777" w:rsidR="00804D22" w:rsidRDefault="00D83831">
            <w:r>
              <w:rPr>
                <w:b/>
                <w:bCs/>
                <w:sz w:val="18"/>
                <w:szCs w:val="18"/>
              </w:rPr>
              <w:t>STOC</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F2AAD1"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9008D1"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AEFB31" w14:textId="77777777" w:rsidR="00804D22" w:rsidRDefault="00D83831">
            <w:pPr>
              <w:jc w:val="center"/>
            </w:pPr>
            <w:r>
              <w:rPr>
                <w:b/>
                <w:bCs/>
                <w:sz w:val="18"/>
                <w:szCs w:val="18"/>
              </w:rPr>
              <w:t>~30–31 %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E7424B" w14:textId="77777777" w:rsidR="00804D22" w:rsidRDefault="00D83831">
            <w:pPr>
              <w:jc w:val="center"/>
            </w:pPr>
            <w:r>
              <w:rPr>
                <w:sz w:val="18"/>
                <w:szCs w:val="18"/>
              </w:rPr>
              <w:t>~30 %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E719A0" w14:textId="77777777" w:rsidR="00804D22" w:rsidRDefault="00D83831">
            <w:pPr>
              <w:jc w:val="center"/>
            </w:pPr>
            <w:r>
              <w:rPr>
                <w:b/>
                <w:bCs/>
                <w:color w:val="2E5D9E"/>
                <w:sz w:val="18"/>
                <w:szCs w:val="18"/>
              </w:rPr>
              <w:t>A*</w:t>
            </w:r>
          </w:p>
        </w:tc>
      </w:tr>
      <w:tr w:rsidR="00804D22" w14:paraId="0FEF21B0"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5B28E5" w14:textId="77777777" w:rsidR="00804D22" w:rsidRDefault="00D83831">
            <w:r>
              <w:rPr>
                <w:b/>
                <w:bCs/>
                <w:color w:val="1F3864"/>
                <w:sz w:val="18"/>
                <w:szCs w:val="18"/>
              </w:rPr>
              <w:t>Teoría</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3CC16A" w14:textId="77777777" w:rsidR="00804D22" w:rsidRDefault="00D83831">
            <w:r>
              <w:rPr>
                <w:b/>
                <w:bCs/>
                <w:sz w:val="18"/>
                <w:szCs w:val="18"/>
              </w:rPr>
              <w:t>FOCS</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D4F2C0" w14:textId="77777777" w:rsidR="00804D22" w:rsidRDefault="00D83831">
            <w:pPr>
              <w:jc w:val="center"/>
            </w:pPr>
            <w:r>
              <w:rPr>
                <w:sz w:val="16"/>
                <w:szCs w:val="16"/>
              </w:rPr>
              <w:t>serie reciente</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717129"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0F21B0" w14:textId="77777777" w:rsidR="00804D22" w:rsidRDefault="00D83831">
            <w:pPr>
              <w:jc w:val="center"/>
            </w:pPr>
            <w:r>
              <w:rPr>
                <w:b/>
                <w:bCs/>
                <w:sz w:val="18"/>
                <w:szCs w:val="18"/>
              </w:rPr>
              <w:t>~28–33 %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8C3713" w14:textId="77777777" w:rsidR="00804D22" w:rsidRDefault="00D83831">
            <w:pPr>
              <w:jc w:val="center"/>
            </w:pPr>
            <w:r>
              <w:rPr>
                <w:sz w:val="18"/>
                <w:szCs w:val="18"/>
              </w:rPr>
              <w:t>~33 %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29C172" w14:textId="77777777" w:rsidR="00804D22" w:rsidRDefault="00D83831">
            <w:pPr>
              <w:jc w:val="center"/>
            </w:pPr>
            <w:r>
              <w:rPr>
                <w:b/>
                <w:bCs/>
                <w:color w:val="2E5D9E"/>
                <w:sz w:val="18"/>
                <w:szCs w:val="18"/>
              </w:rPr>
              <w:t>A*</w:t>
            </w:r>
          </w:p>
        </w:tc>
      </w:tr>
    </w:tbl>
    <w:p w14:paraId="70BA75A3" w14:textId="77777777" w:rsidR="00804D22" w:rsidRDefault="00D83831">
      <w:pPr>
        <w:spacing w:before="40" w:after="80"/>
        <w:jc w:val="center"/>
      </w:pPr>
      <w:r>
        <w:rPr>
          <w:color w:val="666666"/>
          <w:sz w:val="16"/>
          <w:szCs w:val="16"/>
        </w:rPr>
        <w:t>Fuentes principales: NeurIPS 2024 Fact Sheet [16] (4.037 / 15.671, tasa 25,8 %); CVPR 2024 IEEE CS press release [17]; OpenAccept [23] (openaccept.org); csconferences.org [24] (E. Berger, UMass Amherst); rebels.cs.uwaterloo.ca para ICSE/FSE; repositorio GitHub puzhuoliu para seguridad; portal ICORE/CORE.</w:t>
      </w:r>
    </w:p>
    <w:p w14:paraId="6152AA37" w14:textId="77777777" w:rsidR="009440BC" w:rsidRDefault="009440BC" w:rsidP="00B05D22">
      <w:pPr>
        <w:pStyle w:val="Ttulo1"/>
        <w:pBdr>
          <w:bottom w:val="single" w:sz="6" w:space="1" w:color="2E5D9E"/>
        </w:pBdr>
        <w:spacing w:before="240"/>
        <w:rPr>
          <w:lang w:val="es-ES"/>
        </w:rPr>
      </w:pPr>
    </w:p>
    <w:p w14:paraId="7A4409F3" w14:textId="7CC2D950" w:rsidR="00B05D22" w:rsidRPr="00D22666" w:rsidRDefault="009440BC" w:rsidP="00B05D22">
      <w:pPr>
        <w:pStyle w:val="Ttulo1"/>
        <w:pBdr>
          <w:bottom w:val="single" w:sz="6" w:space="1" w:color="2E5D9E"/>
        </w:pBdr>
        <w:spacing w:before="240"/>
        <w:rPr>
          <w:lang w:val="es-ES"/>
        </w:rPr>
      </w:pPr>
      <w:r>
        <w:rPr>
          <w:lang w:val="es-ES"/>
        </w:rPr>
        <w:t>4</w:t>
      </w:r>
      <w:r w:rsidR="00B05D22">
        <w:rPr>
          <w:lang w:val="es-ES"/>
        </w:rPr>
        <w:t>. Razones estructurales del rigor de los congresos</w:t>
      </w:r>
    </w:p>
    <w:p w14:paraId="1F3EAD29" w14:textId="77777777" w:rsidR="00B05D22" w:rsidRPr="00D22666" w:rsidRDefault="00B05D22" w:rsidP="00B05D22">
      <w:pPr>
        <w:spacing w:before="60" w:after="100"/>
        <w:jc w:val="both"/>
        <w:rPr>
          <w:lang w:val="es-ES"/>
        </w:rPr>
      </w:pPr>
      <w:r>
        <w:rPr>
          <w:lang w:val="es-ES"/>
        </w:rPr>
        <w:t>La tasa numérica de aceptación no es el único ni el principal indicador de rigor. Los congresos de informática presentan características estructurales que los hacen especialmente exigentes.</w:t>
      </w:r>
    </w:p>
    <w:p w14:paraId="4285B75D" w14:textId="5D0D21EB" w:rsidR="00B05D22" w:rsidRPr="00D22666" w:rsidRDefault="009440BC" w:rsidP="00B05D22">
      <w:pPr>
        <w:pStyle w:val="Ttulo3"/>
        <w:rPr>
          <w:lang w:val="es-ES"/>
        </w:rPr>
      </w:pPr>
      <w:r>
        <w:rPr>
          <w:lang w:val="es-ES"/>
        </w:rPr>
        <w:t>4</w:t>
      </w:r>
      <w:r w:rsidR="00B05D22">
        <w:rPr>
          <w:lang w:val="es-ES"/>
        </w:rPr>
        <w:t>.1. Una sola oportunidad por convocatoria</w:t>
      </w:r>
    </w:p>
    <w:p w14:paraId="1ED850D7" w14:textId="77777777" w:rsidR="00B05D22" w:rsidRPr="00D22666" w:rsidRDefault="00B05D22" w:rsidP="00B05D22">
      <w:pPr>
        <w:spacing w:before="60" w:after="100"/>
        <w:jc w:val="both"/>
        <w:rPr>
          <w:lang w:val="es-ES"/>
        </w:rPr>
      </w:pPr>
      <w:r>
        <w:rPr>
          <w:lang w:val="es-ES"/>
        </w:rPr>
        <w:t>Una revista Q1 suele admitir revisiones mayores, revisiones menores, rondas sucesivas y reenvíos del mismo trabajo. En cambio, un congreso como SOSP, ICSE, NeurIPS, PLDI o SIGCOMM ofrece una ventana anual o bienal. Si el trabajo es rechazado, debe esperar al siguiente ciclo o cambiar de foro, con riesgo de pérdida de prioridad o de obsolescencia.</w:t>
      </w:r>
    </w:p>
    <w:p w14:paraId="6BA20AB7" w14:textId="7DBFDF28" w:rsidR="00B05D22" w:rsidRPr="00D22666" w:rsidRDefault="009440BC" w:rsidP="00B05D22">
      <w:pPr>
        <w:pStyle w:val="Ttulo3"/>
        <w:spacing w:before="120"/>
        <w:rPr>
          <w:lang w:val="es-ES"/>
        </w:rPr>
      </w:pPr>
      <w:r>
        <w:rPr>
          <w:lang w:val="es-ES"/>
        </w:rPr>
        <w:lastRenderedPageBreak/>
        <w:t>4</w:t>
      </w:r>
      <w:r w:rsidR="00B05D22">
        <w:rPr>
          <w:lang w:val="es-ES"/>
        </w:rPr>
        <w:t>.2. Competencia concentrada</w:t>
      </w:r>
    </w:p>
    <w:p w14:paraId="4281FAAD" w14:textId="77777777" w:rsidR="00B05D22" w:rsidRPr="00D22666" w:rsidRDefault="00B05D22" w:rsidP="00B05D22">
      <w:pPr>
        <w:spacing w:before="60" w:after="100"/>
        <w:jc w:val="both"/>
        <w:rPr>
          <w:lang w:val="es-ES"/>
        </w:rPr>
      </w:pPr>
      <w:r>
        <w:rPr>
          <w:lang w:val="es-ES"/>
        </w:rPr>
        <w:t>La comunidad internacional concentra sus mejores trabajos en convocatorias únicas. CVPR 2024 recibió 11.532 envíos válidos y aceptó 2.719 trabajos, con una tasa del 23,6 %. NeurIPS 2024 recibió 15.671 envíos en el track principal. No existe equivalente en ninguna revista Q1.</w:t>
      </w:r>
    </w:p>
    <w:p w14:paraId="0F7AA3C8" w14:textId="065D0303" w:rsidR="00B05D22" w:rsidRPr="00D22666" w:rsidRDefault="009440BC" w:rsidP="00B05D22">
      <w:pPr>
        <w:pStyle w:val="Ttulo3"/>
        <w:spacing w:before="120"/>
        <w:rPr>
          <w:lang w:val="es-ES"/>
        </w:rPr>
      </w:pPr>
      <w:r>
        <w:rPr>
          <w:lang w:val="es-ES"/>
        </w:rPr>
        <w:t>4</w:t>
      </w:r>
      <w:r w:rsidR="00B05D22">
        <w:rPr>
          <w:lang w:val="es-ES"/>
        </w:rPr>
        <w:t>.3. Límite estricto del programa técnico</w:t>
      </w:r>
    </w:p>
    <w:p w14:paraId="6EE9D677" w14:textId="77777777" w:rsidR="00B05D22" w:rsidRPr="00D22666" w:rsidRDefault="00B05D22" w:rsidP="00B05D22">
      <w:pPr>
        <w:spacing w:before="60" w:after="100"/>
        <w:jc w:val="both"/>
        <w:rPr>
          <w:lang w:val="es-ES"/>
        </w:rPr>
      </w:pPr>
      <w:r>
        <w:rPr>
          <w:lang w:val="es-ES"/>
        </w:rPr>
        <w:t>Un congreso no puede ampliar indefinidamente su volumen para acomodar todos los trabajos que superan un umbral mínimo. Debe construir un programa técnico limitado. Esta restricción convierte la selección en una competición de suma cero. En una revista, en cambio, el volumen anual puede expandirse o redistribuirse en números sucesivos.</w:t>
      </w:r>
    </w:p>
    <w:p w14:paraId="1BD596E2" w14:textId="493EDBAF" w:rsidR="00B05D22" w:rsidRPr="00D22666" w:rsidRDefault="009440BC" w:rsidP="00B05D22">
      <w:pPr>
        <w:pStyle w:val="Ttulo3"/>
        <w:rPr>
          <w:lang w:val="es-ES"/>
        </w:rPr>
      </w:pPr>
      <w:r>
        <w:rPr>
          <w:lang w:val="es-ES"/>
        </w:rPr>
        <w:t>4</w:t>
      </w:r>
      <w:r w:rsidR="00B05D22">
        <w:rPr>
          <w:lang w:val="es-ES"/>
        </w:rPr>
        <w:t>.4. Comités de programa de élite</w:t>
      </w:r>
    </w:p>
    <w:p w14:paraId="6C0A151F" w14:textId="77777777" w:rsidR="00B05D22" w:rsidRPr="00D22666" w:rsidRDefault="00B05D22" w:rsidP="00B05D22">
      <w:pPr>
        <w:spacing w:before="60" w:after="100"/>
        <w:jc w:val="both"/>
        <w:rPr>
          <w:lang w:val="es-ES"/>
        </w:rPr>
      </w:pPr>
      <w:r>
        <w:rPr>
          <w:lang w:val="es-ES"/>
        </w:rPr>
        <w:t>Los comités de programa de congresos como SOSP, OSDI, SIGCOMM, PLDI, POPL, ICSE, FSE, NeurIPS, ICML o CVPR están formados por investigadores muy activos del área. Sus miembros actúan como un consejo editorial ad hoc, con mayor presión competitiva y plazos más estrictos.</w:t>
      </w:r>
    </w:p>
    <w:p w14:paraId="59D928DE" w14:textId="159C5D80" w:rsidR="00B05D22" w:rsidRPr="00D22666" w:rsidRDefault="009440BC" w:rsidP="00B05D22">
      <w:pPr>
        <w:pStyle w:val="Ttulo3"/>
        <w:rPr>
          <w:lang w:val="es-ES"/>
        </w:rPr>
      </w:pPr>
      <w:r>
        <w:rPr>
          <w:lang w:val="es-ES"/>
        </w:rPr>
        <w:t>4</w:t>
      </w:r>
      <w:r w:rsidR="00B05D22">
        <w:rPr>
          <w:lang w:val="es-ES"/>
        </w:rPr>
        <w:t>.5. Prioridad científica y velocidad</w:t>
      </w:r>
    </w:p>
    <w:p w14:paraId="7B01A7FC" w14:textId="77777777" w:rsidR="00B05D22" w:rsidRPr="00116071" w:rsidRDefault="00B05D22" w:rsidP="00B05D22">
      <w:pPr>
        <w:spacing w:before="60" w:after="100"/>
        <w:jc w:val="both"/>
        <w:rPr>
          <w:lang w:val="es-ES"/>
        </w:rPr>
      </w:pPr>
      <w:r w:rsidRPr="00B07DE1">
        <w:rPr>
          <w:lang w:val="es-ES"/>
        </w:rPr>
        <w:t xml:space="preserve">En informática, la prioridad de un resultado se establece muchas veces por su aceptación en el congreso. Un ciclo de revisión y publicación en </w:t>
      </w:r>
      <w:r>
        <w:rPr>
          <w:lang w:val="es-ES"/>
        </w:rPr>
        <w:t xml:space="preserve">una </w:t>
      </w:r>
      <w:r w:rsidRPr="00B07DE1">
        <w:rPr>
          <w:lang w:val="es-ES"/>
        </w:rPr>
        <w:t>revista puede ser determinante en áreas de avance rápido: en aprendizaje automático, sistemas</w:t>
      </w:r>
      <w:r>
        <w:rPr>
          <w:lang w:val="es-ES"/>
        </w:rPr>
        <w:t>, ingeniería del software</w:t>
      </w:r>
      <w:r w:rsidRPr="00B07DE1">
        <w:rPr>
          <w:lang w:val="es-ES"/>
        </w:rPr>
        <w:t xml:space="preserve"> o seguridad, el tiempo transcurrido entre el envío a una revista y su publicación final puede ser suficiente para que el resultado haya sido ya asumido, extendido o superado por la comunidad internacional. Retrasar la publicación terminal hasta una revista puede disminuir el valor científico real del resultado, aunque aumente su encaje administrativo</w:t>
      </w:r>
      <w:r>
        <w:rPr>
          <w:lang w:val="es-ES"/>
        </w:rPr>
        <w:t>.</w:t>
      </w:r>
    </w:p>
    <w:p w14:paraId="78BC1272" w14:textId="7D5BA1D3" w:rsidR="00804D22" w:rsidRPr="00D22666" w:rsidRDefault="009440BC">
      <w:pPr>
        <w:pStyle w:val="Ttulo1"/>
        <w:pBdr>
          <w:bottom w:val="single" w:sz="6" w:space="1" w:color="2E5D9E"/>
        </w:pBdr>
        <w:rPr>
          <w:lang w:val="es-ES"/>
        </w:rPr>
      </w:pPr>
      <w:r>
        <w:rPr>
          <w:lang w:val="es-ES"/>
        </w:rPr>
        <w:t>5</w:t>
      </w:r>
      <w:r w:rsidR="00D83831">
        <w:rPr>
          <w:lang w:val="es-ES"/>
        </w:rPr>
        <w:t>. Impacto bibliométrico: factores de impacto calculados</w:t>
      </w:r>
    </w:p>
    <w:p w14:paraId="621C8829" w14:textId="77777777" w:rsidR="00804D22" w:rsidRPr="00D22666" w:rsidRDefault="00D83831">
      <w:pPr>
        <w:spacing w:before="60" w:after="100"/>
        <w:jc w:val="both"/>
        <w:rPr>
          <w:lang w:val="es-ES"/>
        </w:rPr>
      </w:pPr>
      <w:r>
        <w:rPr>
          <w:lang w:val="es-ES"/>
        </w:rPr>
        <w:t>Eickhoff (2023) [6] calculó factores de impacto para 88 congresos de informática usando una metodología análoga a la del Journal Citation Reports: citas en 2022 a artículos publicados en 2020–2021. El objetivo explícito del estudio era facilitar la comparación directa de congresos de informática con revistas en entornos de evaluación institucional que emplean el factor de impacto como referencia.</w:t>
      </w:r>
    </w:p>
    <w:p w14:paraId="7BA08AB2" w14:textId="77777777" w:rsidR="00804D22" w:rsidRPr="00D22666" w:rsidRDefault="00804D22">
      <w:pPr>
        <w:spacing w:before="100"/>
        <w:rPr>
          <w:lang w:val="es-E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150"/>
        <w:gridCol w:w="2100"/>
        <w:gridCol w:w="1100"/>
        <w:gridCol w:w="1150"/>
        <w:gridCol w:w="1251"/>
      </w:tblGrid>
      <w:tr w:rsidR="00804D22" w14:paraId="24513FCC" w14:textId="77777777" w:rsidTr="00BA7CF8">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8F5CDE4" w14:textId="77777777" w:rsidR="00804D22" w:rsidRDefault="00D83831">
            <w:pPr>
              <w:jc w:val="center"/>
            </w:pPr>
            <w:r>
              <w:rPr>
                <w:b/>
                <w:bCs/>
                <w:color w:val="FFFFFF"/>
                <w:sz w:val="18"/>
                <w:szCs w:val="18"/>
              </w:rPr>
              <w:t>Área</w:t>
            </w:r>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8E88E26" w14:textId="77777777" w:rsidR="00804D22" w:rsidRDefault="00D83831">
            <w:pPr>
              <w:jc w:val="center"/>
            </w:pPr>
            <w:r>
              <w:rPr>
                <w:b/>
                <w:bCs/>
                <w:color w:val="FFFFFF"/>
                <w:sz w:val="18"/>
                <w:szCs w:val="18"/>
              </w:rPr>
              <w:t>Congreso</w:t>
            </w:r>
          </w:p>
        </w:tc>
        <w:tc>
          <w:tcPr>
            <w:tcW w:w="11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CA23E57" w14:textId="77777777" w:rsidR="00804D22" w:rsidRDefault="00D83831">
            <w:pPr>
              <w:jc w:val="center"/>
            </w:pPr>
            <w:r>
              <w:rPr>
                <w:b/>
                <w:bCs/>
                <w:color w:val="FFFFFF"/>
                <w:sz w:val="18"/>
                <w:szCs w:val="18"/>
              </w:rPr>
              <w:t>IF congreso</w:t>
            </w:r>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73E7715" w14:textId="77777777" w:rsidR="00804D22" w:rsidRDefault="00D83831">
            <w:pPr>
              <w:jc w:val="center"/>
            </w:pPr>
            <w:r>
              <w:rPr>
                <w:b/>
                <w:bCs/>
                <w:color w:val="FFFFFF"/>
                <w:sz w:val="18"/>
                <w:szCs w:val="18"/>
              </w:rPr>
              <w:t>Revista Q1 de referencia</w:t>
            </w:r>
          </w:p>
        </w:tc>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26B348C" w14:textId="77777777" w:rsidR="00804D22" w:rsidRDefault="00D83831">
            <w:pPr>
              <w:jc w:val="center"/>
            </w:pPr>
            <w:r>
              <w:rPr>
                <w:b/>
                <w:bCs/>
                <w:color w:val="FFFFFF"/>
                <w:sz w:val="18"/>
                <w:szCs w:val="18"/>
              </w:rPr>
              <w:t>IF revista</w:t>
            </w:r>
          </w:p>
        </w:tc>
        <w:tc>
          <w:tcPr>
            <w:tcW w:w="11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5CBC97C" w14:textId="77777777" w:rsidR="00804D22" w:rsidRDefault="00D83831">
            <w:pPr>
              <w:jc w:val="center"/>
            </w:pPr>
            <w:r>
              <w:rPr>
                <w:b/>
                <w:bCs/>
                <w:color w:val="FFFFFF"/>
                <w:sz w:val="18"/>
                <w:szCs w:val="18"/>
              </w:rPr>
              <w:t>Ratio</w:t>
            </w:r>
          </w:p>
        </w:tc>
        <w:tc>
          <w:tcPr>
            <w:tcW w:w="125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5FD5FCE" w14:textId="77777777" w:rsidR="00804D22" w:rsidRDefault="00D83831">
            <w:pPr>
              <w:jc w:val="center"/>
            </w:pPr>
            <w:r>
              <w:rPr>
                <w:b/>
                <w:bCs/>
                <w:color w:val="FFFFFF"/>
                <w:sz w:val="18"/>
                <w:szCs w:val="18"/>
              </w:rPr>
              <w:t>Tasa</w:t>
            </w:r>
          </w:p>
        </w:tc>
      </w:tr>
      <w:tr w:rsidR="00804D22" w14:paraId="44367A7A"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094668" w14:textId="77777777" w:rsidR="00804D22" w:rsidRDefault="00D83831">
            <w:r>
              <w:rPr>
                <w:b/>
                <w:bCs/>
                <w:color w:val="1F3864"/>
                <w:sz w:val="18"/>
                <w:szCs w:val="18"/>
              </w:rPr>
              <w:t>Machine Learning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DEE0B1" w14:textId="77777777" w:rsidR="00804D22" w:rsidRDefault="00D83831">
            <w:r>
              <w:rPr>
                <w:b/>
                <w:bCs/>
                <w:sz w:val="18"/>
                <w:szCs w:val="18"/>
              </w:rPr>
              <w:t>ICLR</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5EC923" w14:textId="77777777" w:rsidR="00804D22" w:rsidRDefault="00D83831">
            <w:pPr>
              <w:jc w:val="center"/>
            </w:pPr>
            <w:r>
              <w:rPr>
                <w:b/>
                <w:bCs/>
                <w:sz w:val="18"/>
                <w:szCs w:val="18"/>
              </w:rPr>
              <w:t>48,87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56E74E" w14:textId="77777777" w:rsidR="00804D22" w:rsidRDefault="00D83831">
            <w:r>
              <w:rPr>
                <w:sz w:val="16"/>
                <w:szCs w:val="16"/>
              </w:rPr>
              <w:t>JMLR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F47FE4" w14:textId="77777777" w:rsidR="00804D22" w:rsidRDefault="00D83831">
            <w:pPr>
              <w:jc w:val="center"/>
            </w:pPr>
            <w:r>
              <w:rPr>
                <w:sz w:val="18"/>
                <w:szCs w:val="18"/>
              </w:rPr>
              <w:t>~7</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DB1E86" w14:textId="77777777" w:rsidR="00804D22" w:rsidRDefault="00D83831">
            <w:pPr>
              <w:jc w:val="center"/>
            </w:pPr>
            <w:r>
              <w:rPr>
                <w:b/>
                <w:bCs/>
                <w:color w:val="C00000"/>
                <w:sz w:val="18"/>
                <w:szCs w:val="18"/>
              </w:rPr>
              <w:t>7,0×</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2EEC93" w14:textId="77777777" w:rsidR="00804D22" w:rsidRDefault="00D83831">
            <w:pPr>
              <w:jc w:val="center"/>
            </w:pPr>
            <w:r>
              <w:rPr>
                <w:sz w:val="18"/>
                <w:szCs w:val="18"/>
              </w:rPr>
              <w:t>~32 %</w:t>
            </w:r>
          </w:p>
        </w:tc>
      </w:tr>
      <w:tr w:rsidR="00804D22" w14:paraId="35A978DF"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9056133" w14:textId="77777777" w:rsidR="00804D22" w:rsidRDefault="00D83831">
            <w:r>
              <w:rPr>
                <w:b/>
                <w:bCs/>
                <w:color w:val="1F3864"/>
                <w:sz w:val="18"/>
                <w:szCs w:val="18"/>
              </w:rPr>
              <w:t>Visión por comp.</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E6EDB49" w14:textId="77777777" w:rsidR="00804D22" w:rsidRDefault="00D83831">
            <w:r>
              <w:rPr>
                <w:b/>
                <w:bCs/>
                <w:sz w:val="18"/>
                <w:szCs w:val="18"/>
              </w:rPr>
              <w:t>CVPR</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DF5FCD" w14:textId="77777777" w:rsidR="00804D22" w:rsidRDefault="00D83831">
            <w:pPr>
              <w:jc w:val="center"/>
            </w:pPr>
            <w:r>
              <w:rPr>
                <w:b/>
                <w:bCs/>
                <w:sz w:val="18"/>
                <w:szCs w:val="18"/>
              </w:rPr>
              <w:t>44,08</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6B24F8" w14:textId="77777777" w:rsidR="00804D22" w:rsidRDefault="00D83831">
            <w:r>
              <w:rPr>
                <w:sz w:val="16"/>
                <w:szCs w:val="16"/>
              </w:rPr>
              <w:t>IEEE TPAMI</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7634B4" w14:textId="77777777" w:rsidR="00804D22" w:rsidRDefault="00D83831">
            <w:pPr>
              <w:jc w:val="center"/>
            </w:pPr>
            <w:r>
              <w:rPr>
                <w:sz w:val="18"/>
                <w:szCs w:val="18"/>
              </w:rPr>
              <w:t>~20,8</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BD0CBD6" w14:textId="77777777" w:rsidR="00804D22" w:rsidRDefault="00D83831">
            <w:pPr>
              <w:jc w:val="center"/>
            </w:pPr>
            <w:r>
              <w:rPr>
                <w:b/>
                <w:bCs/>
                <w:sz w:val="18"/>
                <w:szCs w:val="18"/>
              </w:rPr>
              <w:t>2,1×</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28A0B1" w14:textId="77777777" w:rsidR="00804D22" w:rsidRDefault="00D83831">
            <w:pPr>
              <w:jc w:val="center"/>
            </w:pPr>
            <w:r>
              <w:rPr>
                <w:sz w:val="18"/>
                <w:szCs w:val="18"/>
              </w:rPr>
              <w:t>~24 %</w:t>
            </w:r>
          </w:p>
        </w:tc>
      </w:tr>
      <w:tr w:rsidR="00804D22" w14:paraId="5F13A8AD"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8EE34B" w14:textId="77777777" w:rsidR="00804D22" w:rsidRDefault="00D83831">
            <w:r>
              <w:rPr>
                <w:b/>
                <w:bCs/>
                <w:color w:val="1F3864"/>
                <w:sz w:val="18"/>
                <w:szCs w:val="18"/>
              </w:rPr>
              <w:t>Machine Learning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B29DBF" w14:textId="77777777" w:rsidR="00804D22" w:rsidRDefault="00D83831">
            <w:r>
              <w:rPr>
                <w:b/>
                <w:bCs/>
                <w:sz w:val="18"/>
                <w:szCs w:val="18"/>
              </w:rPr>
              <w:t>NeurIPS</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5A78A2" w14:textId="77777777" w:rsidR="00804D22" w:rsidRDefault="00D83831">
            <w:pPr>
              <w:jc w:val="center"/>
            </w:pPr>
            <w:r>
              <w:rPr>
                <w:b/>
                <w:bCs/>
                <w:sz w:val="18"/>
                <w:szCs w:val="18"/>
              </w:rPr>
              <w:t>23,27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D2CD4C" w14:textId="77777777" w:rsidR="00804D22" w:rsidRDefault="00D83831">
            <w:r>
              <w:rPr>
                <w:sz w:val="16"/>
                <w:szCs w:val="16"/>
              </w:rPr>
              <w:t>JMLR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1AAC68" w14:textId="77777777" w:rsidR="00804D22" w:rsidRDefault="00D83831">
            <w:pPr>
              <w:jc w:val="center"/>
            </w:pPr>
            <w:r>
              <w:rPr>
                <w:sz w:val="18"/>
                <w:szCs w:val="18"/>
              </w:rPr>
              <w:t>~7</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54FCC7" w14:textId="77777777" w:rsidR="00804D22" w:rsidRDefault="00D83831">
            <w:pPr>
              <w:jc w:val="center"/>
            </w:pPr>
            <w:r>
              <w:rPr>
                <w:b/>
                <w:bCs/>
                <w:sz w:val="18"/>
                <w:szCs w:val="18"/>
              </w:rPr>
              <w:t>3,3×</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7246D1" w14:textId="77777777" w:rsidR="00804D22" w:rsidRDefault="00D83831">
            <w:pPr>
              <w:jc w:val="center"/>
            </w:pPr>
            <w:r>
              <w:rPr>
                <w:sz w:val="18"/>
                <w:szCs w:val="18"/>
              </w:rPr>
              <w:t>~26 %</w:t>
            </w:r>
          </w:p>
        </w:tc>
      </w:tr>
      <w:tr w:rsidR="00804D22" w14:paraId="7A95D44D"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3ACC4B" w14:textId="77777777" w:rsidR="00804D22" w:rsidRDefault="00D83831">
            <w:r>
              <w:rPr>
                <w:b/>
                <w:bCs/>
                <w:color w:val="1F3864"/>
                <w:sz w:val="18"/>
                <w:szCs w:val="18"/>
              </w:rPr>
              <w:t>Seguridad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BC0BC0" w14:textId="77777777" w:rsidR="00804D22" w:rsidRDefault="00D83831">
            <w:r>
              <w:rPr>
                <w:b/>
                <w:bCs/>
                <w:sz w:val="18"/>
                <w:szCs w:val="18"/>
              </w:rPr>
              <w:t>IEEE S&amp;P</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B1B888F" w14:textId="77777777" w:rsidR="00804D22" w:rsidRDefault="00D83831">
            <w:pPr>
              <w:jc w:val="center"/>
            </w:pPr>
            <w:r>
              <w:rPr>
                <w:b/>
                <w:bCs/>
                <w:sz w:val="18"/>
                <w:szCs w:val="18"/>
              </w:rPr>
              <w:t>21,96</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A52BE8C" w14:textId="77777777" w:rsidR="00804D22" w:rsidRDefault="00D83831">
            <w:r>
              <w:rPr>
                <w:sz w:val="16"/>
                <w:szCs w:val="16"/>
              </w:rPr>
              <w:t>IEEE TDSC</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64F093" w14:textId="77777777" w:rsidR="00804D22" w:rsidRDefault="00D83831">
            <w:pPr>
              <w:jc w:val="center"/>
            </w:pPr>
            <w:r>
              <w:rPr>
                <w:sz w:val="18"/>
                <w:szCs w:val="18"/>
              </w:rPr>
              <w:t>~6</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26E30F0" w14:textId="77777777" w:rsidR="00804D22" w:rsidRDefault="00D83831">
            <w:pPr>
              <w:jc w:val="center"/>
            </w:pPr>
            <w:r>
              <w:rPr>
                <w:b/>
                <w:bCs/>
                <w:sz w:val="18"/>
                <w:szCs w:val="18"/>
              </w:rPr>
              <w:t>3,7×</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858327E" w14:textId="77777777" w:rsidR="00804D22" w:rsidRDefault="00D83831">
            <w:pPr>
              <w:jc w:val="center"/>
            </w:pPr>
            <w:r>
              <w:rPr>
                <w:sz w:val="18"/>
                <w:szCs w:val="18"/>
              </w:rPr>
              <w:t>~12–18 %</w:t>
            </w:r>
          </w:p>
        </w:tc>
      </w:tr>
      <w:tr w:rsidR="00804D22" w14:paraId="592F5938"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FE8794" w14:textId="77777777" w:rsidR="00804D22" w:rsidRDefault="00D83831">
            <w:r>
              <w:rPr>
                <w:b/>
                <w:bCs/>
                <w:color w:val="1F3864"/>
                <w:sz w:val="18"/>
                <w:szCs w:val="18"/>
              </w:rPr>
              <w:t>Sistemas OS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A4317A" w14:textId="77777777" w:rsidR="00804D22" w:rsidRDefault="00D83831">
            <w:r>
              <w:rPr>
                <w:b/>
                <w:bCs/>
                <w:sz w:val="18"/>
                <w:szCs w:val="18"/>
              </w:rPr>
              <w:t>OSDI</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0AE0B2" w14:textId="77777777" w:rsidR="00804D22" w:rsidRDefault="00D83831">
            <w:pPr>
              <w:jc w:val="center"/>
            </w:pPr>
            <w:r>
              <w:rPr>
                <w:b/>
                <w:bCs/>
                <w:sz w:val="18"/>
                <w:szCs w:val="18"/>
              </w:rPr>
              <w:t>18,88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5B0287" w14:textId="77777777" w:rsidR="00804D22" w:rsidRDefault="00D83831">
            <w:r>
              <w:rPr>
                <w:sz w:val="16"/>
                <w:szCs w:val="16"/>
              </w:rPr>
              <w:t>ACM TOCS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7CC43F" w14:textId="77777777" w:rsidR="00804D22" w:rsidRDefault="00D83831">
            <w:pPr>
              <w:jc w:val="center"/>
            </w:pPr>
            <w:r>
              <w:rPr>
                <w:sz w:val="18"/>
                <w:szCs w:val="18"/>
              </w:rPr>
              <w:t>~3</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815823" w14:textId="77777777" w:rsidR="00804D22" w:rsidRDefault="00D83831">
            <w:pPr>
              <w:jc w:val="center"/>
            </w:pPr>
            <w:r>
              <w:rPr>
                <w:b/>
                <w:bCs/>
                <w:color w:val="C00000"/>
                <w:sz w:val="18"/>
                <w:szCs w:val="18"/>
              </w:rPr>
              <w:t>6,3×</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1F19D9" w14:textId="77777777" w:rsidR="00804D22" w:rsidRDefault="00D83831">
            <w:pPr>
              <w:jc w:val="center"/>
            </w:pPr>
            <w:r>
              <w:rPr>
                <w:sz w:val="18"/>
                <w:szCs w:val="18"/>
              </w:rPr>
              <w:t>~18 %</w:t>
            </w:r>
          </w:p>
        </w:tc>
      </w:tr>
      <w:tr w:rsidR="00804D22" w14:paraId="6FE4E59A"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7EACD0" w14:textId="77777777" w:rsidR="00804D22" w:rsidRDefault="00D83831">
            <w:r>
              <w:rPr>
                <w:b/>
                <w:bCs/>
                <w:color w:val="1F3864"/>
                <w:sz w:val="18"/>
                <w:szCs w:val="18"/>
              </w:rPr>
              <w:t>Redes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B85783" w14:textId="77777777" w:rsidR="00804D22" w:rsidRDefault="00D83831">
            <w:r>
              <w:rPr>
                <w:b/>
                <w:bCs/>
                <w:sz w:val="18"/>
                <w:szCs w:val="18"/>
              </w:rPr>
              <w:t>SIGCOMM</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024663" w14:textId="77777777" w:rsidR="00804D22" w:rsidRDefault="00D83831">
            <w:pPr>
              <w:jc w:val="center"/>
            </w:pPr>
            <w:r>
              <w:rPr>
                <w:b/>
                <w:bCs/>
                <w:sz w:val="18"/>
                <w:szCs w:val="18"/>
              </w:rPr>
              <w:t>16,94</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F52F8F0" w14:textId="77777777" w:rsidR="00804D22" w:rsidRDefault="00D83831">
            <w:r>
              <w:rPr>
                <w:sz w:val="16"/>
                <w:szCs w:val="16"/>
              </w:rPr>
              <w:t>IEEE/ACM ToN</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24F923" w14:textId="77777777" w:rsidR="00804D22" w:rsidRDefault="00D83831">
            <w:pPr>
              <w:jc w:val="center"/>
            </w:pPr>
            <w:r>
              <w:rPr>
                <w:sz w:val="18"/>
                <w:szCs w:val="18"/>
              </w:rPr>
              <w:t>~3</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E7692E0" w14:textId="77777777" w:rsidR="00804D22" w:rsidRDefault="00D83831">
            <w:pPr>
              <w:jc w:val="center"/>
            </w:pPr>
            <w:r>
              <w:rPr>
                <w:b/>
                <w:bCs/>
                <w:color w:val="C00000"/>
                <w:sz w:val="18"/>
                <w:szCs w:val="18"/>
              </w:rPr>
              <w:t>5,6×</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ED6914" w14:textId="77777777" w:rsidR="00804D22" w:rsidRDefault="00D83831">
            <w:pPr>
              <w:jc w:val="center"/>
            </w:pPr>
            <w:r>
              <w:rPr>
                <w:sz w:val="18"/>
                <w:szCs w:val="18"/>
              </w:rPr>
              <w:t>~21–22 %</w:t>
            </w:r>
          </w:p>
        </w:tc>
      </w:tr>
      <w:tr w:rsidR="00804D22" w14:paraId="6325EC95"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492DC5" w14:textId="77777777" w:rsidR="00804D22" w:rsidRDefault="00D83831">
            <w:r>
              <w:rPr>
                <w:b/>
                <w:bCs/>
                <w:color w:val="1F3864"/>
                <w:sz w:val="18"/>
                <w:szCs w:val="18"/>
              </w:rPr>
              <w:t>Ing. Software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6DBCE8" w14:textId="77777777" w:rsidR="00804D22" w:rsidRDefault="00D83831">
            <w:r>
              <w:rPr>
                <w:b/>
                <w:bCs/>
                <w:sz w:val="18"/>
                <w:szCs w:val="18"/>
              </w:rPr>
              <w:t>ICSE</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F4B7B1" w14:textId="77777777" w:rsidR="00804D22" w:rsidRDefault="00D83831">
            <w:pPr>
              <w:jc w:val="center"/>
            </w:pPr>
            <w:r>
              <w:rPr>
                <w:b/>
                <w:bCs/>
                <w:sz w:val="18"/>
                <w:szCs w:val="18"/>
              </w:rPr>
              <w:t>13,28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37EFF8" w14:textId="77777777" w:rsidR="00804D22" w:rsidRDefault="00D83831">
            <w:r>
              <w:rPr>
                <w:sz w:val="16"/>
                <w:szCs w:val="16"/>
              </w:rPr>
              <w:t>IEEE TSE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FDED43" w14:textId="77777777" w:rsidR="00804D22" w:rsidRDefault="00D83831">
            <w:pPr>
              <w:jc w:val="center"/>
            </w:pPr>
            <w:r>
              <w:rPr>
                <w:sz w:val="18"/>
                <w:szCs w:val="18"/>
              </w:rPr>
              <w:t>~6,8</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83FA09" w14:textId="77777777" w:rsidR="00804D22" w:rsidRDefault="00D83831">
            <w:pPr>
              <w:jc w:val="center"/>
            </w:pPr>
            <w:r>
              <w:rPr>
                <w:b/>
                <w:bCs/>
                <w:sz w:val="18"/>
                <w:szCs w:val="18"/>
              </w:rPr>
              <w:t>2,0×</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1BE4D0" w14:textId="77777777" w:rsidR="00804D22" w:rsidRDefault="00D83831">
            <w:pPr>
              <w:jc w:val="center"/>
            </w:pPr>
            <w:r>
              <w:rPr>
                <w:sz w:val="18"/>
                <w:szCs w:val="18"/>
              </w:rPr>
              <w:t>~22–24 %</w:t>
            </w:r>
          </w:p>
        </w:tc>
      </w:tr>
      <w:tr w:rsidR="00804D22" w14:paraId="6DA0F5B8"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0F20072" w14:textId="77777777" w:rsidR="00804D22" w:rsidRDefault="00D83831">
            <w:r>
              <w:rPr>
                <w:b/>
                <w:bCs/>
                <w:color w:val="1F3864"/>
                <w:sz w:val="18"/>
                <w:szCs w:val="18"/>
              </w:rPr>
              <w:t>Ing. Software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F07F9F8" w14:textId="77777777" w:rsidR="00804D22" w:rsidRDefault="00D83831">
            <w:r>
              <w:rPr>
                <w:b/>
                <w:bCs/>
                <w:sz w:val="18"/>
                <w:szCs w:val="18"/>
              </w:rPr>
              <w:t>FSE</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0D6FCB" w14:textId="77777777" w:rsidR="00804D22" w:rsidRDefault="00D83831">
            <w:pPr>
              <w:jc w:val="center"/>
            </w:pPr>
            <w:r>
              <w:rPr>
                <w:b/>
                <w:bCs/>
                <w:sz w:val="18"/>
                <w:szCs w:val="18"/>
              </w:rPr>
              <w:t>8,10</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868A45" w14:textId="77777777" w:rsidR="00804D22" w:rsidRDefault="00D83831">
            <w:r>
              <w:rPr>
                <w:sz w:val="16"/>
                <w:szCs w:val="16"/>
              </w:rPr>
              <w:t>ACM TOSEM</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737CDE" w14:textId="77777777" w:rsidR="00804D22" w:rsidRDefault="00D83831">
            <w:pPr>
              <w:jc w:val="center"/>
            </w:pPr>
            <w:r>
              <w:rPr>
                <w:sz w:val="18"/>
                <w:szCs w:val="18"/>
              </w:rPr>
              <w:t>~6,6</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8A179A" w14:textId="77777777" w:rsidR="00804D22" w:rsidRDefault="00D83831">
            <w:pPr>
              <w:jc w:val="center"/>
            </w:pPr>
            <w:r>
              <w:rPr>
                <w:b/>
                <w:bCs/>
                <w:sz w:val="18"/>
                <w:szCs w:val="18"/>
              </w:rPr>
              <w:t>1,2×</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B86FAB" w14:textId="77777777" w:rsidR="00804D22" w:rsidRDefault="00D83831">
            <w:pPr>
              <w:jc w:val="center"/>
            </w:pPr>
            <w:r>
              <w:rPr>
                <w:sz w:val="18"/>
                <w:szCs w:val="18"/>
              </w:rPr>
              <w:t>~25–26 %</w:t>
            </w:r>
          </w:p>
        </w:tc>
      </w:tr>
    </w:tbl>
    <w:p w14:paraId="2F94FC7D" w14:textId="33489961" w:rsidR="00804D22" w:rsidRPr="00D22666" w:rsidRDefault="00D83831">
      <w:pPr>
        <w:spacing w:before="40" w:after="80"/>
        <w:jc w:val="center"/>
        <w:rPr>
          <w:lang w:val="es-ES"/>
        </w:rPr>
      </w:pPr>
      <w:r>
        <w:rPr>
          <w:color w:val="666666"/>
          <w:sz w:val="16"/>
          <w:szCs w:val="16"/>
        </w:rPr>
        <w:t xml:space="preserve">Fuente: Eickhoff, C. (2023) [6]. Impact Factors for Computer Science Conferences. arXiv:2310.08037. </w:t>
      </w:r>
      <w:r>
        <w:rPr>
          <w:color w:val="666666"/>
          <w:sz w:val="16"/>
          <w:szCs w:val="16"/>
          <w:lang w:val="es-ES"/>
        </w:rPr>
        <w:t>Los IF se basan en citas de Google Scholar; la diferencia de orden de magnitud es robusta en distintas bases de datos. Los ratios ≥ 4× muestran diferencias especialmente acusadas.</w:t>
      </w:r>
    </w:p>
    <w:p w14:paraId="042F005D" w14:textId="77777777" w:rsidR="00804D22" w:rsidRPr="00D22666" w:rsidRDefault="00D83831">
      <w:pPr>
        <w:spacing w:before="60" w:after="100"/>
        <w:jc w:val="both"/>
        <w:rPr>
          <w:lang w:val="es-ES"/>
        </w:rPr>
      </w:pPr>
      <w:r>
        <w:rPr>
          <w:lang w:val="es-ES"/>
        </w:rPr>
        <w:t>Esto no es una invitación a sustituir el juicio experto por una métrica. El argumento a favor de los congresos no pivota sobre una sola métrica: impacto bibliométrico, selectividad, revisión por pares, rankings internacionales y práctica comunitaria apuntan todos en el mismo sentido.</w:t>
      </w:r>
    </w:p>
    <w:p w14:paraId="65FC6610" w14:textId="5CA7ACD2" w:rsidR="00804D22" w:rsidRDefault="00D83831" w:rsidP="00BA7CF8">
      <w:pPr>
        <w:spacing w:before="60" w:after="100"/>
        <w:jc w:val="both"/>
        <w:rPr>
          <w:lang w:val="es-ES"/>
        </w:rPr>
      </w:pPr>
      <w:r>
        <w:rPr>
          <w:lang w:val="es-ES"/>
        </w:rPr>
        <w:t>Lo que los datos muestran es que muchos congresos top de informática no solo son comparables a revistas Q1, sino que en varias áreas superan los indicadores de impacto de las revistas de referencia. Excluirlos del tratamiento ordinario no obedece a una falta de calidad observable, sino a una inadecuación del instrumento evaluador.</w:t>
      </w:r>
    </w:p>
    <w:p w14:paraId="1EE46EFA" w14:textId="4A71E011" w:rsidR="00804D22" w:rsidRPr="00D22666" w:rsidRDefault="009440BC">
      <w:pPr>
        <w:pStyle w:val="Ttulo1"/>
        <w:pBdr>
          <w:bottom w:val="single" w:sz="6" w:space="1" w:color="2E5D9E"/>
        </w:pBdr>
        <w:rPr>
          <w:lang w:val="es-ES"/>
        </w:rPr>
      </w:pPr>
      <w:r>
        <w:rPr>
          <w:lang w:val="es-ES"/>
        </w:rPr>
        <w:lastRenderedPageBreak/>
        <w:t>6</w:t>
      </w:r>
      <w:r w:rsidR="00D83831">
        <w:rPr>
          <w:lang w:val="es-ES"/>
        </w:rPr>
        <w:t>. Google Scholar Metrics: ranking mixto de congresos y revistas</w:t>
      </w:r>
    </w:p>
    <w:p w14:paraId="3C823FD7" w14:textId="77777777" w:rsidR="00804D22" w:rsidRPr="00D22666" w:rsidRDefault="00D83831">
      <w:pPr>
        <w:spacing w:before="60" w:after="100"/>
        <w:jc w:val="both"/>
        <w:rPr>
          <w:lang w:val="es-ES"/>
        </w:rPr>
      </w:pPr>
      <w:r>
        <w:rPr>
          <w:lang w:val="es-ES"/>
        </w:rPr>
        <w:t>Google Scholar Metrics incluye conjuntamente revistas y congresos seleccionados de Engineering &amp; Computer Science. La edición 2025, publicada en julio de 2025 [22], cubre artículos publicados entre 2020 y 2024 y ordena las publicaciones por h5-index y h5-median [21]. Combinando las subcategorías de Artificial Intelligence y Computer Vision &amp; Pattern Recognition, los primeros puestos están dominados por congresos:</w:t>
      </w:r>
    </w:p>
    <w:p w14:paraId="6BD7FED5" w14:textId="77777777" w:rsidR="00804D22" w:rsidRPr="00D22666" w:rsidRDefault="00804D22">
      <w:pPr>
        <w:spacing w:before="100"/>
        <w:rPr>
          <w:lang w:val="es-E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4214"/>
        <w:gridCol w:w="1417"/>
        <w:gridCol w:w="993"/>
        <w:gridCol w:w="2126"/>
      </w:tblGrid>
      <w:tr w:rsidR="00804D22" w14:paraId="489D5701" w14:textId="77777777" w:rsidTr="00BA7CF8">
        <w:trPr>
          <w:tblHeader/>
        </w:trPr>
        <w:tc>
          <w:tcPr>
            <w:tcW w:w="60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8582884" w14:textId="77777777" w:rsidR="00804D22" w:rsidRDefault="00D83831">
            <w:pPr>
              <w:jc w:val="center"/>
            </w:pPr>
            <w:r>
              <w:rPr>
                <w:b/>
                <w:bCs/>
                <w:color w:val="FFFFFF"/>
                <w:sz w:val="18"/>
                <w:szCs w:val="18"/>
              </w:rPr>
              <w:t>Pos.</w:t>
            </w:r>
          </w:p>
        </w:tc>
        <w:tc>
          <w:tcPr>
            <w:tcW w:w="421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9172299" w14:textId="77777777" w:rsidR="00804D22" w:rsidRDefault="00D83831">
            <w:pPr>
              <w:jc w:val="center"/>
            </w:pPr>
            <w:r>
              <w:rPr>
                <w:b/>
                <w:bCs/>
                <w:color w:val="FFFFFF"/>
                <w:sz w:val="18"/>
                <w:szCs w:val="18"/>
              </w:rPr>
              <w:t>Publicación</w:t>
            </w:r>
          </w:p>
        </w:tc>
        <w:tc>
          <w:tcPr>
            <w:tcW w:w="141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7972ED6" w14:textId="77777777" w:rsidR="00804D22" w:rsidRDefault="00D83831">
            <w:pPr>
              <w:jc w:val="center"/>
            </w:pPr>
            <w:r>
              <w:rPr>
                <w:b/>
                <w:bCs/>
                <w:color w:val="FFFFFF"/>
                <w:sz w:val="18"/>
                <w:szCs w:val="18"/>
              </w:rPr>
              <w:t>Tipo</w:t>
            </w:r>
          </w:p>
        </w:tc>
        <w:tc>
          <w:tcPr>
            <w:tcW w:w="99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DEC86C2" w14:textId="77777777" w:rsidR="00804D22" w:rsidRDefault="00D83831">
            <w:pPr>
              <w:jc w:val="center"/>
            </w:pPr>
            <w:r>
              <w:rPr>
                <w:b/>
                <w:bCs/>
                <w:color w:val="FFFFFF"/>
                <w:sz w:val="18"/>
                <w:szCs w:val="18"/>
              </w:rPr>
              <w:t>h5-index</w:t>
            </w:r>
          </w:p>
        </w:tc>
        <w:tc>
          <w:tcPr>
            <w:tcW w:w="21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5FA911A" w14:textId="77777777" w:rsidR="00804D22" w:rsidRDefault="00D83831">
            <w:pPr>
              <w:jc w:val="center"/>
            </w:pPr>
            <w:r>
              <w:rPr>
                <w:b/>
                <w:bCs/>
                <w:color w:val="FFFFFF"/>
                <w:sz w:val="18"/>
                <w:szCs w:val="18"/>
              </w:rPr>
              <w:t>Área</w:t>
            </w:r>
          </w:p>
        </w:tc>
      </w:tr>
      <w:tr w:rsidR="00804D22" w14:paraId="0E15BF83"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1FA2EB" w14:textId="77777777" w:rsidR="00804D22" w:rsidRDefault="00D83831">
            <w:pPr>
              <w:jc w:val="center"/>
            </w:pPr>
            <w:r>
              <w:rPr>
                <w:b/>
                <w:bCs/>
                <w:sz w:val="18"/>
                <w:szCs w:val="18"/>
              </w:rPr>
              <w:t>1</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B9FE3D" w14:textId="77777777" w:rsidR="00804D22" w:rsidRDefault="00D83831">
            <w:r>
              <w:rPr>
                <w:b/>
                <w:bCs/>
                <w:color w:val="1F3864"/>
                <w:sz w:val="18"/>
                <w:szCs w:val="18"/>
              </w:rPr>
              <w:t>IEEE/CVF Conference on Computer Vision and Pattern Recognition (CVPR)</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5B6771"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9C2880" w14:textId="77777777" w:rsidR="00804D22" w:rsidRDefault="00D83831">
            <w:pPr>
              <w:jc w:val="center"/>
            </w:pPr>
            <w:r>
              <w:rPr>
                <w:b/>
                <w:bCs/>
                <w:sz w:val="18"/>
                <w:szCs w:val="18"/>
              </w:rPr>
              <w:t>450</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CA9729" w14:textId="77777777" w:rsidR="00804D22" w:rsidRDefault="00D83831">
            <w:r>
              <w:rPr>
                <w:sz w:val="18"/>
                <w:szCs w:val="18"/>
              </w:rPr>
              <w:t>Computer Vision</w:t>
            </w:r>
          </w:p>
        </w:tc>
      </w:tr>
      <w:tr w:rsidR="00804D22" w14:paraId="787D657C"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60C03B" w14:textId="77777777" w:rsidR="00804D22" w:rsidRDefault="00D83831">
            <w:pPr>
              <w:jc w:val="center"/>
            </w:pPr>
            <w:r>
              <w:rPr>
                <w:b/>
                <w:bCs/>
                <w:sz w:val="18"/>
                <w:szCs w:val="18"/>
              </w:rPr>
              <w:t>2</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BB87C0" w14:textId="77777777" w:rsidR="00804D22" w:rsidRDefault="00D83831">
            <w:r>
              <w:rPr>
                <w:b/>
                <w:bCs/>
                <w:color w:val="1F3864"/>
                <w:sz w:val="18"/>
                <w:szCs w:val="18"/>
              </w:rPr>
              <w:t>Neural Information Processing Systems (NeurIPS)</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53B560"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6221E8" w14:textId="77777777" w:rsidR="00804D22" w:rsidRDefault="00D83831">
            <w:pPr>
              <w:jc w:val="center"/>
            </w:pPr>
            <w:r>
              <w:rPr>
                <w:b/>
                <w:bCs/>
                <w:sz w:val="18"/>
                <w:szCs w:val="18"/>
              </w:rPr>
              <w:t>371</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FBB88D7" w14:textId="77777777" w:rsidR="00804D22" w:rsidRDefault="00D83831">
            <w:r>
              <w:rPr>
                <w:sz w:val="18"/>
                <w:szCs w:val="18"/>
              </w:rPr>
              <w:t>Machine Learning</w:t>
            </w:r>
          </w:p>
        </w:tc>
      </w:tr>
      <w:tr w:rsidR="00804D22" w14:paraId="5EAECE48"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AB4DE3" w14:textId="77777777" w:rsidR="00804D22" w:rsidRDefault="00D83831">
            <w:pPr>
              <w:jc w:val="center"/>
            </w:pPr>
            <w:r>
              <w:rPr>
                <w:b/>
                <w:bCs/>
                <w:sz w:val="18"/>
                <w:szCs w:val="18"/>
              </w:rPr>
              <w:t>3</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D809CF" w14:textId="77777777" w:rsidR="00804D22" w:rsidRDefault="00D83831">
            <w:r>
              <w:rPr>
                <w:b/>
                <w:bCs/>
                <w:color w:val="1F3864"/>
                <w:sz w:val="18"/>
                <w:szCs w:val="18"/>
              </w:rPr>
              <w:t>International Conference on Learning Representations (ICLR)</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FD05EC"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D8D94B" w14:textId="77777777" w:rsidR="00804D22" w:rsidRDefault="00D83831">
            <w:pPr>
              <w:jc w:val="center"/>
            </w:pPr>
            <w:r>
              <w:rPr>
                <w:b/>
                <w:bCs/>
                <w:sz w:val="18"/>
                <w:szCs w:val="18"/>
              </w:rPr>
              <w:t>362</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14F2AE" w14:textId="77777777" w:rsidR="00804D22" w:rsidRDefault="00D83831">
            <w:r>
              <w:rPr>
                <w:sz w:val="18"/>
                <w:szCs w:val="18"/>
              </w:rPr>
              <w:t>Machine Learning</w:t>
            </w:r>
          </w:p>
        </w:tc>
      </w:tr>
      <w:tr w:rsidR="00804D22" w14:paraId="4EE5C671"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2C8E86" w14:textId="77777777" w:rsidR="00804D22" w:rsidRDefault="00D83831">
            <w:pPr>
              <w:jc w:val="center"/>
            </w:pPr>
            <w:r>
              <w:rPr>
                <w:b/>
                <w:bCs/>
                <w:sz w:val="18"/>
                <w:szCs w:val="18"/>
              </w:rPr>
              <w:t>4</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6499E0" w14:textId="77777777" w:rsidR="00804D22" w:rsidRDefault="00D83831">
            <w:r>
              <w:rPr>
                <w:b/>
                <w:bCs/>
                <w:color w:val="1F3864"/>
                <w:sz w:val="18"/>
                <w:szCs w:val="18"/>
              </w:rPr>
              <w:t>International Conference on Machine Learning (ICML)</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6FEF22"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E35AD23" w14:textId="77777777" w:rsidR="00804D22" w:rsidRDefault="00D83831">
            <w:pPr>
              <w:jc w:val="center"/>
            </w:pPr>
            <w:r>
              <w:rPr>
                <w:b/>
                <w:bCs/>
                <w:sz w:val="18"/>
                <w:szCs w:val="18"/>
              </w:rPr>
              <w:t>272</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C4003FC" w14:textId="77777777" w:rsidR="00804D22" w:rsidRDefault="00D83831">
            <w:r>
              <w:rPr>
                <w:sz w:val="18"/>
                <w:szCs w:val="18"/>
              </w:rPr>
              <w:t>Machine Learning</w:t>
            </w:r>
          </w:p>
        </w:tc>
      </w:tr>
      <w:tr w:rsidR="00804D22" w14:paraId="7CC9FB22"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FACC78" w14:textId="77777777" w:rsidR="00804D22" w:rsidRDefault="00D83831">
            <w:pPr>
              <w:jc w:val="center"/>
            </w:pPr>
            <w:r>
              <w:rPr>
                <w:b/>
                <w:bCs/>
                <w:sz w:val="18"/>
                <w:szCs w:val="18"/>
              </w:rPr>
              <w:t>5</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82F541" w14:textId="77777777" w:rsidR="00804D22" w:rsidRDefault="00D83831">
            <w:r>
              <w:rPr>
                <w:b/>
                <w:bCs/>
                <w:color w:val="1F3864"/>
                <w:sz w:val="18"/>
                <w:szCs w:val="18"/>
              </w:rPr>
              <w:t>European Conference on Computer Vision (ECCV)</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079A67"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BB2873" w14:textId="77777777" w:rsidR="00804D22" w:rsidRDefault="00D83831">
            <w:pPr>
              <w:jc w:val="center"/>
            </w:pPr>
            <w:r>
              <w:rPr>
                <w:b/>
                <w:bCs/>
                <w:sz w:val="18"/>
                <w:szCs w:val="18"/>
              </w:rPr>
              <w:t>262</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0BA51B" w14:textId="77777777" w:rsidR="00804D22" w:rsidRDefault="00D83831">
            <w:r>
              <w:rPr>
                <w:sz w:val="18"/>
                <w:szCs w:val="18"/>
              </w:rPr>
              <w:t>Computer Vision</w:t>
            </w:r>
          </w:p>
        </w:tc>
      </w:tr>
      <w:tr w:rsidR="00804D22" w14:paraId="53A7811A"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B45124" w14:textId="77777777" w:rsidR="00804D22" w:rsidRDefault="00D83831">
            <w:pPr>
              <w:jc w:val="center"/>
            </w:pPr>
            <w:r>
              <w:rPr>
                <w:b/>
                <w:bCs/>
                <w:sz w:val="18"/>
                <w:szCs w:val="18"/>
              </w:rPr>
              <w:t>6</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99D3C7" w14:textId="77777777" w:rsidR="00804D22" w:rsidRDefault="00D83831">
            <w:r>
              <w:rPr>
                <w:b/>
                <w:bCs/>
                <w:color w:val="1F3864"/>
                <w:sz w:val="18"/>
                <w:szCs w:val="18"/>
              </w:rPr>
              <w:t>IEEE/CVF International Conference on Computer Vision (ICCV)</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5E6351"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14F529" w14:textId="77777777" w:rsidR="00804D22" w:rsidRDefault="00D83831">
            <w:pPr>
              <w:jc w:val="center"/>
            </w:pPr>
            <w:r>
              <w:rPr>
                <w:b/>
                <w:bCs/>
                <w:sz w:val="18"/>
                <w:szCs w:val="18"/>
              </w:rPr>
              <w:t>256</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0E24D2" w14:textId="77777777" w:rsidR="00804D22" w:rsidRDefault="00D83831">
            <w:r>
              <w:rPr>
                <w:sz w:val="18"/>
                <w:szCs w:val="18"/>
              </w:rPr>
              <w:t>Computer Vision</w:t>
            </w:r>
          </w:p>
        </w:tc>
      </w:tr>
      <w:tr w:rsidR="00804D22" w14:paraId="4A7A0913"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10A31A" w14:textId="77777777" w:rsidR="00804D22" w:rsidRDefault="00D83831">
            <w:pPr>
              <w:jc w:val="center"/>
            </w:pPr>
            <w:r>
              <w:rPr>
                <w:b/>
                <w:bCs/>
                <w:sz w:val="18"/>
                <w:szCs w:val="18"/>
              </w:rPr>
              <w:t>7</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4E026D" w14:textId="77777777" w:rsidR="00804D22" w:rsidRDefault="00D83831">
            <w:r>
              <w:rPr>
                <w:b/>
                <w:bCs/>
                <w:color w:val="1F3864"/>
                <w:sz w:val="18"/>
                <w:szCs w:val="18"/>
              </w:rPr>
              <w:t>AAAI Conference on Artificial Intelligence</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BFCB3E"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E4D37B" w14:textId="77777777" w:rsidR="00804D22" w:rsidRDefault="00D83831">
            <w:pPr>
              <w:jc w:val="center"/>
            </w:pPr>
            <w:r>
              <w:rPr>
                <w:b/>
                <w:bCs/>
                <w:sz w:val="18"/>
                <w:szCs w:val="18"/>
              </w:rPr>
              <w:t>232</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91D3DF" w14:textId="77777777" w:rsidR="00804D22" w:rsidRDefault="00D83831">
            <w:r>
              <w:rPr>
                <w:sz w:val="18"/>
                <w:szCs w:val="18"/>
              </w:rPr>
              <w:t>Inteligencia Artificial</w:t>
            </w:r>
          </w:p>
        </w:tc>
      </w:tr>
      <w:tr w:rsidR="00804D22" w14:paraId="433AECC6"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6BAE96E" w14:textId="77777777" w:rsidR="00804D22" w:rsidRDefault="00D83831">
            <w:pPr>
              <w:jc w:val="center"/>
            </w:pPr>
            <w:r>
              <w:rPr>
                <w:b/>
                <w:bCs/>
                <w:sz w:val="18"/>
                <w:szCs w:val="18"/>
              </w:rPr>
              <w:t>8</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B99FE66" w14:textId="77777777" w:rsidR="00804D22" w:rsidRDefault="00D83831">
            <w:r>
              <w:rPr>
                <w:sz w:val="18"/>
                <w:szCs w:val="18"/>
              </w:rPr>
              <w:t>IEEE Transactions on Pattern Analysis and Machine Intelligence</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DC155F0" w14:textId="77777777" w:rsidR="00804D22" w:rsidRDefault="00D83831">
            <w:pPr>
              <w:jc w:val="center"/>
            </w:pPr>
            <w:r>
              <w:rPr>
                <w:color w:val="C00000"/>
                <w:sz w:val="18"/>
                <w:szCs w:val="18"/>
              </w:rPr>
              <w:t>Revista Q1</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D0AAB95" w14:textId="77777777" w:rsidR="00804D22" w:rsidRDefault="00D83831">
            <w:pPr>
              <w:jc w:val="center"/>
            </w:pPr>
            <w:r>
              <w:rPr>
                <w:sz w:val="18"/>
                <w:szCs w:val="18"/>
              </w:rPr>
              <w:t>217</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655356" w14:textId="77777777" w:rsidR="00804D22" w:rsidRDefault="00D83831">
            <w:r>
              <w:rPr>
                <w:sz w:val="18"/>
                <w:szCs w:val="18"/>
              </w:rPr>
              <w:t>Computer Vision</w:t>
            </w:r>
          </w:p>
        </w:tc>
      </w:tr>
      <w:tr w:rsidR="00804D22" w14:paraId="16347037"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9A3C4D" w14:textId="77777777" w:rsidR="00804D22" w:rsidRDefault="00D83831">
            <w:pPr>
              <w:jc w:val="center"/>
            </w:pPr>
            <w:r>
              <w:rPr>
                <w:b/>
                <w:bCs/>
                <w:sz w:val="18"/>
                <w:szCs w:val="18"/>
              </w:rPr>
              <w:t>9</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081DAE" w14:textId="77777777" w:rsidR="00804D22" w:rsidRDefault="00D83831">
            <w:r>
              <w:rPr>
                <w:sz w:val="18"/>
                <w:szCs w:val="18"/>
              </w:rPr>
              <w:t>Expert Systems with Applications</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676F89" w14:textId="77777777" w:rsidR="00804D22" w:rsidRDefault="00D83831">
            <w:pPr>
              <w:jc w:val="center"/>
            </w:pPr>
            <w:r>
              <w:rPr>
                <w:color w:val="C00000"/>
                <w:sz w:val="18"/>
                <w:szCs w:val="18"/>
              </w:rPr>
              <w:t>Revista Q1</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2E8DA5" w14:textId="77777777" w:rsidR="00804D22" w:rsidRDefault="00D83831">
            <w:pPr>
              <w:jc w:val="center"/>
            </w:pPr>
            <w:r>
              <w:rPr>
                <w:sz w:val="18"/>
                <w:szCs w:val="18"/>
              </w:rPr>
              <w:t>183</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FCD999" w14:textId="77777777" w:rsidR="00804D22" w:rsidRDefault="00D83831">
            <w:r>
              <w:rPr>
                <w:sz w:val="18"/>
                <w:szCs w:val="18"/>
              </w:rPr>
              <w:t>IA aplicada</w:t>
            </w:r>
          </w:p>
        </w:tc>
      </w:tr>
      <w:tr w:rsidR="00804D22" w14:paraId="43A383DE"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C1B935" w14:textId="77777777" w:rsidR="00804D22" w:rsidRDefault="00D83831">
            <w:pPr>
              <w:jc w:val="center"/>
            </w:pPr>
            <w:r>
              <w:rPr>
                <w:b/>
                <w:bCs/>
                <w:sz w:val="18"/>
                <w:szCs w:val="18"/>
              </w:rPr>
              <w:t>10</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6EB0E2E" w14:textId="77777777" w:rsidR="00804D22" w:rsidRDefault="00D83831">
            <w:r>
              <w:rPr>
                <w:sz w:val="18"/>
                <w:szCs w:val="18"/>
              </w:rPr>
              <w:t>IEEE Transactions on Neural Networks and Learning Systems</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8BD227" w14:textId="77777777" w:rsidR="00804D22" w:rsidRDefault="00D83831">
            <w:pPr>
              <w:jc w:val="center"/>
            </w:pPr>
            <w:r>
              <w:rPr>
                <w:color w:val="C00000"/>
                <w:sz w:val="18"/>
                <w:szCs w:val="18"/>
              </w:rPr>
              <w:t>Revista Q1</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09FB09" w14:textId="77777777" w:rsidR="00804D22" w:rsidRDefault="00D83831">
            <w:pPr>
              <w:jc w:val="center"/>
            </w:pPr>
            <w:r>
              <w:rPr>
                <w:sz w:val="18"/>
                <w:szCs w:val="18"/>
              </w:rPr>
              <w:t>165</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EF04C14" w14:textId="77777777" w:rsidR="00804D22" w:rsidRDefault="00D83831">
            <w:r>
              <w:rPr>
                <w:sz w:val="18"/>
                <w:szCs w:val="18"/>
              </w:rPr>
              <w:t>Machine Learning</w:t>
            </w:r>
          </w:p>
        </w:tc>
      </w:tr>
    </w:tbl>
    <w:p w14:paraId="60F4EA88" w14:textId="77777777" w:rsidR="00804D22" w:rsidRPr="00D22666" w:rsidRDefault="00D83831">
      <w:pPr>
        <w:spacing w:before="40" w:after="80"/>
        <w:jc w:val="center"/>
        <w:rPr>
          <w:lang w:val="es-ES"/>
        </w:rPr>
      </w:pPr>
      <w:r>
        <w:rPr>
          <w:color w:val="666666"/>
          <w:sz w:val="16"/>
          <w:szCs w:val="16"/>
          <w:lang w:val="es-ES"/>
        </w:rPr>
        <w:t>Fuente: Google Scholar Metrics 2025, publicada en julio de 2025 (período 2020–2024). Fuente del blog oficial: scholar.googleblog.com/2025/07/2025-scholar-metrics-released.html [22]. IEEE CS señaló en comunicado oficial que CVPR supera a NEJM, Science y JAMA en este índice (IEEE CS press release, 2024).</w:t>
      </w:r>
    </w:p>
    <w:p w14:paraId="2ED65539" w14:textId="77777777" w:rsidR="00804D22" w:rsidRPr="00D22666" w:rsidRDefault="00804D22">
      <w:pPr>
        <w:spacing w:before="80"/>
        <w:rPr>
          <w:lang w:val="es-ES"/>
        </w:rPr>
      </w:pPr>
    </w:p>
    <w:p w14:paraId="6F90422C" w14:textId="77777777" w:rsidR="00804D22" w:rsidRPr="00D22666" w:rsidRDefault="00D83831">
      <w:pPr>
        <w:spacing w:before="60" w:after="100"/>
        <w:jc w:val="both"/>
        <w:rPr>
          <w:lang w:val="es-ES"/>
        </w:rPr>
      </w:pPr>
      <w:r>
        <w:rPr>
          <w:lang w:val="es-ES"/>
        </w:rPr>
        <w:t>Los datos actuales refuerzan la conclusión central: en IA, aprendizaje automático y visión por computador, los congresos líderes no ocupan posiciones marginales, sino que encabezan rankings mixtos frente a revistas de referencia. El h5-index de CVPR (450) es más del doble del de IEEE TPAMI (217), la revista Q1 de referencia en su área.</w:t>
      </w:r>
    </w:p>
    <w:p w14:paraId="2E86E6CB" w14:textId="6158592E" w:rsidR="00804D22" w:rsidRPr="00D22666" w:rsidRDefault="009440BC">
      <w:pPr>
        <w:pStyle w:val="Ttulo1"/>
        <w:pBdr>
          <w:bottom w:val="single" w:sz="6" w:space="1" w:color="2E5D9E"/>
        </w:pBdr>
        <w:rPr>
          <w:lang w:val="es-ES"/>
        </w:rPr>
      </w:pPr>
      <w:r>
        <w:rPr>
          <w:lang w:val="es-ES"/>
        </w:rPr>
        <w:t>7</w:t>
      </w:r>
      <w:r w:rsidR="00D83831">
        <w:rPr>
          <w:lang w:val="es-ES"/>
        </w:rPr>
        <w:t>. Rankings internacionales que avalan la equivalencia</w:t>
      </w:r>
    </w:p>
    <w:p w14:paraId="1C98F848" w14:textId="2266494D" w:rsidR="00804D22" w:rsidRPr="00D22666" w:rsidRDefault="00D83831" w:rsidP="00B07DE1">
      <w:pPr>
        <w:spacing w:before="60" w:after="100"/>
        <w:jc w:val="both"/>
        <w:rPr>
          <w:lang w:val="es-ES"/>
        </w:rPr>
      </w:pPr>
      <w:r>
        <w:rPr>
          <w:lang w:val="es-ES"/>
        </w:rPr>
        <w:t>Los sistemas internacionales específicos de informática reconocen de forma explícita el papel central de los congresos selectivos: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984"/>
        <w:gridCol w:w="2611"/>
        <w:gridCol w:w="3201"/>
      </w:tblGrid>
      <w:tr w:rsidR="00804D22" w14:paraId="204C2591" w14:textId="77777777" w:rsidTr="00932223">
        <w:trPr>
          <w:tblHeader/>
        </w:trPr>
        <w:tc>
          <w:tcPr>
            <w:tcW w:w="155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379B507" w14:textId="77777777" w:rsidR="00804D22" w:rsidRDefault="00D83831">
            <w:pPr>
              <w:jc w:val="center"/>
            </w:pPr>
            <w:r>
              <w:rPr>
                <w:b/>
                <w:bCs/>
                <w:color w:val="FFFFFF"/>
                <w:sz w:val="18"/>
                <w:szCs w:val="18"/>
              </w:rPr>
              <w:t>Sistema / ranking</w:t>
            </w:r>
          </w:p>
        </w:tc>
        <w:tc>
          <w:tcPr>
            <w:tcW w:w="198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F22A356" w14:textId="77777777" w:rsidR="00804D22" w:rsidRDefault="00D83831">
            <w:pPr>
              <w:jc w:val="center"/>
            </w:pPr>
            <w:r>
              <w:rPr>
                <w:b/>
                <w:bCs/>
                <w:color w:val="FFFFFF"/>
                <w:sz w:val="18"/>
                <w:szCs w:val="18"/>
              </w:rPr>
              <w:t>Institución o comunidad</w:t>
            </w:r>
          </w:p>
        </w:tc>
        <w:tc>
          <w:tcPr>
            <w:tcW w:w="261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EE0F342" w14:textId="77777777" w:rsidR="00804D22" w:rsidRDefault="00D83831">
            <w:pPr>
              <w:jc w:val="center"/>
            </w:pPr>
            <w:r>
              <w:rPr>
                <w:b/>
                <w:bCs/>
                <w:color w:val="FFFFFF"/>
                <w:sz w:val="18"/>
                <w:szCs w:val="18"/>
              </w:rPr>
              <w:t>Metodología</w:t>
            </w:r>
          </w:p>
        </w:tc>
        <w:tc>
          <w:tcPr>
            <w:tcW w:w="320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6E0FCBA" w14:textId="77777777" w:rsidR="00804D22" w:rsidRDefault="00D83831">
            <w:pPr>
              <w:jc w:val="center"/>
            </w:pPr>
            <w:r>
              <w:rPr>
                <w:b/>
                <w:bCs/>
                <w:color w:val="FFFFFF"/>
                <w:sz w:val="18"/>
                <w:szCs w:val="18"/>
              </w:rPr>
              <w:t>Tratamiento de congresos</w:t>
            </w:r>
          </w:p>
        </w:tc>
      </w:tr>
      <w:tr w:rsidR="00804D22" w14:paraId="6B8A3FF9"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49F5C8" w14:textId="77777777" w:rsidR="00804D22" w:rsidRDefault="00D83831">
            <w:r>
              <w:rPr>
                <w:b/>
                <w:bCs/>
                <w:color w:val="1F3864"/>
                <w:sz w:val="18"/>
                <w:szCs w:val="18"/>
              </w:rPr>
              <w:t>CSRankings</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66C5C9" w14:textId="77777777" w:rsidR="00804D22" w:rsidRDefault="00D83831">
            <w:r>
              <w:rPr>
                <w:sz w:val="18"/>
                <w:szCs w:val="18"/>
              </w:rPr>
              <w:t>Emery Berger / comunidad CS</w:t>
            </w:r>
          </w:p>
        </w:tc>
        <w:tc>
          <w:tcPr>
            <w:tcW w:w="26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BE787A" w14:textId="77777777" w:rsidR="00804D22" w:rsidRPr="00D22666" w:rsidRDefault="00D83831">
            <w:pPr>
              <w:rPr>
                <w:lang w:val="es-ES"/>
              </w:rPr>
            </w:pPr>
            <w:r>
              <w:rPr>
                <w:sz w:val="18"/>
                <w:szCs w:val="18"/>
                <w:lang w:val="es-ES"/>
              </w:rPr>
              <w:t>Publicaciones en congresos selectivos de cada área</w:t>
            </w:r>
          </w:p>
        </w:tc>
        <w:tc>
          <w:tcPr>
            <w:tcW w:w="32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20AC98" w14:textId="77777777" w:rsidR="00804D22" w:rsidRDefault="00D83831">
            <w:r>
              <w:rPr>
                <w:b/>
                <w:bCs/>
                <w:sz w:val="18"/>
                <w:szCs w:val="18"/>
              </w:rPr>
              <w:t>Criterio central de medida</w:t>
            </w:r>
          </w:p>
        </w:tc>
      </w:tr>
      <w:tr w:rsidR="00804D22" w:rsidRPr="00C126CD" w14:paraId="32ED6A1C"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1C51DDB" w14:textId="77777777" w:rsidR="00804D22" w:rsidRDefault="00D83831">
            <w:r>
              <w:rPr>
                <w:b/>
                <w:bCs/>
                <w:color w:val="1F3864"/>
                <w:sz w:val="18"/>
                <w:szCs w:val="18"/>
              </w:rPr>
              <w:t>CORE / ICORE</w:t>
            </w:r>
          </w:p>
        </w:tc>
        <w:tc>
          <w:tcPr>
            <w:tcW w:w="198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1731B3" w14:textId="77777777" w:rsidR="00804D22" w:rsidRDefault="00D83831">
            <w:r>
              <w:rPr>
                <w:sz w:val="18"/>
                <w:szCs w:val="18"/>
              </w:rPr>
              <w:t>CORE + GII + GRIN + SCIE</w:t>
            </w:r>
          </w:p>
        </w:tc>
        <w:tc>
          <w:tcPr>
            <w:tcW w:w="26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DA8361" w14:textId="77777777" w:rsidR="00804D22" w:rsidRPr="00D22666" w:rsidRDefault="00D83831">
            <w:pPr>
              <w:rPr>
                <w:lang w:val="es-ES"/>
              </w:rPr>
            </w:pPr>
            <w:r>
              <w:rPr>
                <w:sz w:val="18"/>
                <w:szCs w:val="18"/>
                <w:lang w:val="es-ES"/>
              </w:rPr>
              <w:t>Evaluación por expertos y datos objetivos</w:t>
            </w:r>
          </w:p>
        </w:tc>
        <w:tc>
          <w:tcPr>
            <w:tcW w:w="32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FEF1B0C" w14:textId="77777777" w:rsidR="00804D22" w:rsidRPr="00D22666" w:rsidRDefault="00D83831">
            <w:pPr>
              <w:rPr>
                <w:lang w:val="es-ES"/>
              </w:rPr>
            </w:pPr>
            <w:r>
              <w:rPr>
                <w:b/>
                <w:bCs/>
                <w:sz w:val="18"/>
                <w:szCs w:val="18"/>
                <w:lang w:val="es-ES"/>
              </w:rPr>
              <w:t>Clasificación A*/A/B/C</w:t>
            </w:r>
          </w:p>
        </w:tc>
      </w:tr>
      <w:tr w:rsidR="00804D22" w14:paraId="25CE3B25"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0C8A57" w14:textId="77777777" w:rsidR="00804D22" w:rsidRDefault="00D83831">
            <w:r>
              <w:rPr>
                <w:b/>
                <w:bCs/>
                <w:color w:val="1F3864"/>
                <w:sz w:val="18"/>
                <w:szCs w:val="18"/>
              </w:rPr>
              <w:t>GGS</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240119" w14:textId="77777777" w:rsidR="00804D22" w:rsidRDefault="00D83831">
            <w:r>
              <w:rPr>
                <w:sz w:val="18"/>
                <w:szCs w:val="18"/>
              </w:rPr>
              <w:t>GII + GRIN + SCIE</w:t>
            </w:r>
          </w:p>
        </w:tc>
        <w:tc>
          <w:tcPr>
            <w:tcW w:w="26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4AFF96" w14:textId="77777777" w:rsidR="00804D22" w:rsidRPr="00D22666" w:rsidRDefault="00D83831">
            <w:pPr>
              <w:rPr>
                <w:lang w:val="es-ES"/>
              </w:rPr>
            </w:pPr>
            <w:r>
              <w:rPr>
                <w:sz w:val="18"/>
                <w:szCs w:val="18"/>
                <w:lang w:val="es-ES"/>
              </w:rPr>
              <w:t>Adaptación europea basada en CORE y otras fuentes</w:t>
            </w:r>
          </w:p>
        </w:tc>
        <w:tc>
          <w:tcPr>
            <w:tcW w:w="32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13BFFB8" w14:textId="77777777" w:rsidR="00804D22" w:rsidRDefault="00D83831">
            <w:r>
              <w:rPr>
                <w:b/>
                <w:bCs/>
                <w:sz w:val="18"/>
                <w:szCs w:val="18"/>
              </w:rPr>
              <w:t>Top Notch / Very High; sustituida por ICORE desde 2024</w:t>
            </w:r>
          </w:p>
        </w:tc>
      </w:tr>
      <w:tr w:rsidR="00804D22" w:rsidRPr="00C126CD" w14:paraId="33743EE7"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BFB34F" w14:textId="77777777" w:rsidR="00804D22" w:rsidRDefault="00D83831">
            <w:r>
              <w:rPr>
                <w:b/>
                <w:bCs/>
                <w:color w:val="1F3864"/>
                <w:sz w:val="18"/>
                <w:szCs w:val="18"/>
              </w:rPr>
              <w:t>Google Scholar Metrics</w:t>
            </w:r>
          </w:p>
        </w:tc>
        <w:tc>
          <w:tcPr>
            <w:tcW w:w="198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4ED8BC" w14:textId="77777777" w:rsidR="00804D22" w:rsidRDefault="00D83831">
            <w:r>
              <w:rPr>
                <w:sz w:val="18"/>
                <w:szCs w:val="18"/>
              </w:rPr>
              <w:t>Google Scholar</w:t>
            </w:r>
          </w:p>
        </w:tc>
        <w:tc>
          <w:tcPr>
            <w:tcW w:w="26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DD61AA" w14:textId="77777777" w:rsidR="00804D22" w:rsidRPr="00D22666" w:rsidRDefault="00D83831">
            <w:pPr>
              <w:rPr>
                <w:lang w:val="es-ES"/>
              </w:rPr>
            </w:pPr>
            <w:r>
              <w:rPr>
                <w:sz w:val="18"/>
                <w:szCs w:val="18"/>
                <w:lang w:val="es-ES"/>
              </w:rPr>
              <w:t>h5-index mixto de revistas y congresos</w:t>
            </w:r>
          </w:p>
        </w:tc>
        <w:tc>
          <w:tcPr>
            <w:tcW w:w="32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F88788" w14:textId="77777777" w:rsidR="00804D22" w:rsidRPr="00D22666" w:rsidRDefault="00D83831">
            <w:pPr>
              <w:rPr>
                <w:lang w:val="es-ES"/>
              </w:rPr>
            </w:pPr>
            <w:r>
              <w:rPr>
                <w:b/>
                <w:bCs/>
                <w:sz w:val="18"/>
                <w:szCs w:val="18"/>
                <w:lang w:val="es-ES"/>
              </w:rPr>
              <w:t>Incluye congresos seleccionados de Engineering &amp; CS</w:t>
            </w:r>
          </w:p>
        </w:tc>
      </w:tr>
    </w:tbl>
    <w:p w14:paraId="0D9DFD3C" w14:textId="77777777" w:rsidR="00804D22" w:rsidRPr="00D22666" w:rsidRDefault="00804D22">
      <w:pPr>
        <w:spacing w:before="80"/>
        <w:rPr>
          <w:lang w:val="es-ES"/>
        </w:rPr>
      </w:pPr>
    </w:p>
    <w:p w14:paraId="0108AE0F" w14:textId="7440CAA2" w:rsidR="00804D22" w:rsidRPr="00D22666" w:rsidRDefault="00D83831">
      <w:pPr>
        <w:spacing w:before="60" w:after="100"/>
        <w:jc w:val="both"/>
        <w:rPr>
          <w:lang w:val="es-ES"/>
        </w:rPr>
      </w:pPr>
      <w:r>
        <w:rPr>
          <w:lang w:val="es-ES"/>
        </w:rPr>
        <w:lastRenderedPageBreak/>
        <w:t>CSRankings [18] declara que mide instituciones de informática a partir de publicaciones de investigadores en congresos selectivos. CORE indica que su ranking proporciona evaluaciones de conferencias principales en disciplinas de computación, gestionadas por comités de programa académicos con datos objetivos. ICORE es la evolución internacional de CORE [19], gestionada por representantes de CORE (https://www.core.edu.au/home), y las asociaciones de informática GII (https://www.gii.it/), GRIN (https://www.grin-informatica.it/) y SCIE (https://www.scie.es/).</w:t>
      </w:r>
    </w:p>
    <w:p w14:paraId="450A1EF6" w14:textId="1F82D425" w:rsidR="00804D22" w:rsidRPr="00D22666" w:rsidRDefault="00932223">
      <w:pPr>
        <w:spacing w:before="60" w:after="100"/>
        <w:jc w:val="both"/>
        <w:rPr>
          <w:lang w:val="es-ES"/>
        </w:rPr>
      </w:pPr>
      <w:r>
        <w:rPr>
          <w:lang w:val="es-ES"/>
        </w:rPr>
        <w:t>En diciembre de 2023, GII, GRIN, SCIE [20] y CORE [19] firmaron un acuerdo para convertir la clasificación de congresos CORE en una iniciativa más internacional —ICORE— y recomiendan ICORE como clasificación de referencia para artículos de congresos de informática a partir de 2024.</w:t>
      </w:r>
    </w:p>
    <w:p w14:paraId="30528EF9" w14:textId="5A0CB944" w:rsidR="00804D22" w:rsidRPr="00D22666" w:rsidRDefault="00D83831">
      <w:pPr>
        <w:shd w:val="clear" w:color="auto" w:fill="D6E4F0"/>
        <w:spacing w:before="120" w:after="120"/>
        <w:ind w:left="400" w:right="400"/>
        <w:jc w:val="both"/>
        <w:rPr>
          <w:lang w:val="es-ES"/>
        </w:rPr>
      </w:pPr>
      <w:r>
        <w:rPr>
          <w:color w:val="1F3864"/>
          <w:lang w:val="es-ES"/>
        </w:rPr>
        <w:t xml:space="preserve">La SCIE ha seleccionado la clasificación GGS/ICORE para que sirva de referencia para investigadores y autoridades de evaluación, y sugiere que AEI, ANECA y CNEAI la </w:t>
      </w:r>
      <w:r w:rsidR="009B2C4A">
        <w:rPr>
          <w:color w:val="1F3864"/>
          <w:lang w:val="es-ES"/>
        </w:rPr>
        <w:t>utilicen</w:t>
      </w:r>
      <w:r>
        <w:rPr>
          <w:color w:val="1F3864"/>
          <w:lang w:val="es-ES"/>
        </w:rPr>
        <w:t xml:space="preserve"> en comisiones y paneles para la evaluación de la investigación en informática. Por tanto, lo que se propone no es que ANECA adopte una clasificación externa desconocida: ANECA y CNEAI ya conocen y utilizan estas clasificaciones en la práctica. Lo que se propone es hacer explícito, transparente y estable ese uso en los criterios formales de sexenios.</w:t>
      </w:r>
    </w:p>
    <w:p w14:paraId="104E73E8" w14:textId="582EEAD2" w:rsidR="005835F8" w:rsidRDefault="00D83831" w:rsidP="000376F2">
      <w:pPr>
        <w:spacing w:before="60" w:after="100"/>
        <w:jc w:val="both"/>
        <w:rPr>
          <w:lang w:val="es-ES"/>
        </w:rPr>
      </w:pPr>
      <w:r>
        <w:rPr>
          <w:lang w:val="es-ES"/>
        </w:rPr>
        <w:t xml:space="preserve">La consecuencia evaluadora es clara: si la sociedad científica española de informática participa en la gobernanza de ICORE y recomienda su uso como clasificación de referencia, resulta razonable que ANECA/CNEAI lo incorpore como criterio operativo en el subcampo de Informática. La SCIE cogestiona el ranking que clasifica ICSE, SOSP, NeurIPS o SIGCOMM como A*, y simultáneamente los investigadores españoles ven esas publicaciones tratadas como aportaciones complementarias. </w:t>
      </w:r>
      <w:r w:rsidR="005835F8">
        <w:rPr>
          <w:lang w:val="es-ES"/>
        </w:rPr>
        <w:t xml:space="preserve">Esta asimetría no existe en las agencias evaluadoras equivalentes de </w:t>
      </w:r>
      <w:r w:rsidR="005835F8">
        <w:rPr>
          <w:lang w:val="es-ES"/>
        </w:rPr>
        <w:t>la mayoría de los países de nuestro entorno</w:t>
      </w:r>
      <w:r w:rsidR="005835F8">
        <w:rPr>
          <w:lang w:val="es-ES"/>
        </w:rPr>
        <w:t xml:space="preserve">. </w:t>
      </w:r>
    </w:p>
    <w:p w14:paraId="06085684" w14:textId="71329BC2" w:rsidR="005835F8" w:rsidRPr="005835F8" w:rsidRDefault="009440BC" w:rsidP="005835F8">
      <w:pPr>
        <w:pStyle w:val="Ttulo1"/>
        <w:pBdr>
          <w:bottom w:val="single" w:sz="6" w:space="1" w:color="2E5D9E"/>
        </w:pBdr>
        <w:spacing w:before="240"/>
        <w:rPr>
          <w:lang w:val="es-ES"/>
        </w:rPr>
      </w:pPr>
      <w:r>
        <w:rPr>
          <w:lang w:val="es-ES"/>
        </w:rPr>
        <w:t>8</w:t>
      </w:r>
      <w:r w:rsidR="005835F8" w:rsidRPr="005835F8">
        <w:rPr>
          <w:lang w:val="es-ES"/>
        </w:rPr>
        <w:t>. Reconocimiento internacional de los congresos de Informática</w:t>
      </w:r>
    </w:p>
    <w:p w14:paraId="0B9195A9" w14:textId="22C20F1A" w:rsidR="005835F8" w:rsidRDefault="005835F8" w:rsidP="005835F8">
      <w:pPr>
        <w:spacing w:before="60" w:after="100"/>
        <w:jc w:val="both"/>
        <w:rPr>
          <w:lang w:val="es-ES"/>
        </w:rPr>
      </w:pPr>
      <w:r w:rsidRPr="005835F8">
        <w:rPr>
          <w:lang w:val="es-ES"/>
        </w:rPr>
        <w:t>La práctica de reconocer los congresos selectivos de Informática como publicaciones de primer nivel está consolidada en varios de los sistemas de evaluación de la investigación de mayor referencia a nivel europeo e internacional. No se trata de posiciones aisladas: es la norma en los sistemas que sirven de referencia para la comunidad científica internacional.</w:t>
      </w:r>
      <w:r w:rsidR="009B2C4A">
        <w:rPr>
          <w:lang w:val="es-ES"/>
        </w:rPr>
        <w:t xml:space="preserve"> Aquí se mencionan algunos de esos ejemplos.</w:t>
      </w:r>
    </w:p>
    <w:p w14:paraId="22634A0D" w14:textId="1A09C4C0" w:rsidR="00B24C12" w:rsidRPr="00B24C12" w:rsidRDefault="009440BC" w:rsidP="005835F8">
      <w:pPr>
        <w:pStyle w:val="Ttulo3"/>
        <w:rPr>
          <w:lang w:val="es-ES"/>
        </w:rPr>
      </w:pPr>
      <w:r>
        <w:rPr>
          <w:lang w:val="es-ES"/>
        </w:rPr>
        <w:t>8</w:t>
      </w:r>
      <w:r w:rsidR="00B24C12" w:rsidRPr="00B24C12">
        <w:rPr>
          <w:lang w:val="es-ES"/>
        </w:rPr>
        <w:t>.1. Australia — Excellence in Research for Australia (ERA)</w:t>
      </w:r>
    </w:p>
    <w:p w14:paraId="561C9635" w14:textId="77777777" w:rsidR="00B24C12" w:rsidRPr="00B24C12" w:rsidRDefault="00B24C12" w:rsidP="00B24C12">
      <w:pPr>
        <w:spacing w:before="60" w:after="100"/>
        <w:jc w:val="both"/>
        <w:rPr>
          <w:lang w:val="es-ES"/>
        </w:rPr>
      </w:pPr>
      <w:r w:rsidRPr="00B24C12">
        <w:rPr>
          <w:lang w:val="es-ES"/>
        </w:rPr>
        <w:t>El sistema ERA, gestionado por el Australian Research Council, usa directamente el ranking CORE para evaluar congresos de Informática. Los congresos clasificados como ERA A* y A — que corresponden a los mismos foros que este informe analiza — son tratados como publicaciones de primer nivel, en igualdad de condiciones con las revistas de sus áreas. Este sistema opera desde 2010 y constituye el precedente internacional más consolidado de uso formal de una clasificación de congresos en evaluación institucional.</w:t>
      </w:r>
    </w:p>
    <w:p w14:paraId="21BB6604" w14:textId="07F95387" w:rsidR="00B24C12" w:rsidRPr="00B24C12" w:rsidRDefault="009440BC" w:rsidP="005835F8">
      <w:pPr>
        <w:pStyle w:val="Ttulo3"/>
        <w:rPr>
          <w:lang w:val="es-ES"/>
        </w:rPr>
      </w:pPr>
      <w:r>
        <w:rPr>
          <w:lang w:val="es-ES"/>
        </w:rPr>
        <w:t>8</w:t>
      </w:r>
      <w:r w:rsidR="00B24C12" w:rsidRPr="00B24C12">
        <w:rPr>
          <w:lang w:val="es-ES"/>
        </w:rPr>
        <w:t>.2. Reino Unido — Research Excellence Framework (REF 2021)</w:t>
      </w:r>
    </w:p>
    <w:p w14:paraId="2D457D79" w14:textId="77777777" w:rsidR="00B24C12" w:rsidRPr="00B24C12" w:rsidRDefault="00B24C12" w:rsidP="00B24C12">
      <w:pPr>
        <w:spacing w:before="60" w:after="100"/>
        <w:jc w:val="both"/>
        <w:rPr>
          <w:lang w:val="es-ES"/>
        </w:rPr>
      </w:pPr>
      <w:r w:rsidRPr="00B24C12">
        <w:rPr>
          <w:lang w:val="es-ES"/>
        </w:rPr>
        <w:t>El REF 2021 incluye explícitamente contribuciones a congresos como outputs evaluables en Computer Science and Informatics. En los portfolios enviados por las instituciones británicas es habitual encontrar artículos de POPL, SIGCOMM, ICSE, CVPR, ICML, NeurIPS o IEEE S&amp;P valorados como outputs de calidad internacional o de calidad mundial. Los congresos no reciben tratamiento de aportaciones extraordinarias: son outputs ordinarios, sujetos al mismo proceso de evaluación cualitativa que los artículos de revista.</w:t>
      </w:r>
    </w:p>
    <w:p w14:paraId="5DEB5283" w14:textId="190A5CCC" w:rsidR="00B24C12" w:rsidRPr="00B24C12" w:rsidRDefault="009440BC" w:rsidP="005835F8">
      <w:pPr>
        <w:pStyle w:val="Ttulo3"/>
        <w:rPr>
          <w:lang w:val="es-ES"/>
        </w:rPr>
      </w:pPr>
      <w:r>
        <w:rPr>
          <w:lang w:val="es-ES"/>
        </w:rPr>
        <w:t>8</w:t>
      </w:r>
      <w:r w:rsidR="00B24C12" w:rsidRPr="00B24C12">
        <w:rPr>
          <w:lang w:val="es-ES"/>
        </w:rPr>
        <w:t>.3. Italia — ANVUR/VQR</w:t>
      </w:r>
    </w:p>
    <w:p w14:paraId="27C95757" w14:textId="77777777" w:rsidR="00B24C12" w:rsidRPr="00B24C12" w:rsidRDefault="00B24C12" w:rsidP="00B24C12">
      <w:pPr>
        <w:spacing w:before="60" w:after="100"/>
        <w:jc w:val="both"/>
        <w:rPr>
          <w:lang w:val="es-ES"/>
        </w:rPr>
      </w:pPr>
      <w:r w:rsidRPr="00B24C12">
        <w:rPr>
          <w:lang w:val="es-ES"/>
        </w:rPr>
        <w:t>La Agenzia Nazionale di Valutazione del sistema Universitario e della Ricerca (ANVUR), en el contexto de la Valutazione della Qualità della Ricerca (VQR), incluye actas de congresos de Informática como outputs válidos de primer nivel. Las sociedades científicas italianas GII y GRIN, equivalentes a la SCIE en el contexto español, participan activamente en la gobernanza de ICORE precisamente para que la clasificación sirva como referencia en estos procesos evaluativos.</w:t>
      </w:r>
    </w:p>
    <w:p w14:paraId="72285FB9" w14:textId="59A34A9B" w:rsidR="00B24C12" w:rsidRPr="00B24C12" w:rsidRDefault="009440BC" w:rsidP="005835F8">
      <w:pPr>
        <w:pStyle w:val="Ttulo3"/>
        <w:rPr>
          <w:lang w:val="es-ES"/>
        </w:rPr>
      </w:pPr>
      <w:r>
        <w:rPr>
          <w:lang w:val="es-ES"/>
        </w:rPr>
        <w:t>8</w:t>
      </w:r>
      <w:r w:rsidR="00B24C12" w:rsidRPr="00B24C12">
        <w:rPr>
          <w:lang w:val="es-ES"/>
        </w:rPr>
        <w:t>.4. Portugal — Fundação para a Ciência e a Tecnologia (FCT)</w:t>
      </w:r>
    </w:p>
    <w:p w14:paraId="11ED221D" w14:textId="77777777" w:rsidR="00B24C12" w:rsidRPr="00B24C12" w:rsidRDefault="00B24C12" w:rsidP="00B24C12">
      <w:pPr>
        <w:spacing w:before="60" w:after="100"/>
        <w:jc w:val="both"/>
        <w:rPr>
          <w:lang w:val="es-ES"/>
        </w:rPr>
      </w:pPr>
      <w:r w:rsidRPr="00B24C12">
        <w:rPr>
          <w:lang w:val="es-ES"/>
        </w:rPr>
        <w:t>La FCT reconoce las publicaciones en congresos selectivos como méritos evaluables en igualdad de condiciones con las revistas en el área de Informática. Los investigadores portugueses no se enfrentan a la disyuntiva entre publicar donde la comunidad internacional reconoce excelencia y publicar donde la administración reconoce mérito.</w:t>
      </w:r>
    </w:p>
    <w:p w14:paraId="51426736" w14:textId="77777777" w:rsidR="00B24C12" w:rsidRPr="00B24C12" w:rsidRDefault="00B24C12" w:rsidP="00B24C12">
      <w:pPr>
        <w:spacing w:before="60" w:after="100"/>
        <w:jc w:val="both"/>
        <w:rPr>
          <w:lang w:val="es-ES"/>
        </w:rPr>
      </w:pPr>
    </w:p>
    <w:p w14:paraId="7B586D85" w14:textId="7B7E50B0" w:rsidR="00B24C12" w:rsidRDefault="00B24C12" w:rsidP="00B24C12">
      <w:pPr>
        <w:spacing w:before="60" w:after="100"/>
        <w:jc w:val="both"/>
        <w:rPr>
          <w:lang w:val="es-ES"/>
        </w:rPr>
      </w:pPr>
      <w:r w:rsidRPr="00B24C12">
        <w:rPr>
          <w:lang w:val="es-ES"/>
        </w:rPr>
        <w:lastRenderedPageBreak/>
        <w:t>En ninguno de estos sistemas las publicaciones en NeurIPS, CVPR, ICSE o SOSP reciben el tratamiento de aportaciones extraordinarias o complementarias. La práctica de reconocerlos como publicaciones de primer nivel es la norma internacional en el área, no la excepción.</w:t>
      </w:r>
    </w:p>
    <w:p w14:paraId="57DFD1C2" w14:textId="2916FF47" w:rsidR="00804D22" w:rsidRPr="00D22666" w:rsidRDefault="009440BC" w:rsidP="001B3B7C">
      <w:pPr>
        <w:pStyle w:val="Ttulo1"/>
        <w:pBdr>
          <w:bottom w:val="single" w:sz="6" w:space="1" w:color="2E5D9E"/>
        </w:pBdr>
        <w:spacing w:before="240"/>
        <w:rPr>
          <w:lang w:val="es-ES"/>
        </w:rPr>
      </w:pPr>
      <w:r>
        <w:rPr>
          <w:lang w:val="es-ES"/>
        </w:rPr>
        <w:t>9</w:t>
      </w:r>
      <w:r w:rsidR="00D83831">
        <w:rPr>
          <w:lang w:val="es-ES"/>
        </w:rPr>
        <w:t>. Integridad editorial y revisión por pares</w:t>
      </w:r>
    </w:p>
    <w:p w14:paraId="407EEDFF" w14:textId="77777777" w:rsidR="00804D22" w:rsidRPr="00D22666" w:rsidRDefault="00D83831">
      <w:pPr>
        <w:spacing w:before="60" w:after="100"/>
        <w:jc w:val="both"/>
        <w:rPr>
          <w:lang w:val="es-ES"/>
        </w:rPr>
      </w:pPr>
      <w:r>
        <w:rPr>
          <w:lang w:val="es-ES"/>
        </w:rPr>
        <w:t>Una objeción frecuente es que el término 'congreso' puede cubrir realidades muy heterogéneas. Esta objeción es correcta, pero no afecta a la tesis de este documento. Precisamente por eso se propone limitar el reconocimiento ordinario a congresos clasificados como ICORE A*/A y, en un segundo nivel, ICORE B.</w:t>
      </w:r>
    </w:p>
    <w:p w14:paraId="607D2667" w14:textId="487E066C" w:rsidR="00804D22" w:rsidRPr="00D22666" w:rsidRDefault="00D83831">
      <w:pPr>
        <w:spacing w:before="60" w:after="100"/>
        <w:jc w:val="both"/>
        <w:rPr>
          <w:lang w:val="es-ES"/>
        </w:rPr>
      </w:pPr>
      <w:r>
        <w:rPr>
          <w:lang w:val="es-ES"/>
        </w:rPr>
        <w:t>Los congresos top de informática no son reuniones académicas informales. En ACM, la política de revisión por pares [13] se aplica al contenido revisado de forma simple o doble-ciega (double-blind), y establece requisitos mínimos para revisores, editores, comités de programa, autores y contribuidores. IEEE, por su parte, exige que los artículos de conferencia pasen por revisión por pares [15] antes de su publicación, y describe el papel del comité de programa técnico en la evaluación de trabajos.</w:t>
      </w:r>
    </w:p>
    <w:p w14:paraId="3C37244C" w14:textId="77777777" w:rsidR="00804D22" w:rsidRPr="00D22666" w:rsidRDefault="00D83831">
      <w:pPr>
        <w:spacing w:before="60" w:after="100"/>
        <w:jc w:val="both"/>
        <w:rPr>
          <w:lang w:val="es-ES"/>
        </w:rPr>
      </w:pPr>
      <w:r>
        <w:rPr>
          <w:lang w:val="es-ES"/>
        </w:rPr>
        <w:t>En los congresos líderes de informática, el proceso editorial incluye:</w:t>
      </w:r>
    </w:p>
    <w:p w14:paraId="2A783A26" w14:textId="77777777" w:rsidR="00804D22" w:rsidRPr="00D22666" w:rsidRDefault="00D83831">
      <w:pPr>
        <w:pStyle w:val="Prrafodelista"/>
        <w:numPr>
          <w:ilvl w:val="0"/>
          <w:numId w:val="2"/>
        </w:numPr>
        <w:spacing w:before="40" w:after="40"/>
        <w:rPr>
          <w:lang w:val="es-ES"/>
        </w:rPr>
      </w:pPr>
      <w:r>
        <w:rPr>
          <w:lang w:val="es-ES"/>
        </w:rPr>
        <w:t>revisión por varios expertos independientes;</w:t>
      </w:r>
    </w:p>
    <w:p w14:paraId="615B82AB" w14:textId="77777777" w:rsidR="00804D22" w:rsidRPr="00D22666" w:rsidRDefault="00D83831">
      <w:pPr>
        <w:pStyle w:val="Prrafodelista"/>
        <w:numPr>
          <w:ilvl w:val="0"/>
          <w:numId w:val="2"/>
        </w:numPr>
        <w:spacing w:before="40" w:after="40"/>
        <w:rPr>
          <w:lang w:val="es-ES"/>
        </w:rPr>
      </w:pPr>
      <w:r>
        <w:rPr>
          <w:lang w:val="es-ES"/>
        </w:rPr>
        <w:t>discusión entre revisores y coordinadores de área;</w:t>
      </w:r>
    </w:p>
    <w:p w14:paraId="0EB0C32D" w14:textId="5207782A" w:rsidR="00804D22" w:rsidRDefault="00932223">
      <w:pPr>
        <w:pStyle w:val="Prrafodelista"/>
        <w:numPr>
          <w:ilvl w:val="0"/>
          <w:numId w:val="2"/>
        </w:numPr>
        <w:spacing w:before="40" w:after="40"/>
      </w:pPr>
      <w:r>
        <w:t>comités de programa internacionales;</w:t>
      </w:r>
    </w:p>
    <w:p w14:paraId="2E3C3BCA" w14:textId="77777777" w:rsidR="00804D22" w:rsidRPr="00D22666" w:rsidRDefault="00D83831">
      <w:pPr>
        <w:pStyle w:val="Prrafodelista"/>
        <w:numPr>
          <w:ilvl w:val="0"/>
          <w:numId w:val="2"/>
        </w:numPr>
        <w:spacing w:before="40" w:after="40"/>
        <w:rPr>
          <w:lang w:val="es-ES"/>
        </w:rPr>
      </w:pPr>
      <w:r>
        <w:rPr>
          <w:lang w:val="es-ES"/>
        </w:rPr>
        <w:t>criterios explícitos de originalidad, solidez técnica, relevancia e impacto;</w:t>
      </w:r>
    </w:p>
    <w:p w14:paraId="57CE6ED3" w14:textId="77777777" w:rsidR="00804D22" w:rsidRPr="00D22666" w:rsidRDefault="00D83831">
      <w:pPr>
        <w:pStyle w:val="Prrafodelista"/>
        <w:numPr>
          <w:ilvl w:val="0"/>
          <w:numId w:val="2"/>
        </w:numPr>
        <w:spacing w:before="40" w:after="40"/>
        <w:rPr>
          <w:lang w:val="es-ES"/>
        </w:rPr>
      </w:pPr>
      <w:r>
        <w:rPr>
          <w:lang w:val="es-ES"/>
        </w:rPr>
        <w:t>aceptación competitiva con cupos limitados;</w:t>
      </w:r>
    </w:p>
    <w:p w14:paraId="257E8891" w14:textId="77777777" w:rsidR="00804D22" w:rsidRPr="00D22666" w:rsidRDefault="00D83831">
      <w:pPr>
        <w:pStyle w:val="Prrafodelista"/>
        <w:numPr>
          <w:ilvl w:val="0"/>
          <w:numId w:val="2"/>
        </w:numPr>
        <w:spacing w:before="40" w:after="40"/>
        <w:rPr>
          <w:lang w:val="es-ES"/>
        </w:rPr>
      </w:pPr>
      <w:r>
        <w:rPr>
          <w:lang w:val="es-ES"/>
        </w:rPr>
        <w:t>publicación en actas indexadas y archivadas;</w:t>
      </w:r>
    </w:p>
    <w:p w14:paraId="0249FC72" w14:textId="77777777" w:rsidR="00804D22" w:rsidRPr="00D22666" w:rsidRDefault="00D83831">
      <w:pPr>
        <w:pStyle w:val="Prrafodelista"/>
        <w:numPr>
          <w:ilvl w:val="0"/>
          <w:numId w:val="2"/>
        </w:numPr>
        <w:spacing w:before="40" w:after="40"/>
        <w:rPr>
          <w:lang w:val="es-ES"/>
        </w:rPr>
      </w:pPr>
      <w:r>
        <w:rPr>
          <w:lang w:val="es-ES"/>
        </w:rPr>
        <w:t>presentación pública ante la comunidad de referencia.</w:t>
      </w:r>
    </w:p>
    <w:p w14:paraId="6B6645C1" w14:textId="0D34B2C0" w:rsidR="00804D22" w:rsidRPr="00D22666" w:rsidRDefault="009440BC">
      <w:pPr>
        <w:spacing w:before="60" w:after="100"/>
        <w:jc w:val="both"/>
        <w:rPr>
          <w:lang w:val="es-ES"/>
        </w:rPr>
      </w:pPr>
      <w:r>
        <w:rPr>
          <w:lang w:val="es-ES"/>
        </w:rPr>
        <w:br/>
      </w:r>
      <w:r w:rsidR="00D83831">
        <w:rPr>
          <w:lang w:val="es-ES"/>
        </w:rPr>
        <w:t>En algunos congresos, la escala del proceso editorial es superior a la de muchas revistas. NeurIPS 2024, por ejemplo [16], contó con 13.640 revisores, 1.393 coordinadores de área y 195 coordinadores sénior para gestionar 15.671 envíos del track principal y seleccionar los 4.037 que se aceptaron y presentaron.</w:t>
      </w:r>
    </w:p>
    <w:p w14:paraId="4D8EDAA0" w14:textId="6D41115D" w:rsidR="00804D22" w:rsidRPr="00D22666" w:rsidRDefault="00D83831">
      <w:pPr>
        <w:spacing w:before="60" w:after="100"/>
        <w:jc w:val="both"/>
        <w:rPr>
          <w:lang w:val="es-ES"/>
        </w:rPr>
      </w:pPr>
      <w:r>
        <w:rPr>
          <w:lang w:val="es-ES"/>
        </w:rPr>
        <w:t>La diferencia no es de rigor editorial. El comité de programa funciona como un consejo editorial para esa edición concreta, solo que con convocatoria competitiva y plazos cerrados.</w:t>
      </w:r>
    </w:p>
    <w:p w14:paraId="2CF6D69E" w14:textId="2B8CE63E" w:rsidR="00804D22" w:rsidRPr="00D22666" w:rsidRDefault="00D83831">
      <w:pPr>
        <w:pStyle w:val="Ttulo1"/>
        <w:pBdr>
          <w:bottom w:val="single" w:sz="6" w:space="1" w:color="2E5D9E"/>
        </w:pBdr>
        <w:rPr>
          <w:lang w:val="es-ES"/>
        </w:rPr>
      </w:pPr>
      <w:r>
        <w:rPr>
          <w:lang w:val="es-ES"/>
        </w:rPr>
        <w:t>1</w:t>
      </w:r>
      <w:r w:rsidR="009440BC">
        <w:rPr>
          <w:lang w:val="es-ES"/>
        </w:rPr>
        <w:t>0</w:t>
      </w:r>
      <w:r>
        <w:rPr>
          <w:lang w:val="es-ES"/>
        </w:rPr>
        <w:t>. Evidencia bibliométrica adicional publicada en revistas especializadas</w:t>
      </w:r>
    </w:p>
    <w:p w14:paraId="14943069" w14:textId="77777777" w:rsidR="00804D22" w:rsidRPr="00D22666" w:rsidRDefault="00D83831">
      <w:pPr>
        <w:spacing w:before="60" w:after="100"/>
        <w:jc w:val="both"/>
        <w:rPr>
          <w:lang w:val="es-ES"/>
        </w:rPr>
      </w:pPr>
      <w:r>
        <w:rPr>
          <w:lang w:val="es-ES"/>
        </w:rPr>
        <w:t>La literatura especializada respalda la excepcionalidad de la informática respecto al papel de las conferencias:</w:t>
      </w:r>
    </w:p>
    <w:p w14:paraId="0E68F52B" w14:textId="744A7BF3" w:rsidR="00804D22" w:rsidRPr="00C810ED" w:rsidRDefault="00D83831" w:rsidP="00C810ED">
      <w:pPr>
        <w:pStyle w:val="Prrafodelista"/>
        <w:spacing w:before="60" w:after="100"/>
        <w:jc w:val="both"/>
        <w:rPr>
          <w:lang w:val="es-ES"/>
        </w:rPr>
      </w:pPr>
      <w:r>
        <w:rPr>
          <w:b/>
          <w:bCs/>
        </w:rPr>
        <w:t>Chen &amp; Konstan (2010) [3]. “</w:t>
      </w:r>
      <w:r>
        <w:t xml:space="preserve">Conference paper selectivity and impact.” </w:t>
      </w:r>
      <w:r>
        <w:rPr>
          <w:lang w:val="es-ES"/>
        </w:rPr>
        <w:t>Communications of the ACM, 53(6), 79–83. DOI: 10.1145/1743546.1743569. Analizan la relación entre selectividad e impacto en conferencias ACM y concluyen que la tasa de aceptación es una señal del impacto futuro de los artículos aceptados.</w:t>
      </w:r>
    </w:p>
    <w:p w14:paraId="60B27FEB" w14:textId="13F673E6" w:rsidR="00804D22" w:rsidRPr="00C810ED" w:rsidRDefault="00D83831" w:rsidP="00C810ED">
      <w:pPr>
        <w:pStyle w:val="Prrafodelista"/>
        <w:spacing w:before="60" w:after="100"/>
        <w:jc w:val="both"/>
        <w:rPr>
          <w:lang w:val="es-ES"/>
        </w:rPr>
      </w:pPr>
      <w:r>
        <w:rPr>
          <w:b/>
          <w:bCs/>
        </w:rPr>
        <w:t>Vrettas &amp; Sanderson (2015) [4]. “</w:t>
      </w:r>
      <w:r>
        <w:t xml:space="preserve">Conferences versus journals in computer science.” </w:t>
      </w:r>
      <w:r>
        <w:rPr>
          <w:lang w:val="es-ES"/>
        </w:rPr>
        <w:t>JASIST, 66(12), 2674–2684. DOI: 10.1002/asi.23349. Comparan congresos y revistas en informática sobre más de 195.000 artículos de conferencia y 108.000 de revista. Conclusión principal: la informática valora los congresos como canal de publicación más que cualquier otra disciplina, y un grupo de congresos de élite muestra las mayores tasas medias de citación.</w:t>
      </w:r>
    </w:p>
    <w:p w14:paraId="12BA9023" w14:textId="7005AD47" w:rsidR="00804D22" w:rsidRPr="00C810ED" w:rsidRDefault="00D83831" w:rsidP="00C810ED">
      <w:pPr>
        <w:pStyle w:val="Prrafodelista"/>
        <w:spacing w:before="60" w:after="100"/>
        <w:jc w:val="both"/>
        <w:rPr>
          <w:lang w:val="es-ES"/>
        </w:rPr>
      </w:pPr>
      <w:r>
        <w:rPr>
          <w:b/>
          <w:bCs/>
        </w:rPr>
        <w:t>Kochetkov, Birukou &amp; Ermolayeva (2020) [2]. “</w:t>
      </w:r>
      <w:r>
        <w:t xml:space="preserve">The Importance of Conference Proceedings in Research Evaluation.” arXiv:2010.01540. </w:t>
      </w:r>
      <w:r>
        <w:rPr>
          <w:lang w:val="es-ES"/>
        </w:rPr>
        <w:t>Proponen una metodología para evaluar proceedings mediante SJR y encuentran que 23 de ellos —el 32 % de su lista— alcanzan niveles equivalentes al primer cuartil de revistas en el área.</w:t>
      </w:r>
    </w:p>
    <w:p w14:paraId="7D558C31" w14:textId="154DDFFA" w:rsidR="00804D22" w:rsidRPr="00C810ED" w:rsidRDefault="00D83831" w:rsidP="00C810ED">
      <w:pPr>
        <w:pStyle w:val="Prrafodelista"/>
        <w:spacing w:before="60" w:after="100"/>
        <w:jc w:val="both"/>
        <w:rPr>
          <w:lang w:val="es-ES"/>
        </w:rPr>
      </w:pPr>
      <w:r>
        <w:rPr>
          <w:b/>
          <w:bCs/>
        </w:rPr>
        <w:t>Sun, Yue &amp; Ma (2023) [5]. “</w:t>
      </w:r>
      <w:r>
        <w:t xml:space="preserve">Differences between journal and conference in computer science.” </w:t>
      </w:r>
      <w:r>
        <w:rPr>
          <w:lang w:val="es-ES"/>
        </w:rPr>
        <w:t>Journal of Data and Information Science, 8(3), 47–60. DOI: 10.2478/jdis-2023-0017. Estudian diferencias entre artículos de congreso y de revista mediante redes bayesianas y encuentran que los congresos resultan más atractivos para investigadores sénior y que su impacto académico supera ligeramente al de los artículos de revista.</w:t>
      </w:r>
    </w:p>
    <w:p w14:paraId="357E92E4" w14:textId="53D5F39E" w:rsidR="009440BC" w:rsidRDefault="009440BC">
      <w:pPr>
        <w:rPr>
          <w:b/>
          <w:bCs/>
          <w:color w:val="1F3864"/>
          <w:sz w:val="30"/>
          <w:szCs w:val="30"/>
          <w:lang w:val="es-ES"/>
        </w:rPr>
      </w:pPr>
    </w:p>
    <w:p w14:paraId="18B6EE02" w14:textId="39BA2733" w:rsidR="00AB7DE2" w:rsidRPr="00D22666" w:rsidRDefault="009440BC" w:rsidP="00AB7DE2">
      <w:pPr>
        <w:pStyle w:val="Ttulo1"/>
        <w:pBdr>
          <w:bottom w:val="single" w:sz="6" w:space="1" w:color="2E5D9E"/>
        </w:pBdr>
        <w:rPr>
          <w:lang w:val="es-ES"/>
        </w:rPr>
      </w:pPr>
      <w:r>
        <w:rPr>
          <w:lang w:val="es-ES"/>
        </w:rPr>
        <w:lastRenderedPageBreak/>
        <w:t>11</w:t>
      </w:r>
      <w:r w:rsidR="00AB7DE2">
        <w:rPr>
          <w:lang w:val="es-ES"/>
        </w:rPr>
        <w:t>. Principio de adecuación disciplinar</w:t>
      </w:r>
    </w:p>
    <w:p w14:paraId="3CD573E1" w14:textId="77777777" w:rsidR="00AB7DE2" w:rsidRDefault="00AB7DE2" w:rsidP="00AB7DE2">
      <w:pPr>
        <w:spacing w:before="60" w:after="100"/>
        <w:jc w:val="both"/>
        <w:rPr>
          <w:lang w:val="es-ES"/>
        </w:rPr>
      </w:pPr>
      <w:r w:rsidRPr="00217519">
        <w:rPr>
          <w:lang w:val="es-ES"/>
        </w:rPr>
        <w:t>Las secciones anteriores permiten formular un principio que este informe propone como guía para cualquier debate evaluativo sobre la Informática: la evaluación científica debe medir la calidad de la producción investigadora conforme a las prácticas epistémicas de cada disciplina.</w:t>
      </w:r>
    </w:p>
    <w:p w14:paraId="63CB5E92" w14:textId="77777777" w:rsidR="00AB7DE2" w:rsidRPr="00D22666" w:rsidRDefault="00AB7DE2" w:rsidP="00AB7DE2">
      <w:pPr>
        <w:spacing w:before="60" w:after="100"/>
        <w:jc w:val="both"/>
        <w:rPr>
          <w:lang w:val="es-ES"/>
        </w:rPr>
      </w:pPr>
      <w:r>
        <w:rPr>
          <w:lang w:val="es-ES"/>
        </w:rPr>
        <w:t xml:space="preserve">En informática, el congreso selectivo no es una comunicación preliminar ni una presentación oral de resultados en curso. En los congresos de primer nivel, el artículo aceptado es una </w:t>
      </w:r>
      <w:r>
        <w:rPr>
          <w:b/>
          <w:bCs/>
          <w:lang w:val="es-ES"/>
        </w:rPr>
        <w:t>publicación científica completa, revisada por pares, competitiva, archivada y citada</w:t>
      </w:r>
      <w:r>
        <w:rPr>
          <w:lang w:val="es-ES"/>
        </w:rPr>
        <w:t>.</w:t>
      </w:r>
    </w:p>
    <w:p w14:paraId="0BF7ED18" w14:textId="77777777" w:rsidR="00AB7DE2" w:rsidRPr="00D22666" w:rsidRDefault="00AB7DE2" w:rsidP="00AB7DE2">
      <w:pPr>
        <w:spacing w:before="60" w:after="100"/>
        <w:jc w:val="both"/>
        <w:rPr>
          <w:lang w:val="es-ES"/>
        </w:rPr>
      </w:pPr>
      <w:r>
        <w:rPr>
          <w:lang w:val="es-ES"/>
        </w:rPr>
        <w:t>Por tanto, reconocer los congresos A*/A no supone introducir una excepción favorable a la informática. Supone evitar una distorsión: aplicar a la informática un patrón editorial diseñado para disciplinas donde la revista es el canal terminal dominante.</w:t>
      </w:r>
    </w:p>
    <w:p w14:paraId="414F7455" w14:textId="77777777" w:rsidR="00AB7DE2" w:rsidRPr="00D22666" w:rsidRDefault="00AB7DE2" w:rsidP="00AB7DE2">
      <w:pPr>
        <w:spacing w:before="60" w:after="100"/>
        <w:jc w:val="both"/>
        <w:rPr>
          <w:lang w:val="es-ES"/>
        </w:rPr>
      </w:pPr>
      <w:r>
        <w:rPr>
          <w:lang w:val="es-ES"/>
        </w:rPr>
        <w:t>La equivalencia debe ser funcional, no nominal. Si un congreso selectivo cumple en informática la misma función que una revista Q1 cumple en otras áreas —validación experta, selección competitiva, difusión internacional, archivo y reconocimiento comunitario—, la evaluación debe reconocer esa equivalencia funcional.</w:t>
      </w:r>
    </w:p>
    <w:p w14:paraId="79083320" w14:textId="3B55C392" w:rsidR="00804D22" w:rsidRPr="00D22666" w:rsidRDefault="00D83831">
      <w:pPr>
        <w:pStyle w:val="Ttulo1"/>
        <w:pBdr>
          <w:bottom w:val="single" w:sz="6" w:space="1" w:color="2E5D9E"/>
        </w:pBdr>
        <w:rPr>
          <w:lang w:val="es-ES"/>
        </w:rPr>
      </w:pPr>
      <w:r>
        <w:rPr>
          <w:lang w:val="es-ES"/>
        </w:rPr>
        <w:t>1</w:t>
      </w:r>
      <w:r w:rsidR="00217519">
        <w:rPr>
          <w:lang w:val="es-ES"/>
        </w:rPr>
        <w:t>2</w:t>
      </w:r>
      <w:r>
        <w:rPr>
          <w:lang w:val="es-ES"/>
        </w:rPr>
        <w:t>. CoARA, DORA y evaluación responsable: el argumento normativo central</w:t>
      </w:r>
    </w:p>
    <w:p w14:paraId="4A9E5DFE" w14:textId="6A415697" w:rsidR="00804D22" w:rsidRPr="00D22666" w:rsidRDefault="00D83831">
      <w:pPr>
        <w:spacing w:before="60" w:after="100"/>
        <w:jc w:val="both"/>
        <w:rPr>
          <w:lang w:val="es-ES"/>
        </w:rPr>
      </w:pPr>
      <w:r>
        <w:rPr>
          <w:lang w:val="es-ES"/>
        </w:rPr>
        <w:t xml:space="preserve">El argumento de CoARA es fundamental </w:t>
      </w:r>
      <w:r w:rsidR="009440BC">
        <w:rPr>
          <w:lang w:val="es-ES"/>
        </w:rPr>
        <w:t xml:space="preserve">en este caso </w:t>
      </w:r>
      <w:r>
        <w:rPr>
          <w:lang w:val="es-ES"/>
        </w:rPr>
        <w:t>porque desplaza el debate desde una petición sectorial de la informática hacia una exigencia de coherencia con la reforma internacional de la evaluación científica.</w:t>
      </w:r>
    </w:p>
    <w:p w14:paraId="3888AD6B" w14:textId="77777777" w:rsidR="00804D22" w:rsidRPr="00D22666" w:rsidRDefault="00D83831">
      <w:pPr>
        <w:spacing w:before="60" w:after="100"/>
        <w:jc w:val="both"/>
        <w:rPr>
          <w:lang w:val="es-ES"/>
        </w:rPr>
      </w:pPr>
      <w:r>
        <w:rPr>
          <w:lang w:val="es-ES"/>
        </w:rPr>
        <w:t>ANECA se adhirió a CoARA en abril de 2023 y publicó su Plan de Acción 2024–2027 en julio de 2024 [12]. La propia ANECA resume los principios de CoARA indicando que la evaluación debe centrarse en la calidad, reconocer diversidad de resultados y prácticas de investigación, y basarse en juicios cualitativos apoyados por indicadores cuantitativos usados responsablemente.</w:t>
      </w:r>
    </w:p>
    <w:p w14:paraId="6E71BB09" w14:textId="77777777" w:rsidR="00804D22" w:rsidRPr="00D22666" w:rsidRDefault="00D83831">
      <w:pPr>
        <w:spacing w:before="60" w:after="100"/>
        <w:jc w:val="both"/>
        <w:rPr>
          <w:lang w:val="es-ES"/>
        </w:rPr>
      </w:pPr>
      <w:r>
        <w:rPr>
          <w:lang w:val="es-ES"/>
        </w:rPr>
        <w:t>El Acuerdo de CoARA [8] establece que la evaluación debe reconocer la diversidad de resultados, prácticas y actividades que maximizan la calidad y el impacto de la investigación, y que debe basarse principalmente en juicio cualitativo, con la revisión por pares como elemento central, apoyado por uso responsable de indicadores cuantitativos. La convocatoria de sexenios de 2024 ya incorpora formalmente este giro: el BOE-A-2024-26587 [11] señala que el Real Decreto 678/2023 abre la valoración a una gama amplia de resultados, incluyendo expresamente aportaciones a congresos, e indica que ANECA avanza en la implementación del Plan de Acción CoARA 2024–2027.</w:t>
      </w:r>
    </w:p>
    <w:p w14:paraId="1C2127F5" w14:textId="77777777" w:rsidR="00804D22" w:rsidRPr="00D22666" w:rsidRDefault="00D83831">
      <w:pPr>
        <w:spacing w:before="60" w:after="100"/>
        <w:jc w:val="both"/>
        <w:rPr>
          <w:lang w:val="es-ES"/>
        </w:rPr>
      </w:pPr>
      <w:r>
        <w:rPr>
          <w:lang w:val="es-ES"/>
        </w:rPr>
        <w:t>DORA [9], por su parte, advierte contra el uso de métricas basadas en revistas como sustituto de la calidad de artículos individuales o de las contribuciones de investigadores. El Manifiesto de Leiden [10] sostiene que la evaluación cuantitativa debe apoyar, no reemplazar, el juicio cualitativo experto.</w:t>
      </w:r>
    </w:p>
    <w:p w14:paraId="3F0693D5" w14:textId="253C0D55" w:rsidR="00804D22" w:rsidRDefault="00D83831">
      <w:pPr>
        <w:spacing w:before="60" w:after="100"/>
        <w:jc w:val="both"/>
        <w:rPr>
          <w:lang w:val="es-ES"/>
        </w:rPr>
      </w:pPr>
      <w:r>
        <w:rPr>
          <w:lang w:val="es-ES"/>
        </w:rPr>
        <w:t>El reconocimiento de congresos A*/A en informática no es, por tanto, una desviación respecto a CoARA, DORA o Leiden. Es una aplicación concreta de esos principios: evaluar cada contribución según su calidad, impacto, contexto disciplinar y validación por pares, sin imponer como patrón universal el formato revista.</w:t>
      </w:r>
    </w:p>
    <w:p w14:paraId="0BD83D4A" w14:textId="3ACC83C1" w:rsidR="00D22666" w:rsidRPr="00D22666" w:rsidRDefault="00D22666">
      <w:pPr>
        <w:spacing w:before="60" w:after="100"/>
        <w:jc w:val="both"/>
        <w:rPr>
          <w:lang w:val="es-ES"/>
        </w:rPr>
      </w:pPr>
      <w:r>
        <w:rPr>
          <w:lang w:val="es-ES"/>
        </w:rPr>
        <w:t>Cabe añadir que este reconocimiento tiene precedente en la propia normativa española: la Resolución CNEAI de 2020 (BOE-A-2021-53) ya reconocía los congresos CORE/SCIE de informática como aportaciones de relevancia media, con criterios explícitos. Fue la reforma de 2023 la que eliminó ese reconocimiento diferenciado.</w:t>
      </w:r>
    </w:p>
    <w:p w14:paraId="7A622433" w14:textId="7413F16F" w:rsidR="00804D22" w:rsidRPr="00D22666" w:rsidRDefault="00633A02">
      <w:pPr>
        <w:shd w:val="clear" w:color="auto" w:fill="D6E4F0"/>
        <w:spacing w:before="120" w:after="120"/>
        <w:ind w:left="400" w:right="400"/>
        <w:jc w:val="both"/>
        <w:rPr>
          <w:lang w:val="es-ES"/>
        </w:rPr>
      </w:pPr>
      <w:r>
        <w:rPr>
          <w:color w:val="1F3864"/>
          <w:lang w:val="es-ES"/>
        </w:rPr>
        <w:t>Si ANECA ha asumido CoARA, la evaluación de la informática debe reconocer que los congresos selectivos son una práctica disciplinar legítima, central y verificable de producción científica. No hacerlo supondría mantener una evaluación formalmente abierta a la diversidad, pero materialmente anclada en una jerarquía editorial ajena a la disciplina.</w:t>
      </w:r>
    </w:p>
    <w:p w14:paraId="65E85A9D" w14:textId="01C0E168" w:rsidR="00804D22" w:rsidRPr="00D22666" w:rsidRDefault="00D83831">
      <w:pPr>
        <w:pStyle w:val="Ttulo1"/>
        <w:pBdr>
          <w:bottom w:val="single" w:sz="6" w:space="1" w:color="2E5D9E"/>
        </w:pBdr>
        <w:rPr>
          <w:lang w:val="es-ES"/>
        </w:rPr>
      </w:pPr>
      <w:r>
        <w:rPr>
          <w:lang w:val="es-ES"/>
        </w:rPr>
        <w:t>1</w:t>
      </w:r>
      <w:r w:rsidR="00217519">
        <w:rPr>
          <w:lang w:val="es-ES"/>
        </w:rPr>
        <w:t>3</w:t>
      </w:r>
      <w:r>
        <w:rPr>
          <w:lang w:val="es-ES"/>
        </w:rPr>
        <w:t>. Equidad entre áreas e incentivos del sistema</w:t>
      </w:r>
    </w:p>
    <w:p w14:paraId="1DE932DF" w14:textId="77777777" w:rsidR="00804D22" w:rsidRPr="00D22666" w:rsidRDefault="00D83831">
      <w:pPr>
        <w:spacing w:before="60" w:after="100"/>
        <w:jc w:val="both"/>
        <w:rPr>
          <w:lang w:val="es-ES"/>
        </w:rPr>
      </w:pPr>
      <w:r>
        <w:rPr>
          <w:lang w:val="es-ES"/>
        </w:rPr>
        <w:t>El criterio actual genera una desventaja estructural para los investigadores de informática. En áreas donde la revista es simultáneamente el principal foro científico y el principal objeto evaluable, no existe conflicto entre publicar donde la comunidad reconoce excelencia y publicar donde la administración reconoce mérito. En informática, ese conflicto sí existe.</w:t>
      </w:r>
    </w:p>
    <w:p w14:paraId="165155D4" w14:textId="77777777" w:rsidR="00804D22" w:rsidRPr="00D22666" w:rsidRDefault="00D83831">
      <w:pPr>
        <w:spacing w:before="60" w:after="100"/>
        <w:jc w:val="both"/>
        <w:rPr>
          <w:lang w:val="es-ES"/>
        </w:rPr>
      </w:pPr>
      <w:r>
        <w:rPr>
          <w:lang w:val="es-ES"/>
        </w:rPr>
        <w:lastRenderedPageBreak/>
        <w:t xml:space="preserve">Un investigador en sistemas que publica en SOSP u OSDI, una investigadora en redes que publica en SIGCOMM o NSDI, un grupo de seguridad que publica en IEEE S&amp;P, CCS o USENIX Security, o un equipo de IA que publica en NeurIPS, ICML, ICLR o CVPR está eligiendo el foro científicamente óptimo. </w:t>
      </w:r>
      <w:r>
        <w:rPr>
          <w:b/>
          <w:bCs/>
          <w:lang w:val="es-ES"/>
        </w:rPr>
        <w:t>Si el sistema español trata esas publicaciones como extraordinarias o complementarias, se produce una señal institucional distorsionadora: el canal de máxima excelencia internacional puede ser menos rentable administrativamente que una revista menos central para la comunidad.</w:t>
      </w:r>
    </w:p>
    <w:p w14:paraId="49565E10" w14:textId="77777777" w:rsidR="00804D22" w:rsidRPr="00D22666" w:rsidRDefault="00D83831">
      <w:pPr>
        <w:spacing w:before="60" w:after="100"/>
        <w:jc w:val="both"/>
        <w:rPr>
          <w:lang w:val="es-ES"/>
        </w:rPr>
      </w:pPr>
      <w:r>
        <w:rPr>
          <w:lang w:val="es-ES"/>
        </w:rPr>
        <w:t>Esto no eleva el estándar de calidad. Al contrario, puede introducir incentivos perversos:</w:t>
      </w:r>
    </w:p>
    <w:p w14:paraId="1163608F" w14:textId="77777777" w:rsidR="00804D22" w:rsidRPr="00D22666" w:rsidRDefault="00D83831">
      <w:pPr>
        <w:pStyle w:val="Prrafodelista"/>
        <w:numPr>
          <w:ilvl w:val="0"/>
          <w:numId w:val="2"/>
        </w:numPr>
        <w:spacing w:before="40" w:after="40"/>
        <w:rPr>
          <w:lang w:val="es-ES"/>
        </w:rPr>
      </w:pPr>
      <w:r>
        <w:rPr>
          <w:lang w:val="es-ES"/>
        </w:rPr>
        <w:t>extensiones artificiales de artículos ya publicados en congresos;</w:t>
      </w:r>
    </w:p>
    <w:p w14:paraId="2C7C1223" w14:textId="77777777" w:rsidR="00804D22" w:rsidRPr="00D22666" w:rsidRDefault="00D83831">
      <w:pPr>
        <w:pStyle w:val="Prrafodelista"/>
        <w:numPr>
          <w:ilvl w:val="0"/>
          <w:numId w:val="2"/>
        </w:numPr>
        <w:spacing w:before="40" w:after="40"/>
        <w:rPr>
          <w:lang w:val="es-ES"/>
        </w:rPr>
      </w:pPr>
      <w:r>
        <w:rPr>
          <w:lang w:val="es-ES"/>
        </w:rPr>
        <w:t>duplicación de contribuciones para satisfacer formatos administrativos;</w:t>
      </w:r>
    </w:p>
    <w:p w14:paraId="2ED0876E" w14:textId="77777777" w:rsidR="00804D22" w:rsidRPr="00D22666" w:rsidRDefault="00D83831">
      <w:pPr>
        <w:pStyle w:val="Prrafodelista"/>
        <w:numPr>
          <w:ilvl w:val="0"/>
          <w:numId w:val="2"/>
        </w:numPr>
        <w:spacing w:before="40" w:after="40"/>
        <w:rPr>
          <w:lang w:val="es-ES"/>
        </w:rPr>
      </w:pPr>
      <w:r>
        <w:rPr>
          <w:lang w:val="es-ES"/>
        </w:rPr>
        <w:t>retraso en la comunicación de resultados;</w:t>
      </w:r>
    </w:p>
    <w:p w14:paraId="10E86214" w14:textId="77777777" w:rsidR="00804D22" w:rsidRDefault="00D83831">
      <w:pPr>
        <w:pStyle w:val="Prrafodelista"/>
        <w:numPr>
          <w:ilvl w:val="0"/>
          <w:numId w:val="2"/>
        </w:numPr>
        <w:spacing w:before="40" w:after="40"/>
      </w:pPr>
      <w:r>
        <w:t>fragmentación estratégica de trabajos;</w:t>
      </w:r>
    </w:p>
    <w:p w14:paraId="3E0747F2" w14:textId="77777777" w:rsidR="00804D22" w:rsidRPr="00D22666" w:rsidRDefault="00D83831">
      <w:pPr>
        <w:pStyle w:val="Prrafodelista"/>
        <w:numPr>
          <w:ilvl w:val="0"/>
          <w:numId w:val="2"/>
        </w:numPr>
        <w:spacing w:before="40" w:after="40"/>
        <w:rPr>
          <w:lang w:val="es-ES"/>
        </w:rPr>
      </w:pPr>
      <w:r>
        <w:rPr>
          <w:lang w:val="es-ES"/>
        </w:rPr>
        <w:t>presión para publicar en revistas con menor centralidad científica en el área;</w:t>
      </w:r>
    </w:p>
    <w:p w14:paraId="385FEEF9" w14:textId="77777777" w:rsidR="00804D22" w:rsidRPr="00D22666" w:rsidRDefault="00D83831">
      <w:pPr>
        <w:pStyle w:val="Prrafodelista"/>
        <w:numPr>
          <w:ilvl w:val="0"/>
          <w:numId w:val="2"/>
        </w:numPr>
        <w:spacing w:before="40" w:after="40"/>
        <w:rPr>
          <w:lang w:val="es-ES"/>
        </w:rPr>
      </w:pPr>
      <w:r>
        <w:rPr>
          <w:lang w:val="es-ES"/>
        </w:rPr>
        <w:t>penalización de perfiles jóvenes que siguen prácticas internacionales estándar.</w:t>
      </w:r>
    </w:p>
    <w:p w14:paraId="535F9B0D" w14:textId="35912900" w:rsidR="00804D22" w:rsidRPr="00D22666" w:rsidRDefault="00D83831">
      <w:pPr>
        <w:spacing w:before="60" w:after="100"/>
        <w:jc w:val="both"/>
        <w:rPr>
          <w:lang w:val="es-ES"/>
        </w:rPr>
      </w:pPr>
      <w:r>
        <w:rPr>
          <w:lang w:val="es-ES"/>
        </w:rPr>
        <w:t>La evaluación debería evitar que los investigadores deban elegir entre maximizar reconocimiento científico internacional y maximizar reconocimiento administrativo nacional.</w:t>
      </w:r>
    </w:p>
    <w:p w14:paraId="15CC1E56" w14:textId="023C1132" w:rsidR="00804D22" w:rsidRPr="00D22666" w:rsidRDefault="00633A02">
      <w:pPr>
        <w:shd w:val="clear" w:color="auto" w:fill="E2EFDA"/>
        <w:spacing w:before="120" w:after="120"/>
        <w:ind w:left="400" w:right="400"/>
        <w:jc w:val="both"/>
        <w:rPr>
          <w:lang w:val="es-ES"/>
        </w:rPr>
      </w:pPr>
      <w:r>
        <w:rPr>
          <w:color w:val="375623"/>
          <w:lang w:val="es-ES"/>
        </w:rPr>
        <w:t>No reconocer los congresos A*/A como aportaciones ordinarias no eleva el estándar de calidad; desplaza artificialmente la producción de informática hacia canales menos centrales para la disciplina.</w:t>
      </w:r>
    </w:p>
    <w:p w14:paraId="740CCEE3" w14:textId="4D703BC3" w:rsidR="00804D22" w:rsidRPr="00D22666" w:rsidRDefault="00D83831">
      <w:pPr>
        <w:pStyle w:val="Ttulo1"/>
        <w:pBdr>
          <w:bottom w:val="single" w:sz="6" w:space="1" w:color="2E5D9E"/>
        </w:pBdr>
        <w:rPr>
          <w:lang w:val="es-ES"/>
        </w:rPr>
      </w:pPr>
      <w:r>
        <w:rPr>
          <w:lang w:val="es-ES"/>
        </w:rPr>
        <w:t>1</w:t>
      </w:r>
      <w:r w:rsidR="00217519">
        <w:rPr>
          <w:lang w:val="es-ES"/>
        </w:rPr>
        <w:t>4</w:t>
      </w:r>
      <w:r>
        <w:rPr>
          <w:lang w:val="es-ES"/>
        </w:rPr>
        <w:t>. Trazabilidad, auditabilidad y prevención frente a congresos depredadores</w:t>
      </w:r>
    </w:p>
    <w:p w14:paraId="2A69DCEB" w14:textId="77777777" w:rsidR="00804D22" w:rsidRPr="00D22666" w:rsidRDefault="00D83831">
      <w:pPr>
        <w:spacing w:before="60" w:after="100"/>
        <w:jc w:val="both"/>
        <w:rPr>
          <w:lang w:val="es-ES"/>
        </w:rPr>
      </w:pPr>
      <w:r>
        <w:rPr>
          <w:lang w:val="es-ES"/>
        </w:rPr>
        <w:t>Una política favorable a los congresos top no debe confundirse con una aceptación indiscriminada de cualquier congreso. De hecho, el reconocimiento explícito de ICORE A*/A y B ayudaría a separar tres realidades que actualmente pueden quedar injustamente mezcladas:</w:t>
      </w:r>
    </w:p>
    <w:p w14:paraId="3A4CDFFD" w14:textId="77777777" w:rsidR="00804D22" w:rsidRPr="00D22666" w:rsidRDefault="00D83831">
      <w:pPr>
        <w:pStyle w:val="Prrafodelista"/>
        <w:numPr>
          <w:ilvl w:val="0"/>
          <w:numId w:val="2"/>
        </w:numPr>
        <w:spacing w:before="40" w:after="40"/>
        <w:rPr>
          <w:lang w:val="es-ES"/>
        </w:rPr>
      </w:pPr>
      <w:r>
        <w:rPr>
          <w:lang w:val="es-ES"/>
        </w:rPr>
        <w:t>congresos de élite, selectivos, con revisión por pares y alto impacto;</w:t>
      </w:r>
    </w:p>
    <w:p w14:paraId="3239C4BA" w14:textId="77777777" w:rsidR="00804D22" w:rsidRPr="00D22666" w:rsidRDefault="00D83831">
      <w:pPr>
        <w:pStyle w:val="Prrafodelista"/>
        <w:numPr>
          <w:ilvl w:val="0"/>
          <w:numId w:val="2"/>
        </w:numPr>
        <w:spacing w:before="40" w:after="40"/>
        <w:rPr>
          <w:lang w:val="es-ES"/>
        </w:rPr>
      </w:pPr>
      <w:r>
        <w:rPr>
          <w:lang w:val="es-ES"/>
        </w:rPr>
        <w:t>congresos correctos pero de impacto medio o especializado;</w:t>
      </w:r>
    </w:p>
    <w:p w14:paraId="6D3CE8E9" w14:textId="77777777" w:rsidR="00804D22" w:rsidRPr="00D22666" w:rsidRDefault="00D83831">
      <w:pPr>
        <w:pStyle w:val="Prrafodelista"/>
        <w:numPr>
          <w:ilvl w:val="0"/>
          <w:numId w:val="2"/>
        </w:numPr>
        <w:spacing w:before="40" w:after="40"/>
        <w:rPr>
          <w:lang w:val="es-ES"/>
        </w:rPr>
      </w:pPr>
      <w:r>
        <w:rPr>
          <w:lang w:val="es-ES"/>
        </w:rPr>
        <w:t>congresos de baja calidad, meramente curriculares o depredadores.</w:t>
      </w:r>
    </w:p>
    <w:p w14:paraId="54C02E93" w14:textId="77777777" w:rsidR="00804D22" w:rsidRPr="00D22666" w:rsidRDefault="00D83831">
      <w:pPr>
        <w:spacing w:before="60" w:after="100"/>
        <w:jc w:val="both"/>
        <w:rPr>
          <w:lang w:val="es-ES"/>
        </w:rPr>
      </w:pPr>
      <w:r>
        <w:rPr>
          <w:lang w:val="es-ES"/>
        </w:rPr>
        <w:t>La ausencia de una regla clara no protege contra los congresos de baja calidad. Al contrario: borra la distinción entre foros rigurosos y eventos marginales. Incorporar ICORE como filtro permitiría una evaluación más transparente, restrictiva y defendible.</w:t>
      </w:r>
    </w:p>
    <w:p w14:paraId="6BC7A806" w14:textId="716A8F38" w:rsidR="00804D22" w:rsidRDefault="00D83831">
      <w:pPr>
        <w:spacing w:before="60" w:after="100"/>
        <w:jc w:val="both"/>
        <w:rPr>
          <w:lang w:val="es-ES"/>
        </w:rPr>
      </w:pPr>
      <w:r>
        <w:rPr>
          <w:lang w:val="es-ES"/>
        </w:rPr>
        <w:t>ICORE ofrece precisamente las propiedades que necesita una agencia evaluadora: clasificación internacional, participación de sociedades científicas, categorías explícitas, trazabilidad pública, gobernanza académica, actualización periódica y compatibilidad con el juicio narrativo de la aportación individual.</w:t>
      </w:r>
    </w:p>
    <w:p w14:paraId="1562DEDE" w14:textId="77777777" w:rsidR="000F5828" w:rsidRPr="000F5828" w:rsidRDefault="000F5828" w:rsidP="000F5828">
      <w:pPr>
        <w:shd w:val="clear" w:color="auto" w:fill="FFF2CC"/>
        <w:spacing w:before="120" w:after="120"/>
        <w:ind w:left="400" w:right="400"/>
        <w:jc w:val="both"/>
        <w:rPr>
          <w:color w:val="7F6000"/>
          <w:lang w:val="es-ES"/>
        </w:rPr>
      </w:pPr>
      <w:r>
        <w:rPr>
          <w:color w:val="7F6000"/>
          <w:lang w:val="es-ES"/>
        </w:rPr>
        <w:t>Reconocer congresos A*/A no implica aceptar indiscriminadamente cualquier congreso, sino incorporar un filtro internacional ya existente, estable, verificable y conocido por la comunidad.</w:t>
      </w:r>
    </w:p>
    <w:p w14:paraId="200548DD" w14:textId="36C29666" w:rsidR="000F5828" w:rsidRDefault="000F5828">
      <w:pPr>
        <w:spacing w:before="60" w:after="100"/>
        <w:jc w:val="both"/>
        <w:rPr>
          <w:lang w:val="es-ES"/>
        </w:rPr>
      </w:pPr>
      <w:r>
        <w:rPr>
          <w:lang w:val="es-ES"/>
        </w:rPr>
        <w:t xml:space="preserve">Obsérvese que tampoco incluimos aquí, </w:t>
      </w:r>
      <w:r w:rsidRPr="000F5828">
        <w:rPr>
          <w:lang w:val="es-ES"/>
        </w:rPr>
        <w:t xml:space="preserve">salvo justificación excepcional, </w:t>
      </w:r>
      <w:r>
        <w:rPr>
          <w:lang w:val="es-ES"/>
        </w:rPr>
        <w:t>otros tipos de publicaciones</w:t>
      </w:r>
      <w:r w:rsidR="009B2C4A">
        <w:rPr>
          <w:lang w:val="es-ES"/>
        </w:rPr>
        <w:t>,</w:t>
      </w:r>
      <w:r>
        <w:rPr>
          <w:lang w:val="es-ES"/>
        </w:rPr>
        <w:t xml:space="preserve"> como los </w:t>
      </w:r>
      <w:r w:rsidRPr="000F5828">
        <w:rPr>
          <w:lang w:val="es-ES"/>
        </w:rPr>
        <w:t xml:space="preserve">resúmenes extendidos, abstracts, pósteres, demostraciones, tutoriales, workshops satélite sin revisión completa, keynotes, invited talks sin artículo completo y </w:t>
      </w:r>
      <w:r>
        <w:rPr>
          <w:lang w:val="es-ES"/>
        </w:rPr>
        <w:t xml:space="preserve">otras </w:t>
      </w:r>
      <w:r w:rsidRPr="000F5828">
        <w:rPr>
          <w:lang w:val="es-ES"/>
        </w:rPr>
        <w:t>publicaciones no sometidas a revisión competitiva.</w:t>
      </w:r>
      <w:r>
        <w:rPr>
          <w:lang w:val="es-ES"/>
        </w:rPr>
        <w:t xml:space="preserve"> Esas publicaciones cumplen funciones bien diferentes, pero no se incluyen dentro de lo que se considera en este informe publicaciones en congresos de calidad: artículos revisados por pares en comités científicos de alto nivel, que presentan resultados de investigación noveles y relevantes, y presentados en foros altamente competitivos. </w:t>
      </w:r>
    </w:p>
    <w:p w14:paraId="7C2DC570" w14:textId="65FC7F8E" w:rsidR="00804D22" w:rsidRPr="00D22666" w:rsidRDefault="00D83831" w:rsidP="00CB6D21">
      <w:pPr>
        <w:pStyle w:val="Ttulo1"/>
        <w:pBdr>
          <w:bottom w:val="single" w:sz="6" w:space="1" w:color="2E5D9E"/>
        </w:pBdr>
        <w:spacing w:before="240"/>
        <w:rPr>
          <w:lang w:val="es-ES"/>
        </w:rPr>
      </w:pPr>
      <w:r>
        <w:rPr>
          <w:lang w:val="es-ES"/>
        </w:rPr>
        <w:t>1</w:t>
      </w:r>
      <w:r w:rsidR="00217519">
        <w:rPr>
          <w:lang w:val="es-ES"/>
        </w:rPr>
        <w:t>5</w:t>
      </w:r>
      <w:r>
        <w:rPr>
          <w:lang w:val="es-ES"/>
        </w:rPr>
        <w:t xml:space="preserve">. Análisis de </w:t>
      </w:r>
      <w:r w:rsidR="00E45946">
        <w:rPr>
          <w:lang w:val="es-ES"/>
        </w:rPr>
        <w:t>objeciones frecuentes</w:t>
      </w:r>
    </w:p>
    <w:p w14:paraId="19F19A4B" w14:textId="77777777" w:rsidR="00E45946" w:rsidRDefault="00E45946" w:rsidP="00E45946">
      <w:pPr>
        <w:spacing w:before="60" w:after="100"/>
        <w:jc w:val="both"/>
        <w:rPr>
          <w:lang w:val="es-ES"/>
        </w:rPr>
      </w:pPr>
      <w:r w:rsidRPr="00E45946">
        <w:rPr>
          <w:lang w:val="es-ES"/>
        </w:rPr>
        <w:t>Cualquier argumentación rigurosa debe confrontar las objeciones más razonables a su tesis central. Las siguientes son las más frecuentes en el debate sobre el reconocimiento de congresos en sistemas de evaluación.</w:t>
      </w:r>
    </w:p>
    <w:p w14:paraId="02FC424B" w14:textId="45BC57A6" w:rsidR="00804D22" w:rsidRPr="00D22666" w:rsidRDefault="00D83831">
      <w:pPr>
        <w:pStyle w:val="Ttulo3"/>
        <w:rPr>
          <w:lang w:val="es-ES"/>
        </w:rPr>
      </w:pPr>
      <w:r>
        <w:rPr>
          <w:lang w:val="es-ES"/>
        </w:rPr>
        <w:t>1</w:t>
      </w:r>
      <w:r w:rsidR="00217519">
        <w:rPr>
          <w:lang w:val="es-ES"/>
        </w:rPr>
        <w:t>5</w:t>
      </w:r>
      <w:r>
        <w:rPr>
          <w:lang w:val="es-ES"/>
        </w:rPr>
        <w:t>.1. Las tasas de aceptación son similares a las de revistas Q1</w:t>
      </w:r>
    </w:p>
    <w:p w14:paraId="3545AE99" w14:textId="5E2853A1" w:rsidR="0024781E" w:rsidRDefault="00D83831">
      <w:pPr>
        <w:spacing w:before="60" w:after="100"/>
        <w:jc w:val="both"/>
        <w:rPr>
          <w:lang w:val="es-ES"/>
        </w:rPr>
      </w:pPr>
      <w:r>
        <w:rPr>
          <w:lang w:val="es-ES"/>
        </w:rPr>
        <w:t xml:space="preserve">Es cierto que algunos congresos top presentan tasas próximas a ciertas revistas Q1 (ICLR ~32 %, SIGMOD ~31 %). Pero este argumento ignora tres diferencias estructurales: ausencia de rondas indefinidas de </w:t>
      </w:r>
      <w:r>
        <w:rPr>
          <w:lang w:val="es-ES"/>
        </w:rPr>
        <w:lastRenderedPageBreak/>
        <w:t>revisión, concentración temporal de la competencia y límite fijo del programa técnico. Además, las tasas de aceptación deben interpretarse junto con impacto, reputación comunitaria, revisión por pares, rankings y citación. El IF calculado de ICLR (48,87) supera en 7× al de la revista Q1 de su área con la misma tasa de aceptación.</w:t>
      </w:r>
    </w:p>
    <w:p w14:paraId="50CC2955" w14:textId="47617F68" w:rsidR="00804D22" w:rsidRPr="00D22666" w:rsidRDefault="00D83831" w:rsidP="00CB6D21">
      <w:pPr>
        <w:pStyle w:val="Ttulo3"/>
        <w:spacing w:before="120"/>
        <w:rPr>
          <w:lang w:val="es-ES"/>
        </w:rPr>
      </w:pPr>
      <w:r>
        <w:rPr>
          <w:lang w:val="es-ES"/>
        </w:rPr>
        <w:t>1</w:t>
      </w:r>
      <w:r w:rsidR="00217519">
        <w:rPr>
          <w:lang w:val="es-ES"/>
        </w:rPr>
        <w:t>5</w:t>
      </w:r>
      <w:r>
        <w:rPr>
          <w:lang w:val="es-ES"/>
        </w:rPr>
        <w:t>.2. Los artículos de congreso son versiones cortas</w:t>
      </w:r>
    </w:p>
    <w:p w14:paraId="435A842F" w14:textId="6DF4C3D3" w:rsidR="00804D22" w:rsidRPr="00D22666" w:rsidRDefault="00D83831">
      <w:pPr>
        <w:spacing w:before="60" w:after="100"/>
        <w:jc w:val="both"/>
        <w:rPr>
          <w:lang w:val="es-ES"/>
        </w:rPr>
      </w:pPr>
      <w:r>
        <w:rPr>
          <w:lang w:val="es-ES"/>
        </w:rPr>
        <w:t>En</w:t>
      </w:r>
      <w:r w:rsidR="00C126CD">
        <w:rPr>
          <w:lang w:val="es-ES"/>
        </w:rPr>
        <w:t xml:space="preserve"> la mayoría de las</w:t>
      </w:r>
      <w:r>
        <w:rPr>
          <w:lang w:val="es-ES"/>
        </w:rPr>
        <w:t xml:space="preserve"> áreas de informática, el artículo de congreso es la contribución completa y definitiva. No existe necesariamente una versión extendida de revista como etapa natural. Cuando se produce, puede responder más a incentivos administrativos que a necesidades científicas. Los límites de páginas habituales —ICSE: 10 pp., NeurIPS: 9 pp., SOSP: sin límite estricto— son suficientes para resultados completos.</w:t>
      </w:r>
    </w:p>
    <w:p w14:paraId="028DE4E8" w14:textId="749EAB4B" w:rsidR="00804D22" w:rsidRPr="00D22666" w:rsidRDefault="00D83831" w:rsidP="00CB6D21">
      <w:pPr>
        <w:pStyle w:val="Ttulo3"/>
        <w:spacing w:before="120"/>
        <w:rPr>
          <w:lang w:val="es-ES"/>
        </w:rPr>
      </w:pPr>
      <w:r>
        <w:rPr>
          <w:lang w:val="es-ES"/>
        </w:rPr>
        <w:t>1</w:t>
      </w:r>
      <w:r w:rsidR="00217519">
        <w:rPr>
          <w:lang w:val="es-ES"/>
        </w:rPr>
        <w:t>5</w:t>
      </w:r>
      <w:r>
        <w:rPr>
          <w:lang w:val="es-ES"/>
        </w:rPr>
        <w:t>.3. El h5-index de los congresos está inflado por volumen</w:t>
      </w:r>
    </w:p>
    <w:p w14:paraId="189345FE" w14:textId="77777777" w:rsidR="00804D22" w:rsidRPr="00D22666" w:rsidRDefault="00D83831">
      <w:pPr>
        <w:spacing w:before="60" w:after="100"/>
        <w:jc w:val="both"/>
        <w:rPr>
          <w:lang w:val="es-ES"/>
        </w:rPr>
      </w:pPr>
      <w:r>
        <w:rPr>
          <w:lang w:val="es-ES"/>
        </w:rPr>
        <w:t>El h5-index no mide volumen bruto, sino el número de artículos que alcanzan un umbral de citas. El volumen puede influir, pero no basta: un congreso con muchos artículos de bajo impacto no alcanzaría h5-index alto. Por eso este documento no usa h5-index como métrica única, sino como parte de una convergencia de evidencias. IEEE TPAMI publica más artículos anuales que varios de los congresos que le superan en h5.</w:t>
      </w:r>
    </w:p>
    <w:p w14:paraId="64F0CD1B" w14:textId="53386E32" w:rsidR="00804D22" w:rsidRPr="00D22666" w:rsidRDefault="00D83831" w:rsidP="00CB6D21">
      <w:pPr>
        <w:pStyle w:val="Ttulo3"/>
        <w:spacing w:before="120"/>
        <w:rPr>
          <w:lang w:val="es-ES"/>
        </w:rPr>
      </w:pPr>
      <w:r>
        <w:rPr>
          <w:lang w:val="es-ES"/>
        </w:rPr>
        <w:t>1</w:t>
      </w:r>
      <w:r w:rsidR="00217519">
        <w:rPr>
          <w:lang w:val="es-ES"/>
        </w:rPr>
        <w:t>5</w:t>
      </w:r>
      <w:r>
        <w:rPr>
          <w:lang w:val="es-ES"/>
        </w:rPr>
        <w:t>.4. Las bases de datos bibliográficas cubren peor los congresos</w:t>
      </w:r>
    </w:p>
    <w:p w14:paraId="04F97F9F" w14:textId="77777777" w:rsidR="00804D22" w:rsidRPr="00D22666" w:rsidRDefault="00D83831">
      <w:pPr>
        <w:spacing w:before="60" w:after="100"/>
        <w:jc w:val="both"/>
        <w:rPr>
          <w:lang w:val="es-ES"/>
        </w:rPr>
      </w:pPr>
      <w:r>
        <w:rPr>
          <w:lang w:val="es-ES"/>
        </w:rPr>
        <w:t>Históricamente cierto para Web of Science, pero no para Google Scholar, Scopus, DBLP y repositorios editoriales de ACM e IEEE, que ofrecen cobertura adecuada para informática. Penalizar a la disciplina por limitaciones históricas de una base de datos equivale a confundir calidad científica con cobertura instrumental.</w:t>
      </w:r>
    </w:p>
    <w:p w14:paraId="72A19F12" w14:textId="0BA8CFA6" w:rsidR="00804D22" w:rsidRPr="00D22666" w:rsidRDefault="00D83831" w:rsidP="00CB6D21">
      <w:pPr>
        <w:pStyle w:val="Ttulo3"/>
        <w:spacing w:before="120"/>
        <w:rPr>
          <w:lang w:val="es-ES"/>
        </w:rPr>
      </w:pPr>
      <w:r>
        <w:rPr>
          <w:lang w:val="es-ES"/>
        </w:rPr>
        <w:t>1</w:t>
      </w:r>
      <w:r w:rsidR="00217519">
        <w:rPr>
          <w:lang w:val="es-ES"/>
        </w:rPr>
        <w:t>5</w:t>
      </w:r>
      <w:r>
        <w:rPr>
          <w:lang w:val="es-ES"/>
        </w:rPr>
        <w:t>.5. Aceptar congresos abre la puerta a congresos depredadores</w:t>
      </w:r>
    </w:p>
    <w:p w14:paraId="79FF3987" w14:textId="7A2362D2" w:rsidR="00E45946" w:rsidRPr="00D22666" w:rsidRDefault="00E45946">
      <w:pPr>
        <w:spacing w:before="60" w:after="100"/>
        <w:jc w:val="both"/>
        <w:rPr>
          <w:lang w:val="es-ES"/>
        </w:rPr>
      </w:pPr>
      <w:r w:rsidRPr="00E45946">
        <w:rPr>
          <w:lang w:val="es-ES"/>
        </w:rPr>
        <w:t>La solución no es tratar todos los congresos como sospechosos, sino distinguir los foros selectivos mediante clasificaciones verificables como ICORE. Precisamente el reconocimiento formal de categorías A*/A/B reduce la discrecionalidad y facilita excluir congresos sin calidad contrastada. La ausencia de una regla clara no protege contra los congresos de baja calidad: borra la distinción entre foros rigurosos y eventos marginales. ICORE ofrece las propiedades que necesita un sistema evaluador: clasificación internacional, participación de sociedades científicas, categorías explícitas, trazabilidad pública, gobernanza académica, actualización periódica y compatibilidad con el juicio narrativo de la aportación individual.</w:t>
      </w:r>
    </w:p>
    <w:p w14:paraId="326A822D" w14:textId="3D8F27A8" w:rsidR="00804D22" w:rsidRPr="00D22666" w:rsidRDefault="00217519">
      <w:pPr>
        <w:pStyle w:val="Ttulo1"/>
        <w:pBdr>
          <w:bottom w:val="single" w:sz="6" w:space="1" w:color="2E5D9E"/>
        </w:pBdr>
        <w:rPr>
          <w:lang w:val="es-ES"/>
        </w:rPr>
      </w:pPr>
      <w:r>
        <w:rPr>
          <w:lang w:val="es-ES"/>
        </w:rPr>
        <w:t>16</w:t>
      </w:r>
      <w:r w:rsidR="00D83831">
        <w:rPr>
          <w:lang w:val="es-ES"/>
        </w:rPr>
        <w:t>. Conclusión</w:t>
      </w:r>
    </w:p>
    <w:p w14:paraId="0B73B3DE" w14:textId="2CCA5D7E" w:rsidR="00644605" w:rsidRPr="00B14168" w:rsidRDefault="00644605" w:rsidP="00644605">
      <w:pPr>
        <w:spacing w:before="60" w:after="100"/>
        <w:jc w:val="both"/>
        <w:rPr>
          <w:lang w:val="es-ES"/>
        </w:rPr>
      </w:pPr>
      <w:r w:rsidRPr="00B14168">
        <w:rPr>
          <w:lang w:val="es-ES"/>
        </w:rPr>
        <w:t xml:space="preserve">Este informe </w:t>
      </w:r>
      <w:r>
        <w:rPr>
          <w:lang w:val="es-ES"/>
        </w:rPr>
        <w:t xml:space="preserve">ha expuesto </w:t>
      </w:r>
      <w:r w:rsidRPr="00B14168">
        <w:rPr>
          <w:lang w:val="es-ES"/>
        </w:rPr>
        <w:t xml:space="preserve">la estructura de comunicación científica de la Informática con </w:t>
      </w:r>
      <w:r>
        <w:rPr>
          <w:lang w:val="es-ES"/>
        </w:rPr>
        <w:t>el</w:t>
      </w:r>
      <w:r w:rsidRPr="00B14168">
        <w:rPr>
          <w:lang w:val="es-ES"/>
        </w:rPr>
        <w:t xml:space="preserve"> </w:t>
      </w:r>
      <w:r>
        <w:rPr>
          <w:lang w:val="es-ES"/>
        </w:rPr>
        <w:t xml:space="preserve">propósito de </w:t>
      </w:r>
      <w:r w:rsidRPr="00B14168">
        <w:rPr>
          <w:lang w:val="es-ES"/>
        </w:rPr>
        <w:t xml:space="preserve">caracterizar cómo funciona la disciplina, qué papel desempeñan los congresos selectivos en ella y cómo son tratados en los principales sistemas internacionales de evaluación de la investigación. </w:t>
      </w:r>
    </w:p>
    <w:p w14:paraId="162095A9" w14:textId="51E1CAB2" w:rsidR="00644605" w:rsidRDefault="00644605">
      <w:pPr>
        <w:spacing w:before="60" w:after="100"/>
        <w:jc w:val="both"/>
        <w:rPr>
          <w:lang w:val="es-ES"/>
        </w:rPr>
      </w:pPr>
      <w:r>
        <w:rPr>
          <w:lang w:val="es-ES"/>
        </w:rPr>
        <w:t>L</w:t>
      </w:r>
      <w:r>
        <w:rPr>
          <w:lang w:val="es-ES"/>
        </w:rPr>
        <w:t xml:space="preserve">o que evidencia </w:t>
      </w:r>
      <w:r w:rsidRPr="00B14168">
        <w:rPr>
          <w:lang w:val="es-ES"/>
        </w:rPr>
        <w:t xml:space="preserve">es </w:t>
      </w:r>
      <w:r>
        <w:rPr>
          <w:lang w:val="es-ES"/>
        </w:rPr>
        <w:t>que, en</w:t>
      </w:r>
      <w:r w:rsidRPr="00B14168">
        <w:rPr>
          <w:lang w:val="es-ES"/>
        </w:rPr>
        <w:t xml:space="preserve"> Informática, a diferencia de la gran mayoría de disciplinas científicas, </w:t>
      </w:r>
      <w:r w:rsidR="000338E2">
        <w:rPr>
          <w:lang w:val="es-ES"/>
        </w:rPr>
        <w:t xml:space="preserve">los </w:t>
      </w:r>
      <w:r w:rsidR="000338E2">
        <w:rPr>
          <w:lang w:val="es-ES"/>
        </w:rPr>
        <w:t xml:space="preserve">congresos </w:t>
      </w:r>
      <w:r w:rsidR="000338E2" w:rsidRPr="00B14168">
        <w:rPr>
          <w:lang w:val="es-ES"/>
        </w:rPr>
        <w:t>internacionales selectivos</w:t>
      </w:r>
      <w:r w:rsidR="000338E2">
        <w:rPr>
          <w:lang w:val="es-ES"/>
        </w:rPr>
        <w:t xml:space="preserve"> </w:t>
      </w:r>
      <w:r w:rsidR="000338E2">
        <w:rPr>
          <w:lang w:val="es-ES"/>
        </w:rPr>
        <w:t xml:space="preserve">constituyen el </w:t>
      </w:r>
      <w:r w:rsidR="000338E2">
        <w:rPr>
          <w:lang w:val="es-ES"/>
        </w:rPr>
        <w:t xml:space="preserve">principal </w:t>
      </w:r>
      <w:r w:rsidRPr="00B14168">
        <w:rPr>
          <w:lang w:val="es-ES"/>
        </w:rPr>
        <w:t xml:space="preserve">canal </w:t>
      </w:r>
      <w:r w:rsidR="000338E2">
        <w:rPr>
          <w:lang w:val="es-ES"/>
        </w:rPr>
        <w:t xml:space="preserve">de validación, publicación, y presentación de </w:t>
      </w:r>
      <w:r w:rsidRPr="00B14168">
        <w:rPr>
          <w:lang w:val="es-ES"/>
        </w:rPr>
        <w:t>los resultados de investigación originales</w:t>
      </w:r>
      <w:r>
        <w:rPr>
          <w:lang w:val="es-ES"/>
        </w:rPr>
        <w:t xml:space="preserve">, y por ello no pueden considerarse a nivel diferente de las publicaciones en revistas. </w:t>
      </w:r>
    </w:p>
    <w:p w14:paraId="354D49A0" w14:textId="1611E050" w:rsidR="00644605" w:rsidRDefault="00644605" w:rsidP="00644605">
      <w:pPr>
        <w:spacing w:before="60" w:after="100"/>
        <w:jc w:val="both"/>
        <w:rPr>
          <w:lang w:val="es-ES"/>
        </w:rPr>
      </w:pPr>
      <w:r>
        <w:rPr>
          <w:lang w:val="es-ES"/>
        </w:rPr>
        <w:t xml:space="preserve">Las tasas de aceptación, el impacto bibliométrico, los rankings mixtos, ICORE, la literatura bibliométrica y la práctica comunitaria </w:t>
      </w:r>
      <w:r w:rsidR="000338E2">
        <w:rPr>
          <w:lang w:val="es-ES"/>
        </w:rPr>
        <w:t xml:space="preserve">internacional </w:t>
      </w:r>
      <w:r>
        <w:rPr>
          <w:lang w:val="es-ES"/>
        </w:rPr>
        <w:t>señalan todos en el mismo sentido: en informática, muchos congresos hacen lo que en otras disciplinas hace</w:t>
      </w:r>
      <w:r>
        <w:rPr>
          <w:lang w:val="es-ES"/>
        </w:rPr>
        <w:t>n</w:t>
      </w:r>
      <w:r>
        <w:rPr>
          <w:lang w:val="es-ES"/>
        </w:rPr>
        <w:t xml:space="preserve"> la</w:t>
      </w:r>
      <w:r>
        <w:rPr>
          <w:lang w:val="es-ES"/>
        </w:rPr>
        <w:t>s</w:t>
      </w:r>
      <w:r>
        <w:rPr>
          <w:lang w:val="es-ES"/>
        </w:rPr>
        <w:t xml:space="preserve"> revista</w:t>
      </w:r>
      <w:r>
        <w:rPr>
          <w:lang w:val="es-ES"/>
        </w:rPr>
        <w:t>s</w:t>
      </w:r>
      <w:r>
        <w:rPr>
          <w:lang w:val="es-ES"/>
        </w:rPr>
        <w:t xml:space="preserve"> de primer nivel.</w:t>
      </w:r>
    </w:p>
    <w:p w14:paraId="2389CFFA" w14:textId="19C7A3F6" w:rsidR="00804D22" w:rsidRPr="00D22666" w:rsidRDefault="000338E2">
      <w:pPr>
        <w:spacing w:before="60" w:after="100"/>
        <w:jc w:val="both"/>
        <w:rPr>
          <w:lang w:val="es-ES"/>
        </w:rPr>
      </w:pPr>
      <w:r>
        <w:rPr>
          <w:lang w:val="es-ES"/>
        </w:rPr>
        <w:t>Esto está perfectamente alineado con e</w:t>
      </w:r>
      <w:r w:rsidR="00D83831">
        <w:rPr>
          <w:lang w:val="es-ES"/>
        </w:rPr>
        <w:t xml:space="preserve">l marco </w:t>
      </w:r>
      <w:r>
        <w:rPr>
          <w:lang w:val="es-ES"/>
        </w:rPr>
        <w:t xml:space="preserve">que proporciona </w:t>
      </w:r>
      <w:r w:rsidR="00D83831">
        <w:rPr>
          <w:lang w:val="es-ES"/>
        </w:rPr>
        <w:t>CoARA</w:t>
      </w:r>
      <w:r>
        <w:rPr>
          <w:lang w:val="es-ES"/>
        </w:rPr>
        <w:t>, y</w:t>
      </w:r>
      <w:r w:rsidR="00D83831">
        <w:rPr>
          <w:lang w:val="es-ES"/>
        </w:rPr>
        <w:t xml:space="preserve"> refuerza esta conclusión. Si la evaluación debe reconocer diversidad de resultados y prácticas, basarse en juicio experto y usar métricas de forma responsable, entonces el reconocimiento de los congresos top de informática no es una concesión, sino una exigencia de coherencia.</w:t>
      </w:r>
      <w:r>
        <w:rPr>
          <w:lang w:val="es-ES"/>
        </w:rPr>
        <w:t xml:space="preserve"> </w:t>
      </w:r>
      <w:r w:rsidR="009B2C4A">
        <w:rPr>
          <w:lang w:val="es-ES"/>
        </w:rPr>
        <w:t>Por otro lado, l</w:t>
      </w:r>
      <w:r w:rsidR="00D83831">
        <w:rPr>
          <w:lang w:val="es-ES"/>
        </w:rPr>
        <w:t xml:space="preserve">a práctica internacional </w:t>
      </w:r>
      <w:r>
        <w:rPr>
          <w:lang w:val="es-ES"/>
        </w:rPr>
        <w:t xml:space="preserve">también </w:t>
      </w:r>
      <w:r w:rsidR="00D83831">
        <w:rPr>
          <w:lang w:val="es-ES"/>
        </w:rPr>
        <w:t>proporciona la evidencia. La decisión pendiente es armonizar la evaluación española con todo ello.</w:t>
      </w:r>
    </w:p>
    <w:p w14:paraId="07E6D801" w14:textId="626D455F" w:rsidR="00804D22" w:rsidRPr="00D22666" w:rsidRDefault="00430CB8">
      <w:pPr>
        <w:pStyle w:val="Ttulo1"/>
        <w:pBdr>
          <w:bottom w:val="single" w:sz="6" w:space="1" w:color="2E5D9E"/>
        </w:pBdr>
        <w:rPr>
          <w:lang w:val="es-ES"/>
        </w:rPr>
      </w:pPr>
      <w:r>
        <w:rPr>
          <w:lang w:val="es-ES"/>
        </w:rPr>
        <w:t>1</w:t>
      </w:r>
      <w:r w:rsidR="000338E2">
        <w:rPr>
          <w:lang w:val="es-ES"/>
        </w:rPr>
        <w:t>7</w:t>
      </w:r>
      <w:r w:rsidR="00D83831">
        <w:rPr>
          <w:lang w:val="es-ES"/>
        </w:rPr>
        <w:t>. Nota metodológica sobre el uso de indicadores cuantitativos</w:t>
      </w:r>
    </w:p>
    <w:p w14:paraId="3DF95955" w14:textId="77777777" w:rsidR="00804D22" w:rsidRDefault="00D83831">
      <w:pPr>
        <w:spacing w:before="60" w:after="100"/>
        <w:jc w:val="both"/>
      </w:pPr>
      <w:r>
        <w:rPr>
          <w:lang w:val="es-ES"/>
        </w:rPr>
        <w:t xml:space="preserve">Este documento emplea indicadores cuantitativos —tasas de aceptación, factores de impacto calculados, h5-index y cifras de citas— como evidencia de apoyo, no como métricas normativas autónomas. Su uso </w:t>
      </w:r>
      <w:r>
        <w:rPr>
          <w:lang w:val="es-ES"/>
        </w:rPr>
        <w:lastRenderedPageBreak/>
        <w:t xml:space="preserve">responde a los principios de CoARA sobre uso responsable de indicadores cuantitativos. </w:t>
      </w:r>
      <w:r>
        <w:t>Se recogen aquí las reglas de verificación aplicadas:</w:t>
      </w:r>
    </w:p>
    <w:p w14:paraId="21E4E9D9" w14:textId="77777777" w:rsidR="00804D22" w:rsidRDefault="00804D22">
      <w:pPr>
        <w:spacing w:before="60"/>
      </w:pPr>
    </w:p>
    <w:p w14:paraId="65EBE6BF" w14:textId="77777777" w:rsidR="00804D22" w:rsidRPr="00D22666" w:rsidRDefault="00D83831" w:rsidP="00CB6D21">
      <w:pPr>
        <w:pStyle w:val="Prrafodelista"/>
        <w:numPr>
          <w:ilvl w:val="0"/>
          <w:numId w:val="2"/>
        </w:numPr>
        <w:spacing w:before="40" w:after="40"/>
        <w:jc w:val="both"/>
        <w:rPr>
          <w:lang w:val="es-ES"/>
        </w:rPr>
      </w:pPr>
      <w:r>
        <w:rPr>
          <w:lang w:val="es-ES"/>
        </w:rPr>
        <w:t>Fuentes primarias preferentes: páginas oficiales de los congresos (fact sheets de NeurIPS y CVPR, press releases de IEEE CS), actas indexadas en ACM DL e IEEE Xplore, y resoluciones del BOE.</w:t>
      </w:r>
    </w:p>
    <w:p w14:paraId="26002114" w14:textId="77777777" w:rsidR="00804D22" w:rsidRDefault="00D83831" w:rsidP="00CB6D21">
      <w:pPr>
        <w:pStyle w:val="Prrafodelista"/>
        <w:numPr>
          <w:ilvl w:val="0"/>
          <w:numId w:val="2"/>
        </w:numPr>
        <w:spacing w:before="40" w:after="40"/>
        <w:jc w:val="both"/>
      </w:pPr>
      <w:r>
        <w:rPr>
          <w:lang w:val="es-ES"/>
        </w:rPr>
        <w:t xml:space="preserve">Fuentes secundarias: csconferences.org, OpenAccept y repositorios GitHub académicos, empleados solo cuando no existe fuente oficial. </w:t>
      </w:r>
      <w:r>
        <w:t>Se identifican explícitamente como fuentes secundarias.</w:t>
      </w:r>
    </w:p>
    <w:p w14:paraId="6E01C11F" w14:textId="77777777" w:rsidR="00804D22" w:rsidRDefault="00D83831" w:rsidP="00CB6D21">
      <w:pPr>
        <w:pStyle w:val="Prrafodelista"/>
        <w:numPr>
          <w:ilvl w:val="0"/>
          <w:numId w:val="2"/>
        </w:numPr>
        <w:spacing w:before="40" w:after="40"/>
        <w:jc w:val="both"/>
      </w:pPr>
      <w:r>
        <w:rPr>
          <w:lang w:val="es-ES"/>
        </w:rPr>
        <w:t xml:space="preserve">Citas bibliográficas: consultadas en Semantic Scholar y Google Scholar en mayo de 2026. Dado que cambian continuamente, se incluyen como indicio de escala, no como umbral de calidad. </w:t>
      </w:r>
      <w:r>
        <w:t>Nunca deben usarse como criterio automático de evaluación.</w:t>
      </w:r>
    </w:p>
    <w:p w14:paraId="545ABFB1" w14:textId="77777777" w:rsidR="00804D22" w:rsidRPr="00D22666" w:rsidRDefault="00D83831" w:rsidP="00CB6D21">
      <w:pPr>
        <w:pStyle w:val="Prrafodelista"/>
        <w:numPr>
          <w:ilvl w:val="0"/>
          <w:numId w:val="2"/>
        </w:numPr>
        <w:spacing w:before="40" w:after="40"/>
        <w:jc w:val="both"/>
        <w:rPr>
          <w:lang w:val="es-ES"/>
        </w:rPr>
      </w:pPr>
      <w:r>
        <w:rPr>
          <w:lang w:val="es-ES"/>
        </w:rPr>
        <w:t>Posiciones en el ranking de Nature 2025: proceden del material suplementario del artículo Pearson et al. [7] (DOI: 10.1038/d41586-025-01125-9), basado en análisis multibase (WoS, Google Scholar, Scopus, OpenAlex y Dimensions).</w:t>
      </w:r>
    </w:p>
    <w:p w14:paraId="3878C5D7" w14:textId="77777777" w:rsidR="00804D22" w:rsidRDefault="00D83831" w:rsidP="00CB6D21">
      <w:pPr>
        <w:pStyle w:val="Prrafodelista"/>
        <w:numPr>
          <w:ilvl w:val="0"/>
          <w:numId w:val="2"/>
        </w:numPr>
        <w:spacing w:before="40" w:after="40"/>
        <w:jc w:val="both"/>
      </w:pPr>
      <w:r>
        <w:rPr>
          <w:lang w:val="es-ES"/>
        </w:rPr>
        <w:t xml:space="preserve">Google Scholar Metrics 2025: publicada en julio de 2025, período 2020–2024. </w:t>
      </w:r>
      <w:r>
        <w:t>Fuente: https://scholar.googleblog.com/2025/07/2025-scholar-metrics-released.html.</w:t>
      </w:r>
    </w:p>
    <w:p w14:paraId="0C4A8919" w14:textId="77777777" w:rsidR="00804D22" w:rsidRPr="00D22666" w:rsidRDefault="00D83831" w:rsidP="00CB6D21">
      <w:pPr>
        <w:pStyle w:val="Prrafodelista"/>
        <w:numPr>
          <w:ilvl w:val="0"/>
          <w:numId w:val="2"/>
        </w:numPr>
        <w:spacing w:before="40" w:after="40"/>
        <w:jc w:val="both"/>
        <w:rPr>
          <w:lang w:val="es-ES"/>
        </w:rPr>
      </w:pPr>
      <w:r>
        <w:rPr>
          <w:lang w:val="es-ES"/>
        </w:rPr>
        <w:t>Versión de ICORE/GGS: para aportaciones publicadas entre 2015 y 2023 se usa GGS como clasificación histórica de referencia; para aportaciones desde 2024 se usa ICORE/CORE. Siempre debe citarse la versión y fecha de consulta del ranking.</w:t>
      </w:r>
    </w:p>
    <w:p w14:paraId="227A3C35" w14:textId="77777777" w:rsidR="00804D22" w:rsidRPr="00D22666" w:rsidRDefault="00D83831" w:rsidP="00CB6D21">
      <w:pPr>
        <w:pStyle w:val="Prrafodelista"/>
        <w:numPr>
          <w:ilvl w:val="0"/>
          <w:numId w:val="2"/>
        </w:numPr>
        <w:spacing w:before="40" w:after="40"/>
        <w:jc w:val="both"/>
        <w:rPr>
          <w:lang w:val="es-ES"/>
        </w:rPr>
      </w:pPr>
      <w:r>
        <w:rPr>
          <w:lang w:val="es-ES"/>
        </w:rPr>
        <w:t>Factores de impacto calculados: proceden de Eickhoff (2023) [6], arXiv:2310.08037. Se basan en citas de Google Scholar; la diferencia de orden de magnitud respecto a revistas Q1 es robusta a distintas bases de datos, aunque los valores absolutos pueden variar.</w:t>
      </w:r>
    </w:p>
    <w:p w14:paraId="4664729A" w14:textId="06BE3935" w:rsidR="00804D22" w:rsidRDefault="00D83831" w:rsidP="00CB6D21">
      <w:pPr>
        <w:pStyle w:val="Prrafodelista"/>
        <w:numPr>
          <w:ilvl w:val="0"/>
          <w:numId w:val="2"/>
        </w:numPr>
        <w:spacing w:before="40" w:after="40"/>
        <w:jc w:val="both"/>
        <w:rPr>
          <w:lang w:val="es-ES"/>
        </w:rPr>
      </w:pPr>
      <w:r>
        <w:rPr>
          <w:lang w:val="es-ES"/>
        </w:rPr>
        <w:t>Ningún indicador cuantitativo de este documento debe usarse de forma aislada. El argumento descansa en la convergencia de múltiples líneas de evidencia independientes.</w:t>
      </w:r>
    </w:p>
    <w:p w14:paraId="495075F7" w14:textId="7772FCFB" w:rsidR="00804D22" w:rsidRPr="00D22666" w:rsidRDefault="000338E2">
      <w:pPr>
        <w:pStyle w:val="Ttulo1"/>
        <w:pBdr>
          <w:bottom w:val="single" w:sz="6" w:space="1" w:color="2E5D9E"/>
        </w:pBdr>
        <w:rPr>
          <w:lang w:val="es-ES"/>
        </w:rPr>
      </w:pPr>
      <w:r>
        <w:rPr>
          <w:lang w:val="es-ES"/>
        </w:rPr>
        <w:t>18</w:t>
      </w:r>
      <w:r w:rsidR="00D83831">
        <w:rPr>
          <w:lang w:val="es-ES"/>
        </w:rPr>
        <w:t>. Referencias y fuentes de datos</w:t>
      </w:r>
    </w:p>
    <w:p w14:paraId="2ECA5C53" w14:textId="77777777" w:rsidR="00804D22" w:rsidRPr="00D22666" w:rsidRDefault="00D83831">
      <w:pPr>
        <w:spacing w:before="60" w:after="100"/>
        <w:jc w:val="both"/>
        <w:rPr>
          <w:lang w:val="es-ES"/>
        </w:rPr>
      </w:pPr>
      <w:r>
        <w:rPr>
          <w:lang w:val="es-ES"/>
        </w:rPr>
        <w:t>Todas las fuentes son públicamente verificables. Las cifras de citas son aproximadas y pueden variar según la base de datos y la fecha de consulta.</w:t>
      </w:r>
    </w:p>
    <w:p w14:paraId="77382EC9" w14:textId="77777777" w:rsidR="00804D22" w:rsidRPr="00D22666" w:rsidRDefault="00D83831">
      <w:pPr>
        <w:pStyle w:val="Ttulo3"/>
        <w:rPr>
          <w:lang w:val="es-ES"/>
        </w:rPr>
      </w:pPr>
      <w:r>
        <w:rPr>
          <w:lang w:val="es-ES"/>
        </w:rPr>
        <w:t>Bibliometría y evaluación de la investigación</w:t>
      </w:r>
    </w:p>
    <w:p w14:paraId="4167BE5E" w14:textId="0BB885A6" w:rsidR="00804D22" w:rsidRDefault="00D83831" w:rsidP="00CB6D21">
      <w:pPr>
        <w:pStyle w:val="Prrafodelista"/>
        <w:spacing w:before="40" w:after="40"/>
        <w:ind w:left="426" w:hanging="426"/>
      </w:pPr>
      <w:r>
        <w:t>[1]</w:t>
      </w:r>
      <w:r>
        <w:tab/>
        <w:t>Meho, L.I. (2019). Using Scopus CiteScore for assessing the quality of computer science conferences. Journal of Informetrics, 13(1), 419–433. DOI: 10.1016/j.joi.2019.02.006</w:t>
      </w:r>
    </w:p>
    <w:p w14:paraId="43FF04F9" w14:textId="33A0AABF" w:rsidR="00804D22" w:rsidRDefault="00D83831" w:rsidP="00CB6D21">
      <w:pPr>
        <w:pStyle w:val="Prrafodelista"/>
        <w:spacing w:before="40" w:after="40"/>
        <w:ind w:left="426" w:hanging="426"/>
      </w:pPr>
      <w:r>
        <w:t>[2]</w:t>
      </w:r>
      <w:r>
        <w:tab/>
        <w:t>Kochetkov, D., Birukou, A. &amp; Ermolayeva, A. (2020). The Importance of Conference Proceedings in Research Evaluation. arXiv:2010.01540. https://arxiv.org/abs/2010.01540</w:t>
      </w:r>
    </w:p>
    <w:p w14:paraId="296EA2B8" w14:textId="19BEE00B" w:rsidR="00804D22" w:rsidRDefault="00D83831" w:rsidP="00CB6D21">
      <w:pPr>
        <w:pStyle w:val="Prrafodelista"/>
        <w:spacing w:before="40" w:after="40"/>
        <w:ind w:left="426" w:hanging="426"/>
      </w:pPr>
      <w:r>
        <w:t>[3]</w:t>
      </w:r>
      <w:r>
        <w:tab/>
        <w:t>Chen, J. &amp; Konstan, J.A. (2010). Conference paper selectivity and impact. Communications of the ACM, 53(6). DOI: 10.1145/1743546.1743569</w:t>
      </w:r>
    </w:p>
    <w:p w14:paraId="146533A7" w14:textId="55588B24" w:rsidR="00804D22" w:rsidRDefault="00D83831" w:rsidP="00CB6D21">
      <w:pPr>
        <w:pStyle w:val="Prrafodelista"/>
        <w:spacing w:before="40" w:after="40"/>
        <w:ind w:left="426" w:hanging="426"/>
      </w:pPr>
      <w:r>
        <w:t>[4]</w:t>
      </w:r>
      <w:r>
        <w:tab/>
        <w:t>Vrettas, G. &amp; Sanderson, M. (2015). Conferences versus journals in computer science. JASIST, 66(12). DOI: 10.1002/asi.23349</w:t>
      </w:r>
    </w:p>
    <w:p w14:paraId="097B5A19" w14:textId="3F02D132" w:rsidR="00804D22" w:rsidRDefault="00D83831" w:rsidP="00CB6D21">
      <w:pPr>
        <w:pStyle w:val="Prrafodelista"/>
        <w:spacing w:before="40" w:after="40"/>
        <w:ind w:left="426" w:hanging="426"/>
      </w:pPr>
      <w:r>
        <w:t>[5]</w:t>
      </w:r>
      <w:r>
        <w:tab/>
        <w:t>Sun, M., Yue, M. &amp; Ma, T. (2023). Differences between journal and conference in computer science. Journal of Data and Information Science, 8(3). DOI: 10.2478/jdis-2023-0017</w:t>
      </w:r>
    </w:p>
    <w:p w14:paraId="5C3C2F0C" w14:textId="714F1CB1" w:rsidR="00804D22" w:rsidRDefault="00D83831" w:rsidP="00CB6D21">
      <w:pPr>
        <w:pStyle w:val="Prrafodelista"/>
        <w:spacing w:before="40" w:after="40"/>
        <w:ind w:left="426" w:hanging="426"/>
      </w:pPr>
      <w:r>
        <w:t>[6]</w:t>
      </w:r>
      <w:r>
        <w:tab/>
        <w:t>Eickhoff, C. (2023). Impact Factors for Computer Science Conferences. arXiv:2310.08037. https://arxiv.org/abs/2310.08037</w:t>
      </w:r>
    </w:p>
    <w:p w14:paraId="0BE5C185" w14:textId="153ABDE1" w:rsidR="00804D22" w:rsidRDefault="00D83831" w:rsidP="00CB6D21">
      <w:pPr>
        <w:pStyle w:val="Prrafodelista"/>
        <w:spacing w:before="40" w:after="40"/>
        <w:ind w:left="426" w:hanging="426"/>
      </w:pPr>
      <w:r>
        <w:t>[7]</w:t>
      </w:r>
      <w:r>
        <w:tab/>
        <w:t>Pearson, H. et al. (2025). Exclusive: the most-cited papers of the twenty-first century. Nature 640, 588. DOI: 10.1038/d41586-025-01125-9</w:t>
      </w:r>
    </w:p>
    <w:p w14:paraId="438286C8" w14:textId="77777777" w:rsidR="00804D22" w:rsidRPr="00C91D56" w:rsidRDefault="00D83831">
      <w:pPr>
        <w:pStyle w:val="Ttulo3"/>
      </w:pPr>
      <w:r>
        <w:t>Marcos normativos y evaluación responsable</w:t>
      </w:r>
    </w:p>
    <w:p w14:paraId="0179781C" w14:textId="7E6CCA87" w:rsidR="00804D22" w:rsidRDefault="00D83831" w:rsidP="00CB6D21">
      <w:pPr>
        <w:pStyle w:val="Prrafodelista"/>
        <w:spacing w:before="40" w:after="40"/>
        <w:ind w:left="426" w:hanging="426"/>
      </w:pPr>
      <w:r>
        <w:t>[8]</w:t>
      </w:r>
      <w:r>
        <w:tab/>
        <w:t>CoARA (2022). Agreement on Reforming Research Assessment. https://coara.eu/agreement</w:t>
      </w:r>
    </w:p>
    <w:p w14:paraId="2C01684B" w14:textId="4006685C" w:rsidR="00804D22" w:rsidRDefault="00D83831" w:rsidP="00CB6D21">
      <w:pPr>
        <w:pStyle w:val="Prrafodelista"/>
        <w:spacing w:before="40" w:after="40"/>
        <w:ind w:left="426" w:hanging="426"/>
      </w:pPr>
      <w:r>
        <w:t>[9]</w:t>
      </w:r>
      <w:r>
        <w:tab/>
        <w:t>DORA (2012). San Francisco Declaration on Research Assessment. https://sfdora.org/read/</w:t>
      </w:r>
    </w:p>
    <w:p w14:paraId="4D0ADFD6" w14:textId="2C1B64C6" w:rsidR="00804D22" w:rsidRPr="00C91D56" w:rsidRDefault="00D83831" w:rsidP="00CB6D21">
      <w:pPr>
        <w:pStyle w:val="Prrafodelista"/>
        <w:spacing w:before="40" w:after="40"/>
        <w:ind w:left="426" w:hanging="426"/>
        <w:rPr>
          <w:lang w:val="es-ES"/>
        </w:rPr>
      </w:pPr>
      <w:r>
        <w:t>[10]</w:t>
      </w:r>
      <w:r>
        <w:tab/>
        <w:t xml:space="preserve">Hicks, D. et al. (2015). The Leiden Manifesto for research metrics. </w:t>
      </w:r>
      <w:r>
        <w:rPr>
          <w:lang w:val="es-ES"/>
        </w:rPr>
        <w:t>Nature, 520, 429–431. https://www.leidenmanifesto.org/</w:t>
      </w:r>
    </w:p>
    <w:p w14:paraId="3539EAE0" w14:textId="556DC0B1" w:rsidR="00804D22" w:rsidRPr="00C91D56" w:rsidRDefault="00D83831" w:rsidP="00CB6D21">
      <w:pPr>
        <w:pStyle w:val="Prrafodelista"/>
        <w:spacing w:before="40" w:after="40"/>
        <w:ind w:left="426" w:hanging="426"/>
        <w:rPr>
          <w:lang w:val="es-ES"/>
        </w:rPr>
      </w:pPr>
      <w:r>
        <w:rPr>
          <w:lang w:val="es-ES"/>
        </w:rPr>
        <w:t>[11]</w:t>
      </w:r>
      <w:r>
        <w:rPr>
          <w:lang w:val="es-ES"/>
        </w:rPr>
        <w:tab/>
        <w:t>BOE-A-2024-26587. Resolución de 9 de diciembre de 2024, de la CNEAI. https://www.boe.es/buscar/doc.php?id=BOE-A-2024-26587</w:t>
      </w:r>
    </w:p>
    <w:p w14:paraId="09F4522B" w14:textId="47BC9F92" w:rsidR="00804D22" w:rsidRPr="00C91D56" w:rsidRDefault="00D83831" w:rsidP="00CB6D21">
      <w:pPr>
        <w:pStyle w:val="Prrafodelista"/>
        <w:spacing w:before="40" w:after="40"/>
        <w:ind w:left="426" w:hanging="426"/>
        <w:rPr>
          <w:lang w:val="es-ES"/>
        </w:rPr>
      </w:pPr>
      <w:r>
        <w:rPr>
          <w:lang w:val="es-ES"/>
        </w:rPr>
        <w:t>[12]</w:t>
      </w:r>
      <w:r>
        <w:rPr>
          <w:lang w:val="es-ES"/>
        </w:rPr>
        <w:tab/>
        <w:t>ANECA. Plan de Acción CoARA 2024–2027. https://www.aneca.es/antecedentes</w:t>
      </w:r>
    </w:p>
    <w:p w14:paraId="291D9588" w14:textId="77777777" w:rsidR="00804D22" w:rsidRDefault="00D83831">
      <w:pPr>
        <w:pStyle w:val="Ttulo3"/>
      </w:pPr>
      <w:r>
        <w:t>Políticas editoriales</w:t>
      </w:r>
    </w:p>
    <w:p w14:paraId="6EFE3C79" w14:textId="5D8E48FE" w:rsidR="00804D22" w:rsidRDefault="00D83831" w:rsidP="00CB6D21">
      <w:pPr>
        <w:pStyle w:val="Prrafodelista"/>
        <w:spacing w:before="40" w:after="40"/>
        <w:ind w:left="426" w:hanging="426"/>
      </w:pPr>
      <w:r>
        <w:lastRenderedPageBreak/>
        <w:t>[13]</w:t>
      </w:r>
      <w:r>
        <w:tab/>
        <w:t>ACM. ACM Peer Review Policy. https://www.acm.org/publications/policies/peer-review</w:t>
      </w:r>
    </w:p>
    <w:p w14:paraId="2A62E565" w14:textId="57CE1FBE" w:rsidR="00804D22" w:rsidRDefault="00D83831" w:rsidP="00CB6D21">
      <w:pPr>
        <w:pStyle w:val="Prrafodelista"/>
        <w:spacing w:before="40" w:after="40"/>
        <w:ind w:left="426" w:hanging="426"/>
      </w:pPr>
      <w:r>
        <w:t>[14]</w:t>
      </w:r>
      <w:r>
        <w:tab/>
        <w:t>ACM. ACM Conference Publication Policy. https://www.acm.org/publications/policies/conference-publication-policy</w:t>
      </w:r>
    </w:p>
    <w:p w14:paraId="2F071BD9" w14:textId="3357793C" w:rsidR="00804D22" w:rsidRDefault="00D83831" w:rsidP="00CB6D21">
      <w:pPr>
        <w:pStyle w:val="Prrafodelista"/>
        <w:spacing w:before="40" w:after="40"/>
        <w:ind w:left="426" w:hanging="426"/>
      </w:pPr>
      <w:r>
        <w:t>[15]</w:t>
      </w:r>
      <w:r>
        <w:tab/>
        <w:t>IEEE Author Center Conferences. Understand Peer Review. https://conferences.ieeeauthorcenter.ieee.org/understand-peer-review/</w:t>
      </w:r>
    </w:p>
    <w:p w14:paraId="3EC42A99" w14:textId="0790B172" w:rsidR="00804D22" w:rsidRDefault="00D83831" w:rsidP="00CB6D21">
      <w:pPr>
        <w:pStyle w:val="Prrafodelista"/>
        <w:spacing w:before="40" w:after="40"/>
        <w:ind w:left="426" w:hanging="426"/>
      </w:pPr>
      <w:r>
        <w:t>[16]</w:t>
      </w:r>
      <w:r>
        <w:tab/>
        <w:t>NeurIPS 2024 Fact Sheet. https://media.neurips.cc/Conferences/NeurIPS2024/NeurIPS2024-Fact_Sheet.pdf</w:t>
      </w:r>
    </w:p>
    <w:p w14:paraId="06A31676" w14:textId="4A78D75D" w:rsidR="00804D22" w:rsidRDefault="00D83831" w:rsidP="00CB6D21">
      <w:pPr>
        <w:pStyle w:val="Prrafodelista"/>
        <w:spacing w:before="40" w:after="40"/>
        <w:ind w:left="426" w:hanging="426"/>
      </w:pPr>
      <w:r>
        <w:t>[17]</w:t>
      </w:r>
      <w:r>
        <w:tab/>
        <w:t>CVPR 2024 press material. https://www.computer.org/press-room/cvpr-ai-and-computer-vision-research</w:t>
      </w:r>
    </w:p>
    <w:p w14:paraId="013BA7A6" w14:textId="77777777" w:rsidR="00804D22" w:rsidRPr="00B1066B" w:rsidRDefault="00D83831">
      <w:pPr>
        <w:pStyle w:val="Ttulo3"/>
        <w:rPr>
          <w:lang w:val="es-ES"/>
        </w:rPr>
      </w:pPr>
      <w:r>
        <w:rPr>
          <w:lang w:val="es-ES"/>
        </w:rPr>
        <w:t>Rankings y clasificaciones</w:t>
      </w:r>
    </w:p>
    <w:p w14:paraId="689B4DFD" w14:textId="58CFDD7A" w:rsidR="00804D22" w:rsidRPr="00C91D56" w:rsidRDefault="00D83831" w:rsidP="00CB6D21">
      <w:pPr>
        <w:pStyle w:val="Prrafodelista"/>
        <w:spacing w:before="40" w:after="40"/>
        <w:ind w:left="426" w:hanging="426"/>
        <w:rPr>
          <w:lang w:val="es-ES"/>
        </w:rPr>
      </w:pPr>
      <w:r>
        <w:rPr>
          <w:lang w:val="es-ES"/>
        </w:rPr>
        <w:t>[18]</w:t>
      </w:r>
      <w:r>
        <w:rPr>
          <w:lang w:val="es-ES"/>
        </w:rPr>
        <w:tab/>
        <w:t>CSRankings. https://csrankings.org/</w:t>
      </w:r>
    </w:p>
    <w:p w14:paraId="290BD614" w14:textId="5FF351A0" w:rsidR="00804D22" w:rsidRPr="00C91D56" w:rsidRDefault="00D83831" w:rsidP="00CB6D21">
      <w:pPr>
        <w:pStyle w:val="Prrafodelista"/>
        <w:spacing w:before="40" w:after="40"/>
        <w:ind w:left="426" w:hanging="426"/>
        <w:rPr>
          <w:lang w:val="es-ES"/>
        </w:rPr>
      </w:pPr>
      <w:r>
        <w:rPr>
          <w:lang w:val="es-ES"/>
        </w:rPr>
        <w:t>[19]</w:t>
      </w:r>
      <w:r>
        <w:rPr>
          <w:lang w:val="es-ES"/>
        </w:rPr>
        <w:tab/>
        <w:t>CORE/ICORE Portal. https://www.core.edu.au/icore-portal</w:t>
      </w:r>
    </w:p>
    <w:p w14:paraId="4620832C" w14:textId="45A3DFC8" w:rsidR="00804D22" w:rsidRPr="00C91D56" w:rsidRDefault="00D83831" w:rsidP="00CB6D21">
      <w:pPr>
        <w:pStyle w:val="Prrafodelista"/>
        <w:spacing w:before="40" w:after="40"/>
        <w:ind w:left="426" w:hanging="426"/>
        <w:rPr>
          <w:lang w:val="es-ES"/>
        </w:rPr>
      </w:pPr>
      <w:r>
        <w:rPr>
          <w:lang w:val="es-ES"/>
        </w:rPr>
        <w:t>[20]</w:t>
      </w:r>
      <w:r>
        <w:rPr>
          <w:lang w:val="es-ES"/>
        </w:rPr>
        <w:tab/>
        <w:t>SCIE. Clasificación de congresos; recomendación ICORE a partir de 2024. https://www.scie.es/actividades/clasificacion-de-congresos-ggs/</w:t>
      </w:r>
    </w:p>
    <w:p w14:paraId="68551AE1" w14:textId="7E8B102A" w:rsidR="00804D22" w:rsidRDefault="00D83831" w:rsidP="00CB6D21">
      <w:pPr>
        <w:pStyle w:val="Prrafodelista"/>
        <w:spacing w:before="40" w:after="40"/>
        <w:ind w:left="426" w:hanging="426"/>
      </w:pPr>
      <w:r>
        <w:t>[21]</w:t>
      </w:r>
      <w:r>
        <w:tab/>
        <w:t>Google Scholar Metrics 2025. https://scholar.google.com/citations?view_op=top_venues</w:t>
      </w:r>
    </w:p>
    <w:p w14:paraId="23F51929" w14:textId="1E06D0D9" w:rsidR="00804D22" w:rsidRDefault="00D83831" w:rsidP="00CB6D21">
      <w:pPr>
        <w:pStyle w:val="Prrafodelista"/>
        <w:spacing w:before="40" w:after="40"/>
        <w:ind w:left="426" w:hanging="426"/>
      </w:pPr>
      <w:r>
        <w:t>[22]</w:t>
      </w:r>
      <w:r>
        <w:tab/>
        <w:t>Google Scholar Blog. 2025 Scholar Metrics Released, 22 July 2025. https://scholar.googleblog.com/2025/07/2025-scholar-metrics-released.html</w:t>
      </w:r>
    </w:p>
    <w:p w14:paraId="0CD2F132" w14:textId="7F8C0DDF" w:rsidR="00804D22" w:rsidRDefault="00D83831" w:rsidP="00CB6D21">
      <w:pPr>
        <w:pStyle w:val="Prrafodelista"/>
        <w:spacing w:before="40" w:after="40"/>
        <w:ind w:left="426" w:hanging="426"/>
      </w:pPr>
      <w:r>
        <w:t>[23]</w:t>
      </w:r>
      <w:r>
        <w:tab/>
        <w:t>OpenAccept. https://openaccept.org/</w:t>
      </w:r>
    </w:p>
    <w:p w14:paraId="137BC097" w14:textId="29B54D05" w:rsidR="00804D22" w:rsidRDefault="00D83831" w:rsidP="00CB6D21">
      <w:pPr>
        <w:pStyle w:val="Prrafodelista"/>
        <w:spacing w:before="40" w:after="40"/>
        <w:ind w:left="426" w:hanging="426"/>
      </w:pPr>
      <w:r>
        <w:t>[24]</w:t>
      </w:r>
      <w:r>
        <w:tab/>
        <w:t>csconferences.org (E. Berger, UMass Amherst). https://csconferences.org/</w:t>
      </w:r>
    </w:p>
    <w:p w14:paraId="213F10CD" w14:textId="77777777" w:rsidR="00804D22" w:rsidRPr="00D22666" w:rsidRDefault="00D83831">
      <w:pPr>
        <w:pStyle w:val="Ttulo3"/>
        <w:rPr>
          <w:lang w:val="es-ES"/>
        </w:rPr>
      </w:pPr>
      <w:r>
        <w:rPr>
          <w:lang w:val="es-ES"/>
        </w:rPr>
        <w:t>Artículos fundacionales citados como evidencia (IA / ML)</w:t>
      </w:r>
    </w:p>
    <w:p w14:paraId="0B743A14" w14:textId="7973EC23" w:rsidR="00804D22" w:rsidRDefault="00D83831" w:rsidP="00CB6D21">
      <w:pPr>
        <w:pStyle w:val="Prrafodelista"/>
        <w:spacing w:before="40" w:after="40"/>
        <w:ind w:left="426" w:hanging="426"/>
      </w:pPr>
      <w:r>
        <w:t>[25]</w:t>
      </w:r>
      <w:r>
        <w:tab/>
        <w:t>Vaswani et al. (2017). Attention Is All You Need. NeurIPS 2017. https://papers.nips.cc/paper/7181-attention-is-all-you-need</w:t>
      </w:r>
    </w:p>
    <w:p w14:paraId="04E4CE30" w14:textId="51478E87" w:rsidR="00804D22" w:rsidRDefault="00D83831" w:rsidP="00CB6D21">
      <w:pPr>
        <w:pStyle w:val="Prrafodelista"/>
        <w:spacing w:before="40" w:after="40"/>
        <w:ind w:left="426" w:hanging="426"/>
      </w:pPr>
      <w:r>
        <w:t>[26]</w:t>
      </w:r>
      <w:r>
        <w:tab/>
        <w:t>He et al. (2016). Deep Residual Learning for Image Recognition. CVPR 2016. https://openaccess.thecvf.com/content_cvpr_2016/html/He_Deep_Residual_Learning_CVPR_2016_paper.html</w:t>
      </w:r>
    </w:p>
    <w:p w14:paraId="58C6AE66" w14:textId="58482FEC" w:rsidR="00804D22" w:rsidRDefault="00D83831" w:rsidP="00CB6D21">
      <w:pPr>
        <w:pStyle w:val="Prrafodelista"/>
        <w:spacing w:before="40" w:after="40"/>
        <w:ind w:left="426" w:hanging="426"/>
      </w:pPr>
      <w:r>
        <w:t>[27]</w:t>
      </w:r>
      <w:r>
        <w:tab/>
        <w:t>Krizhevsky, Sutskever &amp; Hinton (2012). AlexNet. ImageNet Classification with Deep Convolutional Neural Networks. NeurIPS 2012. https://papers.nips.cc/paper/4824-imagenet-classification-with-deep-convolutional-neural-networks</w:t>
      </w:r>
    </w:p>
    <w:p w14:paraId="591D6A47" w14:textId="282E6110" w:rsidR="00804D22" w:rsidRDefault="00D83831" w:rsidP="00CB6D21">
      <w:pPr>
        <w:pStyle w:val="Prrafodelista"/>
        <w:spacing w:before="40" w:after="40"/>
        <w:ind w:left="426" w:hanging="426"/>
      </w:pPr>
      <w:r>
        <w:t>[28]</w:t>
      </w:r>
      <w:r>
        <w:tab/>
        <w:t>Devlin et al. (2019). BERT. NAACL 2019. https://aclanthology.org/N19-1423/</w:t>
      </w:r>
    </w:p>
    <w:p w14:paraId="5882FCDC" w14:textId="02C853D7" w:rsidR="00804D22" w:rsidRPr="00C91D56" w:rsidRDefault="00D83831" w:rsidP="00CB6D21">
      <w:pPr>
        <w:pStyle w:val="Prrafodelista"/>
        <w:spacing w:before="40" w:after="40"/>
        <w:ind w:left="426" w:hanging="426"/>
        <w:rPr>
          <w:lang w:val="es-ES"/>
        </w:rPr>
      </w:pPr>
      <w:r>
        <w:rPr>
          <w:lang w:val="es-ES"/>
        </w:rPr>
        <w:t>[29]</w:t>
      </w:r>
      <w:r>
        <w:rPr>
          <w:lang w:val="es-ES"/>
        </w:rPr>
        <w:tab/>
        <w:t>Kingma &amp; Ba (2015). Adam. ICLR 2015. https://arxiv.org/abs/1412.6980</w:t>
      </w:r>
    </w:p>
    <w:p w14:paraId="342B604F" w14:textId="0A3B7784" w:rsidR="00804D22" w:rsidRDefault="00D83831" w:rsidP="00CB6D21">
      <w:pPr>
        <w:pStyle w:val="Prrafodelista"/>
        <w:spacing w:before="40" w:after="40"/>
        <w:ind w:left="426" w:hanging="426"/>
      </w:pPr>
      <w:r>
        <w:t>[30]</w:t>
      </w:r>
      <w:r>
        <w:tab/>
        <w:t>Brown et al. (2020). GPT-3. NeurIPS 2020. https://papers.nips.cc/paper/2020/hash/1457c0d6bfcb4967418bfb8ac142f64a-Abstract.html</w:t>
      </w:r>
    </w:p>
    <w:p w14:paraId="7F1A8F1C" w14:textId="498E63B0" w:rsidR="00804D22" w:rsidRDefault="00D83831" w:rsidP="00CB6D21">
      <w:pPr>
        <w:pStyle w:val="Prrafodelista"/>
        <w:spacing w:before="40" w:after="40"/>
        <w:ind w:left="426" w:hanging="426"/>
      </w:pPr>
      <w:r>
        <w:t>[31]</w:t>
      </w:r>
      <w:r>
        <w:tab/>
        <w:t>Goodfellow et al. (2014). GANs. NeurIPS 2014. https://papers.nips.cc/paper/5423-generative-adversarial-nets</w:t>
      </w:r>
    </w:p>
    <w:p w14:paraId="38F13243" w14:textId="3FD28082" w:rsidR="00804D22" w:rsidRPr="00FF5642" w:rsidRDefault="00D83831" w:rsidP="00CB6D21">
      <w:pPr>
        <w:pStyle w:val="Prrafodelista"/>
        <w:spacing w:before="40" w:after="40"/>
        <w:ind w:left="426" w:hanging="426"/>
        <w:rPr>
          <w:lang w:val="es-ES"/>
        </w:rPr>
      </w:pPr>
      <w:r>
        <w:rPr>
          <w:lang w:val="es-ES"/>
        </w:rPr>
        <w:t>[32]</w:t>
      </w:r>
      <w:r>
        <w:rPr>
          <w:lang w:val="es-ES"/>
        </w:rPr>
        <w:tab/>
        <w:t xml:space="preserve">Dosovitskiy et al. (2021). </w:t>
      </w:r>
      <w:r w:rsidRPr="00FF5642">
        <w:rPr>
          <w:lang w:val="es-ES"/>
        </w:rPr>
        <w:t>ViT. ICLR 2021. https://openreview.net/forum?id=YicbFdNTTy</w:t>
      </w:r>
    </w:p>
    <w:p w14:paraId="18220F61" w14:textId="6C78B2C0" w:rsidR="00804D22" w:rsidRPr="00FF5642" w:rsidRDefault="00D83831" w:rsidP="00CB6D21">
      <w:pPr>
        <w:pStyle w:val="Prrafodelista"/>
        <w:spacing w:before="40" w:after="40"/>
        <w:ind w:left="426" w:hanging="426"/>
      </w:pPr>
      <w:r>
        <w:rPr>
          <w:lang w:val="es-ES"/>
        </w:rPr>
        <w:t>[33]</w:t>
      </w:r>
      <w:r>
        <w:rPr>
          <w:lang w:val="es-ES"/>
        </w:rPr>
        <w:tab/>
        <w:t xml:space="preserve">Redmon et al. (2016). YOLO. </w:t>
      </w:r>
      <w:r w:rsidRPr="00FF5642">
        <w:t>CVPR 2016. https://www.cv-foundation.org/openaccess/content_cvpr_2016/papers/Redmon_You_Only_Look_CVPR_2016_paper.pdf</w:t>
      </w:r>
    </w:p>
    <w:p w14:paraId="6DB4CA50" w14:textId="59307437" w:rsidR="00804D22" w:rsidRPr="00C91D56" w:rsidRDefault="00D83831" w:rsidP="00CB6D21">
      <w:pPr>
        <w:pStyle w:val="Prrafodelista"/>
        <w:spacing w:before="40" w:after="40"/>
        <w:ind w:left="426" w:hanging="426"/>
        <w:rPr>
          <w:lang w:val="es-ES"/>
        </w:rPr>
      </w:pPr>
      <w:r>
        <w:t>[34]</w:t>
      </w:r>
      <w:r>
        <w:tab/>
        <w:t xml:space="preserve">Ioffe &amp; Szegedy (2015). Batch Normalization: Accelerating Deep Network Training by Reducing Internal Covariate Shift. </w:t>
      </w:r>
      <w:r>
        <w:rPr>
          <w:lang w:val="es-ES"/>
        </w:rPr>
        <w:t>ICML 2015. https://proceedings.mlr.press/v37/ioffe15.html</w:t>
      </w:r>
    </w:p>
    <w:p w14:paraId="4BC2433E" w14:textId="2E182B6B" w:rsidR="00804D22" w:rsidRDefault="00D83831" w:rsidP="00CB6D21">
      <w:pPr>
        <w:pStyle w:val="Prrafodelista"/>
        <w:spacing w:before="40" w:after="40"/>
        <w:ind w:left="426" w:hanging="426"/>
      </w:pPr>
      <w:r>
        <w:rPr>
          <w:lang w:val="es-ES"/>
        </w:rPr>
        <w:t>[35]</w:t>
      </w:r>
      <w:r>
        <w:rPr>
          <w:lang w:val="es-ES"/>
        </w:rPr>
        <w:tab/>
        <w:t xml:space="preserve">Radford et al. </w:t>
      </w:r>
      <w:r>
        <w:t>(2021). CLIP. ICML 2021. https://proceedings.mlr.press/v139/radford21a.html</w:t>
      </w:r>
    </w:p>
    <w:p w14:paraId="769A75D1" w14:textId="5303730E" w:rsidR="00804D22" w:rsidRDefault="00D83831" w:rsidP="00CB6D21">
      <w:pPr>
        <w:pStyle w:val="Prrafodelista"/>
        <w:spacing w:before="40" w:after="40"/>
        <w:ind w:left="426" w:hanging="426"/>
      </w:pPr>
      <w:r>
        <w:t>[36]</w:t>
      </w:r>
      <w:r>
        <w:tab/>
        <w:t>Kingma &amp; Welling (2014). VAE. ICLR 2014. https://arxiv.org/abs/1312.6114</w:t>
      </w:r>
    </w:p>
    <w:p w14:paraId="1EA6BA08" w14:textId="545E1705" w:rsidR="00804D22" w:rsidRDefault="00D83831" w:rsidP="00CB6D21">
      <w:pPr>
        <w:pStyle w:val="Prrafodelista"/>
        <w:spacing w:before="40" w:after="40"/>
        <w:ind w:left="426" w:hanging="426"/>
      </w:pPr>
      <w:r>
        <w:t>[37]</w:t>
      </w:r>
      <w:r>
        <w:tab/>
        <w:t>Ho, Jain &amp; Abbeel (2020). DDPM. NeurIPS 2020. https://proceedings.neurips.cc/paper/2020/hash/4c5bcfec8584af0d967f1ab10179ca4b-Abstract.html</w:t>
      </w:r>
    </w:p>
    <w:p w14:paraId="7D3B75FB" w14:textId="3072EAF6" w:rsidR="00804D22" w:rsidRDefault="00D83831" w:rsidP="00CB6D21">
      <w:pPr>
        <w:pStyle w:val="Prrafodelista"/>
        <w:spacing w:before="40" w:after="40"/>
        <w:ind w:left="426" w:hanging="426"/>
      </w:pPr>
      <w:r>
        <w:t>[38]</w:t>
      </w:r>
      <w:r>
        <w:tab/>
        <w:t>Finn, Abbeel &amp; Levine (2017). MAML. ICML 2017. https://proceedings.mlr.press/v70/finn17a.html</w:t>
      </w:r>
    </w:p>
    <w:p w14:paraId="03B72F79" w14:textId="77777777" w:rsidR="00804D22" w:rsidRPr="00D22666" w:rsidRDefault="00D83831">
      <w:pPr>
        <w:pStyle w:val="Ttulo3"/>
        <w:rPr>
          <w:lang w:val="es-ES"/>
        </w:rPr>
      </w:pPr>
      <w:r>
        <w:rPr>
          <w:lang w:val="es-ES"/>
        </w:rPr>
        <w:t>Artículos fundacionales citados como evidencia (sistemas y otras áreas)</w:t>
      </w:r>
    </w:p>
    <w:p w14:paraId="25A4DED8" w14:textId="6AD24537" w:rsidR="00804D22" w:rsidRDefault="00D83831" w:rsidP="00CB6D21">
      <w:pPr>
        <w:pStyle w:val="Prrafodelista"/>
        <w:spacing w:before="40" w:after="40"/>
        <w:ind w:left="426" w:hanging="426"/>
      </w:pPr>
      <w:r>
        <w:t>[39]</w:t>
      </w:r>
      <w:r>
        <w:tab/>
        <w:t>Dean &amp; Ghemawat (2004). MapReduce. OSDI 2004. https://www.usenix.org/legacy/events/osdi04/tech/full_papers/dean/dean.pdf</w:t>
      </w:r>
    </w:p>
    <w:p w14:paraId="4105CC8D" w14:textId="5E02A709" w:rsidR="00804D22" w:rsidRPr="00C91D56" w:rsidRDefault="00D83831" w:rsidP="00CB6D21">
      <w:pPr>
        <w:pStyle w:val="Prrafodelista"/>
        <w:spacing w:before="40" w:after="40"/>
        <w:ind w:left="426" w:hanging="426"/>
        <w:rPr>
          <w:lang w:val="es-ES"/>
        </w:rPr>
      </w:pPr>
      <w:r>
        <w:rPr>
          <w:lang w:val="es-ES"/>
        </w:rPr>
        <w:t>[40]</w:t>
      </w:r>
      <w:r>
        <w:rPr>
          <w:lang w:val="es-ES"/>
        </w:rPr>
        <w:tab/>
        <w:t>DeCandia et al. / Amazon (2007). Dynamo. SOSP 2007. https://dl.acm.org/doi/10.1145/1294261.1294281</w:t>
      </w:r>
    </w:p>
    <w:p w14:paraId="16850D06" w14:textId="2A830ADD" w:rsidR="00804D22" w:rsidRPr="00C91D56" w:rsidRDefault="00D83831" w:rsidP="00CB6D21">
      <w:pPr>
        <w:pStyle w:val="Prrafodelista"/>
        <w:spacing w:before="40" w:after="40"/>
        <w:ind w:left="426" w:hanging="426"/>
        <w:rPr>
          <w:lang w:val="es-ES"/>
        </w:rPr>
      </w:pPr>
      <w:r>
        <w:t>[41]</w:t>
      </w:r>
      <w:r>
        <w:tab/>
        <w:t xml:space="preserve">Corbett et al. / Google (2012). Spanner. </w:t>
      </w:r>
      <w:r>
        <w:rPr>
          <w:lang w:val="es-ES"/>
        </w:rPr>
        <w:t>OSDI 2012. https://www.usenix.org/system/files/conference/osdi12/osdi12-final-16.pdf</w:t>
      </w:r>
    </w:p>
    <w:p w14:paraId="095163D1" w14:textId="6AD2542C" w:rsidR="00804D22" w:rsidRPr="00FF5642" w:rsidRDefault="00D83831" w:rsidP="00CB6D21">
      <w:pPr>
        <w:pStyle w:val="Prrafodelista"/>
        <w:spacing w:before="40" w:after="40"/>
        <w:ind w:left="426" w:hanging="426"/>
        <w:rPr>
          <w:lang w:val="es-ES"/>
        </w:rPr>
      </w:pPr>
      <w:r>
        <w:rPr>
          <w:lang w:val="es-ES"/>
        </w:rPr>
        <w:lastRenderedPageBreak/>
        <w:t>[42]</w:t>
      </w:r>
      <w:r>
        <w:rPr>
          <w:lang w:val="es-ES"/>
        </w:rPr>
        <w:tab/>
        <w:t xml:space="preserve">Zaharia et al. (2012). </w:t>
      </w:r>
      <w:r w:rsidRPr="00FF5642">
        <w:rPr>
          <w:lang w:val="es-ES"/>
        </w:rPr>
        <w:t>RDD / Apache Spark. NSDI 2012. https://www.usenix.org/system/files/conference/nsdi12/nsdi12-final138.pdf</w:t>
      </w:r>
    </w:p>
    <w:p w14:paraId="126F0B17" w14:textId="01C862E5" w:rsidR="00804D22" w:rsidRDefault="00D83831" w:rsidP="00CB6D21">
      <w:pPr>
        <w:pStyle w:val="Prrafodelista"/>
        <w:spacing w:before="40" w:after="40"/>
        <w:ind w:left="426" w:hanging="426"/>
      </w:pPr>
      <w:r>
        <w:rPr>
          <w:lang w:val="es-ES"/>
        </w:rPr>
        <w:t>[43]</w:t>
      </w:r>
      <w:r>
        <w:rPr>
          <w:lang w:val="es-ES"/>
        </w:rPr>
        <w:tab/>
        <w:t xml:space="preserve">Stoica et al. </w:t>
      </w:r>
      <w:r>
        <w:t>(2001). Chord. SIGCOMM 2001. https://dl.acm.org/doi/10.1145/383059.383071</w:t>
      </w:r>
    </w:p>
    <w:p w14:paraId="490933BE" w14:textId="2656DC7D" w:rsidR="00804D22" w:rsidRDefault="00D83831" w:rsidP="00CB6D21">
      <w:pPr>
        <w:pStyle w:val="Prrafodelista"/>
        <w:spacing w:before="40" w:after="40"/>
        <w:ind w:left="426" w:hanging="426"/>
      </w:pPr>
      <w:r>
        <w:t>[44]</w:t>
      </w:r>
      <w:r>
        <w:tab/>
        <w:t>Ongaro &amp; Ousterhout (2014). Raft. USENIX ATC 2014. https://www.usenix.org/system/files/conference/atc14/atc14-paper-ongaro.pdf</w:t>
      </w:r>
    </w:p>
    <w:p w14:paraId="0112D752" w14:textId="3D193C57" w:rsidR="00804D22" w:rsidRDefault="00D83831" w:rsidP="00CB6D21">
      <w:pPr>
        <w:pStyle w:val="Prrafodelista"/>
        <w:spacing w:before="40" w:after="40"/>
        <w:ind w:left="426" w:hanging="426"/>
      </w:pPr>
      <w:r>
        <w:t>[45]</w:t>
      </w:r>
      <w:r>
        <w:tab/>
        <w:t>Chen et al. (2016). XGBoost. KDD 2016. https://dl.acm.org/doi/10.1145/2939672.2939785</w:t>
      </w:r>
    </w:p>
    <w:p w14:paraId="5002B41C" w14:textId="77777777" w:rsidR="00804D22" w:rsidRPr="00714AFB" w:rsidRDefault="00D83831">
      <w:pPr>
        <w:pBdr>
          <w:top w:val="single" w:sz="4" w:space="1" w:color="AAAAAA"/>
        </w:pBdr>
        <w:spacing w:before="200"/>
      </w:pPr>
      <w:r>
        <w:rPr>
          <w:sz w:val="4"/>
          <w:szCs w:val="4"/>
        </w:rPr>
        <w:t xml:space="preserve"> </w:t>
      </w:r>
    </w:p>
    <w:p w14:paraId="606D6B6C" w14:textId="14F8248D" w:rsidR="005777D7" w:rsidRPr="00AD4FAF" w:rsidRDefault="00D83831" w:rsidP="005777D7">
      <w:pPr>
        <w:spacing w:before="80"/>
        <w:rPr>
          <w:lang w:val="es-ES"/>
        </w:rPr>
      </w:pPr>
      <w:r>
        <w:rPr>
          <w:color w:val="666666"/>
          <w:sz w:val="16"/>
          <w:szCs w:val="16"/>
          <w:lang w:val="es-ES"/>
        </w:rPr>
        <w:t xml:space="preserve">Las cifras de citas, tasas de aceptación e índices bibliométricos se han consultado en las fuentes primarias indicadas y deben considerarse aproximadas. Este documento ha sido producido, revisado y verificado con ayuda de herramientas de inteligencia artificial, en particular Claude (Sonnet 4.6) y ChatGPT (GPT-5.5 Thinking). </w:t>
      </w:r>
    </w:p>
    <w:p w14:paraId="12C4897D" w14:textId="60BEF8C8" w:rsidR="00804D22" w:rsidRPr="00D22666" w:rsidRDefault="00804D22">
      <w:pPr>
        <w:spacing w:before="80"/>
        <w:rPr>
          <w:lang w:val="es-ES"/>
        </w:rPr>
      </w:pPr>
    </w:p>
    <w:sectPr w:rsidR="00804D22" w:rsidRPr="00D22666" w:rsidSect="002D4D37">
      <w:headerReference w:type="even" r:id="rId8"/>
      <w:headerReference w:type="default" r:id="rId9"/>
      <w:footerReference w:type="even" r:id="rId10"/>
      <w:footerReference w:type="default" r:id="rId11"/>
      <w:headerReference w:type="first" r:id="rId12"/>
      <w:footerReference w:type="first" r:id="rId13"/>
      <w:pgSz w:w="11906" w:h="16838"/>
      <w:pgMar w:top="1440" w:right="1260" w:bottom="1134"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9E320" w14:textId="77777777" w:rsidR="00D067D6" w:rsidRDefault="00D067D6">
      <w:r>
        <w:separator/>
      </w:r>
    </w:p>
  </w:endnote>
  <w:endnote w:type="continuationSeparator" w:id="0">
    <w:p w14:paraId="742CAC90" w14:textId="77777777" w:rsidR="00D067D6" w:rsidRDefault="00D06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0B791" w14:textId="77777777" w:rsidR="009B2C4A" w:rsidRDefault="009B2C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A0CA7" w14:textId="3E88F7CD" w:rsidR="00804D22" w:rsidRPr="00D22666" w:rsidRDefault="009B2C4A" w:rsidP="009641AF">
    <w:pPr>
      <w:pBdr>
        <w:top w:val="single" w:sz="4" w:space="1" w:color="CCCCCC"/>
      </w:pBdr>
      <w:tabs>
        <w:tab w:val="right" w:pos="9356"/>
      </w:tabs>
      <w:jc w:val="center"/>
      <w:rPr>
        <w:lang w:val="es-ES"/>
      </w:rPr>
    </w:pPr>
    <w:r>
      <w:rPr>
        <w:color w:val="888888"/>
        <w:sz w:val="16"/>
        <w:szCs w:val="16"/>
        <w:lang w:val="es-ES"/>
      </w:rPr>
      <w:t>01</w:t>
    </w:r>
    <w:r w:rsidR="009641AF">
      <w:rPr>
        <w:color w:val="888888"/>
        <w:sz w:val="16"/>
        <w:szCs w:val="16"/>
        <w:lang w:val="es-ES"/>
      </w:rPr>
      <w:t>/0</w:t>
    </w:r>
    <w:r>
      <w:rPr>
        <w:color w:val="888888"/>
        <w:sz w:val="16"/>
        <w:szCs w:val="16"/>
        <w:lang w:val="es-ES"/>
      </w:rPr>
      <w:t>7</w:t>
    </w:r>
    <w:r w:rsidR="009641AF">
      <w:rPr>
        <w:color w:val="888888"/>
        <w:sz w:val="16"/>
        <w:szCs w:val="16"/>
        <w:lang w:val="es-ES"/>
      </w:rPr>
      <w:t>/</w:t>
    </w:r>
    <w:r w:rsidR="009641AF" w:rsidRPr="00D22666">
      <w:rPr>
        <w:color w:val="888888"/>
        <w:sz w:val="16"/>
        <w:szCs w:val="16"/>
        <w:lang w:val="es-ES"/>
      </w:rPr>
      <w:t>2026</w:t>
    </w:r>
    <w:r w:rsidR="009641AF">
      <w:rPr>
        <w:color w:val="888888"/>
        <w:sz w:val="16"/>
        <w:szCs w:val="16"/>
        <w:lang w:val="es-ES"/>
      </w:rPr>
      <w:tab/>
    </w:r>
    <w:r w:rsidR="00D83831" w:rsidRPr="00D22666">
      <w:rPr>
        <w:color w:val="888888"/>
        <w:sz w:val="16"/>
        <w:szCs w:val="16"/>
        <w:lang w:val="es-ES"/>
      </w:rPr>
      <w:t xml:space="preserve">Página </w:t>
    </w:r>
    <w:r w:rsidR="00D83831">
      <w:rPr>
        <w:color w:val="888888"/>
        <w:sz w:val="16"/>
        <w:szCs w:val="16"/>
      </w:rPr>
      <w:fldChar w:fldCharType="begin"/>
    </w:r>
    <w:r w:rsidR="00D83831" w:rsidRPr="00D22666">
      <w:rPr>
        <w:color w:val="888888"/>
        <w:sz w:val="16"/>
        <w:szCs w:val="16"/>
        <w:lang w:val="es-ES"/>
      </w:rPr>
      <w:instrText>PAGE</w:instrText>
    </w:r>
    <w:r w:rsidR="00D83831">
      <w:rPr>
        <w:color w:val="888888"/>
        <w:sz w:val="16"/>
        <w:szCs w:val="16"/>
      </w:rPr>
      <w:fldChar w:fldCharType="separate"/>
    </w:r>
    <w:r w:rsidR="00D22666" w:rsidRPr="00D22666">
      <w:rPr>
        <w:noProof/>
        <w:color w:val="888888"/>
        <w:sz w:val="16"/>
        <w:szCs w:val="16"/>
        <w:lang w:val="es-ES"/>
      </w:rPr>
      <w:t>1</w:t>
    </w:r>
    <w:r w:rsidR="00D83831">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5B64" w14:textId="77777777" w:rsidR="009B2C4A" w:rsidRDefault="009B2C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569F8" w14:textId="77777777" w:rsidR="00D067D6" w:rsidRDefault="00D067D6">
      <w:r>
        <w:separator/>
      </w:r>
    </w:p>
  </w:footnote>
  <w:footnote w:type="continuationSeparator" w:id="0">
    <w:p w14:paraId="1FCD7E79" w14:textId="77777777" w:rsidR="00D067D6" w:rsidRDefault="00D06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6CD8" w14:textId="77777777" w:rsidR="009B2C4A" w:rsidRDefault="009B2C4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5FC8" w14:textId="0FF17196" w:rsidR="00804D22" w:rsidRPr="00D22666" w:rsidRDefault="00D83831">
    <w:pPr>
      <w:pBdr>
        <w:bottom w:val="single" w:sz="4" w:space="1" w:color="CCCCCC"/>
      </w:pBdr>
      <w:jc w:val="right"/>
      <w:rPr>
        <w:lang w:val="es-ES"/>
      </w:rPr>
    </w:pPr>
    <w:r w:rsidRPr="00D22666">
      <w:rPr>
        <w:color w:val="888888"/>
        <w:sz w:val="16"/>
        <w:szCs w:val="16"/>
        <w:lang w:val="es-ES"/>
      </w:rPr>
      <w:t>L</w:t>
    </w:r>
    <w:r w:rsidR="00EB1D32">
      <w:rPr>
        <w:color w:val="888888"/>
        <w:sz w:val="16"/>
        <w:szCs w:val="16"/>
        <w:lang w:val="es-ES"/>
      </w:rPr>
      <w:t>o</w:t>
    </w:r>
    <w:r w:rsidRPr="00D22666">
      <w:rPr>
        <w:color w:val="888888"/>
        <w:sz w:val="16"/>
        <w:szCs w:val="16"/>
        <w:lang w:val="es-ES"/>
      </w:rPr>
      <w:t>s congresos de informática</w:t>
    </w:r>
    <w:r w:rsidR="00EB1D32">
      <w:rPr>
        <w:color w:val="888888"/>
        <w:sz w:val="16"/>
        <w:szCs w:val="16"/>
        <w:lang w:val="es-ES"/>
      </w:rPr>
      <w:t>: estructura, calidad y reconocimiento internacional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F956C" w14:textId="77777777" w:rsidR="009B2C4A" w:rsidRDefault="009B2C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36C8D"/>
    <w:multiLevelType w:val="hybridMultilevel"/>
    <w:tmpl w:val="362EE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61AAF"/>
    <w:multiLevelType w:val="hybridMultilevel"/>
    <w:tmpl w:val="AB4AD8D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4DAB5E2E"/>
    <w:multiLevelType w:val="hybridMultilevel"/>
    <w:tmpl w:val="D02249F0"/>
    <w:lvl w:ilvl="0" w:tplc="FFFFFFFF">
      <w:start w:val="1"/>
      <w:numFmt w:val="decimal"/>
      <w:lvlText w:val="%1."/>
      <w:lvlJc w:val="left"/>
      <w:pPr>
        <w:ind w:left="62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5AC0A5B"/>
    <w:multiLevelType w:val="hybridMultilevel"/>
    <w:tmpl w:val="EE3C3C30"/>
    <w:lvl w:ilvl="0" w:tplc="1554B8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711A3B"/>
    <w:multiLevelType w:val="hybridMultilevel"/>
    <w:tmpl w:val="F88816B6"/>
    <w:lvl w:ilvl="0" w:tplc="FFFFFFFF">
      <w:start w:val="1"/>
      <w:numFmt w:val="bullet"/>
      <w:lvlText w:val="•"/>
      <w:lvlJc w:val="left"/>
      <w:pPr>
        <w:ind w:left="62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22"/>
    <w:rsid w:val="000219C9"/>
    <w:rsid w:val="000338E2"/>
    <w:rsid w:val="000376F2"/>
    <w:rsid w:val="000759D1"/>
    <w:rsid w:val="00080881"/>
    <w:rsid w:val="00097443"/>
    <w:rsid w:val="000D514D"/>
    <w:rsid w:val="000F262B"/>
    <w:rsid w:val="000F5828"/>
    <w:rsid w:val="00100D06"/>
    <w:rsid w:val="00116071"/>
    <w:rsid w:val="0012530F"/>
    <w:rsid w:val="0014370D"/>
    <w:rsid w:val="00147C5B"/>
    <w:rsid w:val="0015551A"/>
    <w:rsid w:val="001B3B7C"/>
    <w:rsid w:val="001C54AA"/>
    <w:rsid w:val="00213518"/>
    <w:rsid w:val="00217519"/>
    <w:rsid w:val="0024684B"/>
    <w:rsid w:val="0024781E"/>
    <w:rsid w:val="00255F7C"/>
    <w:rsid w:val="00276763"/>
    <w:rsid w:val="002873BD"/>
    <w:rsid w:val="002D4D37"/>
    <w:rsid w:val="0031732E"/>
    <w:rsid w:val="003A18B3"/>
    <w:rsid w:val="003A2E23"/>
    <w:rsid w:val="003C20CC"/>
    <w:rsid w:val="00430CB8"/>
    <w:rsid w:val="00453F63"/>
    <w:rsid w:val="00466B1F"/>
    <w:rsid w:val="004A7B75"/>
    <w:rsid w:val="004B2431"/>
    <w:rsid w:val="004E1B1D"/>
    <w:rsid w:val="004E642E"/>
    <w:rsid w:val="005465EE"/>
    <w:rsid w:val="00554CA1"/>
    <w:rsid w:val="005777D7"/>
    <w:rsid w:val="005835F8"/>
    <w:rsid w:val="00633A02"/>
    <w:rsid w:val="00644605"/>
    <w:rsid w:val="00673408"/>
    <w:rsid w:val="006879A7"/>
    <w:rsid w:val="006A2AE3"/>
    <w:rsid w:val="006B3969"/>
    <w:rsid w:val="006E5621"/>
    <w:rsid w:val="00714AFB"/>
    <w:rsid w:val="0071701C"/>
    <w:rsid w:val="007737EC"/>
    <w:rsid w:val="007817C9"/>
    <w:rsid w:val="007E3AA2"/>
    <w:rsid w:val="007E7922"/>
    <w:rsid w:val="00804D22"/>
    <w:rsid w:val="00867FC9"/>
    <w:rsid w:val="00883FAB"/>
    <w:rsid w:val="00886F41"/>
    <w:rsid w:val="009039C4"/>
    <w:rsid w:val="00904CBB"/>
    <w:rsid w:val="00932223"/>
    <w:rsid w:val="009440BC"/>
    <w:rsid w:val="009641AF"/>
    <w:rsid w:val="00997665"/>
    <w:rsid w:val="009B07DF"/>
    <w:rsid w:val="009B2C4A"/>
    <w:rsid w:val="009C2749"/>
    <w:rsid w:val="00A614F8"/>
    <w:rsid w:val="00A81BB7"/>
    <w:rsid w:val="00AB7DE2"/>
    <w:rsid w:val="00AE79A8"/>
    <w:rsid w:val="00AF4455"/>
    <w:rsid w:val="00B045C1"/>
    <w:rsid w:val="00B05D22"/>
    <w:rsid w:val="00B07DE1"/>
    <w:rsid w:val="00B1066B"/>
    <w:rsid w:val="00B14168"/>
    <w:rsid w:val="00B24C12"/>
    <w:rsid w:val="00B42D89"/>
    <w:rsid w:val="00B57A76"/>
    <w:rsid w:val="00BA7CF8"/>
    <w:rsid w:val="00BB37B9"/>
    <w:rsid w:val="00BF5545"/>
    <w:rsid w:val="00C03F4C"/>
    <w:rsid w:val="00C126CD"/>
    <w:rsid w:val="00C52678"/>
    <w:rsid w:val="00C5750E"/>
    <w:rsid w:val="00C76EC7"/>
    <w:rsid w:val="00C810ED"/>
    <w:rsid w:val="00C91D56"/>
    <w:rsid w:val="00C92C12"/>
    <w:rsid w:val="00CB660F"/>
    <w:rsid w:val="00CB6D21"/>
    <w:rsid w:val="00D023EE"/>
    <w:rsid w:val="00D067D6"/>
    <w:rsid w:val="00D1253B"/>
    <w:rsid w:val="00D22666"/>
    <w:rsid w:val="00D700FE"/>
    <w:rsid w:val="00D83831"/>
    <w:rsid w:val="00D858D6"/>
    <w:rsid w:val="00DD2E9D"/>
    <w:rsid w:val="00DE2F14"/>
    <w:rsid w:val="00DF22D4"/>
    <w:rsid w:val="00E17EFC"/>
    <w:rsid w:val="00E44EB2"/>
    <w:rsid w:val="00E45946"/>
    <w:rsid w:val="00E56C1F"/>
    <w:rsid w:val="00E61C5C"/>
    <w:rsid w:val="00E71886"/>
    <w:rsid w:val="00E73A23"/>
    <w:rsid w:val="00E92AC2"/>
    <w:rsid w:val="00EB1D32"/>
    <w:rsid w:val="00EC6178"/>
    <w:rsid w:val="00ED3745"/>
    <w:rsid w:val="00EF2485"/>
    <w:rsid w:val="00EF2C90"/>
    <w:rsid w:val="00F715E2"/>
    <w:rsid w:val="00F77E3C"/>
    <w:rsid w:val="00F953A3"/>
    <w:rsid w:val="00FC20E1"/>
    <w:rsid w:val="00FF5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B887"/>
  <w15:docId w15:val="{F84424B2-7DF9-4F5F-BF14-AFD93EA9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60"/>
      <w:outlineLvl w:val="0"/>
    </w:pPr>
    <w:rPr>
      <w:b/>
      <w:bCs/>
      <w:color w:val="1F3864"/>
      <w:sz w:val="30"/>
      <w:szCs w:val="30"/>
    </w:rPr>
  </w:style>
  <w:style w:type="paragraph" w:styleId="Ttulo2">
    <w:name w:val="heading 2"/>
    <w:uiPriority w:val="9"/>
    <w:unhideWhenUsed/>
    <w:qFormat/>
    <w:pPr>
      <w:spacing w:before="260" w:after="100"/>
      <w:outlineLvl w:val="1"/>
    </w:pPr>
    <w:rPr>
      <w:b/>
      <w:bCs/>
      <w:color w:val="2E5D9E"/>
      <w:sz w:val="24"/>
      <w:szCs w:val="24"/>
    </w:rPr>
  </w:style>
  <w:style w:type="paragraph" w:styleId="Ttulo3">
    <w:name w:val="heading 3"/>
    <w:uiPriority w:val="9"/>
    <w:unhideWhenUsed/>
    <w:qFormat/>
    <w:pPr>
      <w:spacing w:before="200" w:after="80"/>
      <w:outlineLvl w:val="2"/>
    </w:pPr>
    <w:rPr>
      <w:b/>
      <w:bCs/>
      <w:color w:val="2E5D9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1B1D"/>
    <w:pPr>
      <w:tabs>
        <w:tab w:val="center" w:pos="4419"/>
        <w:tab w:val="right" w:pos="8838"/>
      </w:tabs>
    </w:pPr>
  </w:style>
  <w:style w:type="character" w:customStyle="1" w:styleId="EncabezadoCar">
    <w:name w:val="Encabezado Car"/>
    <w:basedOn w:val="Fuentedeprrafopredeter"/>
    <w:link w:val="Encabezado"/>
    <w:uiPriority w:val="99"/>
    <w:rsid w:val="004E1B1D"/>
  </w:style>
  <w:style w:type="paragraph" w:styleId="Piedepgina">
    <w:name w:val="footer"/>
    <w:basedOn w:val="Normal"/>
    <w:link w:val="PiedepginaCar"/>
    <w:uiPriority w:val="99"/>
    <w:unhideWhenUsed/>
    <w:rsid w:val="004E1B1D"/>
    <w:pPr>
      <w:tabs>
        <w:tab w:val="center" w:pos="4419"/>
        <w:tab w:val="right" w:pos="8838"/>
      </w:tabs>
    </w:pPr>
  </w:style>
  <w:style w:type="character" w:customStyle="1" w:styleId="PiedepginaCar">
    <w:name w:val="Pie de página Car"/>
    <w:basedOn w:val="Fuentedeprrafopredeter"/>
    <w:link w:val="Piedepgina"/>
    <w:uiPriority w:val="99"/>
    <w:rsid w:val="004E1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15</Pages>
  <Words>7811</Words>
  <Characters>44527</Characters>
  <Application>Microsoft Office Word</Application>
  <DocSecurity>0</DocSecurity>
  <Lines>371</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5</cp:revision>
  <dcterms:created xsi:type="dcterms:W3CDTF">2026-07-01T05:26:00Z</dcterms:created>
  <dcterms:modified xsi:type="dcterms:W3CDTF">2026-07-01T10:35:00Z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c7810230-dd33-4148-a8a6-e9f0ebb8c298</vt:lpwstr>
  </property>
</Properties>
</file>