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33D88" w14:textId="77777777" w:rsidR="00856A60" w:rsidRDefault="006B4924">
      <w:pPr>
        <w:pStyle w:val="Ttulo1"/>
        <w:pBdr>
          <w:bottom w:val="single" w:sz="6" w:space="1" w:color="2E5D9E"/>
        </w:pBdr>
        <w:spacing w:before="120"/>
        <w:jc w:val="center"/>
        <w:rPr>
          <w:color w:val="1F4E79"/>
          <w:sz w:val="44"/>
          <w:szCs w:val="44"/>
        </w:rPr>
      </w:pPr>
      <w:bookmarkStart w:id="0" w:name="_heading=h.bbt2wdhdyz8" w:colFirst="0" w:colLast="0"/>
      <w:bookmarkEnd w:id="0"/>
      <w:r>
        <w:rPr>
          <w:color w:val="1F4E79"/>
          <w:sz w:val="44"/>
          <w:szCs w:val="44"/>
        </w:rPr>
        <w:t>Los congresos de informática en los criterios de sexenios de la CNEAI (convocatorias 2001–2025</w:t>
      </w:r>
      <w:r>
        <w:rPr>
          <w:noProof/>
        </w:rPr>
        <w:drawing>
          <wp:anchor distT="0" distB="0" distL="0" distR="0" simplePos="0" relativeHeight="251658240" behindDoc="1" locked="0" layoutInCell="1" hidden="0" allowOverlap="1" wp14:anchorId="5BCCFFD0" wp14:editId="627EC8B2">
            <wp:simplePos x="0" y="0"/>
            <wp:positionH relativeFrom="column">
              <wp:posOffset>6350</wp:posOffset>
            </wp:positionH>
            <wp:positionV relativeFrom="paragraph">
              <wp:posOffset>-659764</wp:posOffset>
            </wp:positionV>
            <wp:extent cx="1231270" cy="479061"/>
            <wp:effectExtent l="0" t="0" r="0" b="0"/>
            <wp:wrapNone/>
            <wp:docPr id="4" name="image1.jpg" descr="Logotipo de la Sociedad Científica Informática de España (SCIE)"/>
            <wp:cNvGraphicFramePr/>
            <a:graphic xmlns:a="http://schemas.openxmlformats.org/drawingml/2006/main">
              <a:graphicData uri="http://schemas.openxmlformats.org/drawingml/2006/picture">
                <pic:pic xmlns:pic="http://schemas.openxmlformats.org/drawingml/2006/picture">
                  <pic:nvPicPr>
                    <pic:cNvPr id="0" name="image1.jpg" descr="Logotipo de la Sociedad Científica Informática de España (SCIE)"/>
                    <pic:cNvPicPr preferRelativeResize="0"/>
                  </pic:nvPicPr>
                  <pic:blipFill>
                    <a:blip r:embed="rId8"/>
                    <a:srcRect/>
                    <a:stretch>
                      <a:fillRect/>
                    </a:stretch>
                  </pic:blipFill>
                  <pic:spPr>
                    <a:xfrm>
                      <a:off x="0" y="0"/>
                      <a:ext cx="1231270" cy="479061"/>
                    </a:xfrm>
                    <a:prstGeom prst="rect">
                      <a:avLst/>
                    </a:prstGeom>
                    <a:ln/>
                  </pic:spPr>
                </pic:pic>
              </a:graphicData>
            </a:graphic>
          </wp:anchor>
        </w:drawing>
      </w:r>
      <w:r>
        <w:rPr>
          <w:color w:val="1F4E79"/>
          <w:sz w:val="44"/>
          <w:szCs w:val="44"/>
        </w:rPr>
        <w:t>)</w:t>
      </w:r>
    </w:p>
    <w:p w14:paraId="0BEC7841" w14:textId="6614068A" w:rsidR="000D366B" w:rsidRDefault="00284CFC">
      <w:r>
        <w:rPr>
          <w:b/>
          <w:bCs/>
        </w:rPr>
        <w:t>Autores</w:t>
      </w:r>
      <w:r>
        <w:t xml:space="preserve">: Víctor Viñals </w:t>
      </w:r>
      <w:proofErr w:type="spellStart"/>
      <w:r>
        <w:t>Yúfera</w:t>
      </w:r>
      <w:proofErr w:type="spellEnd"/>
      <w:r>
        <w:t xml:space="preserve"> (Universidad de Zaragoza) y Antonio Vallecillo (Universidad de Málaga). Versión 1.0, octubre de 2026. </w:t>
      </w:r>
    </w:p>
    <w:p w14:paraId="09CE1408" w14:textId="77777777" w:rsidR="000D366B" w:rsidRDefault="00284CFC">
      <w:pPr>
        <w:pStyle w:val="Ttulo1"/>
        <w:pBdr>
          <w:bottom w:val="single" w:sz="6" w:space="1" w:color="2E5D9E"/>
        </w:pBdr>
      </w:pPr>
      <w:r>
        <w:t>Resumen ejecutivo</w:t>
      </w:r>
    </w:p>
    <w:p w14:paraId="41E33625" w14:textId="77777777" w:rsidR="000D366B" w:rsidRDefault="00284CFC">
      <w:pPr>
        <w:spacing w:before="60" w:after="100"/>
        <w:jc w:val="both"/>
      </w:pPr>
      <w:r>
        <w:t xml:space="preserve">Este informe analiza cómo han tratado los criterios de la Comisión Nacional Evaluadora de la Actividad Investigadora (CNEAI) las publicaciones en congresos en el campo de la informática a lo largo de las 25 convocatorias de sexenios de 2001 a 2025, el mismo periodo que cubre el análisis bibliométrico de la SCIE </w:t>
      </w:r>
      <w:hyperlink w:anchor="_Ref_SCIE_34" w:history="1">
        <w:r>
          <w:t>[34]</w:t>
        </w:r>
      </w:hyperlink>
      <w:r>
        <w:t>. Se basa exclusivamente en fuentes primarias: el apartado de informática de las 22 resoluciones de criterios publicadas en el BOE, cuyo texto literal se recoge en el anexo A; las normas de rango superior que las enmarcan; y los baremos de aplicación publicados por ANECA.</w:t>
      </w:r>
    </w:p>
    <w:p w14:paraId="44A10EF8" w14:textId="77777777" w:rsidR="000D366B" w:rsidRDefault="00284CFC">
      <w:pPr>
        <w:spacing w:before="60" w:after="100"/>
        <w:jc w:val="both"/>
      </w:pPr>
      <w:r>
        <w:t xml:space="preserve">Para que la comparación entre convocatorias sea reproducible, cada resolución se ha codificado con un indicador objetivo: </w:t>
      </w:r>
      <w:r>
        <w:rPr>
          <w:b/>
          <w:bCs/>
        </w:rPr>
        <w:t>el número máximo de publicaciones en congresos que podían figurar entre las cinco aportaciones</w:t>
      </w:r>
      <w:r>
        <w:t xml:space="preserve"> según el mínimo orientativo de cada convocatoria, junto con el nivel máximo de relevancia que el texto permitía asignarles.</w:t>
      </w:r>
    </w:p>
    <w:p w14:paraId="71C81EA7" w14:textId="77777777" w:rsidR="000D366B" w:rsidRDefault="00284CFC">
      <w:pPr>
        <w:shd w:val="clear" w:color="auto" w:fill="D6E4F0"/>
        <w:spacing w:before="120" w:after="120"/>
        <w:ind w:left="400" w:right="400"/>
        <w:jc w:val="both"/>
      </w:pPr>
      <w:r>
        <w:rPr>
          <w:color w:val="1F3864"/>
        </w:rPr>
        <w:t>En 25 convocatorias, las revistas han podido ocupar siempre las cinco aportaciones. Para los congresos, ese máximo ha pasado por la secuencia 5 → 3 → 5 → 3 → 2 → 5 → 2 → 3: siete cambios de régimen, decididos en la resolución anual y aplicados a trabajos ya publicados sin ninguna cláusula transitoria.</w:t>
      </w:r>
    </w:p>
    <w:p w14:paraId="254CCF5A" w14:textId="77777777" w:rsidR="000D366B" w:rsidRDefault="00284CFC">
      <w:pPr>
        <w:keepNext/>
        <w:spacing w:before="60" w:after="100"/>
        <w:jc w:val="both"/>
      </w:pPr>
      <w:r>
        <w:t>Las principales conclusiones son cuatro:</w:t>
      </w:r>
    </w:p>
    <w:p w14:paraId="0EBB6BB7" w14:textId="77777777" w:rsidR="000D366B" w:rsidRDefault="00284CFC">
      <w:pPr>
        <w:numPr>
          <w:ilvl w:val="0"/>
          <w:numId w:val="1"/>
        </w:numPr>
        <w:spacing w:before="40" w:after="40"/>
        <w:jc w:val="both"/>
      </w:pPr>
      <w:r>
        <w:rPr>
          <w:b/>
          <w:bCs/>
        </w:rPr>
        <w:t>Asimetría estable.</w:t>
      </w:r>
      <w:r>
        <w:t xml:space="preserve"> El artículo en revista indexada figura entre las aportaciones preferentes en todas las resoluciones; solo cambia la escala con la que se gradúa (posiciones relevantes, cuartiles y, desde 2023, la narrativa de impacto). El tratamiento de los congresos, en cambio, ha oscilado entre la equiparación plena (13 convocatorias), un máximo de tres (5 convocatorias) y un máximo de dos (7 convocatorias).</w:t>
      </w:r>
    </w:p>
    <w:p w14:paraId="472011EA" w14:textId="77777777" w:rsidR="000D366B" w:rsidRDefault="00284CFC">
      <w:pPr>
        <w:numPr>
          <w:ilvl w:val="0"/>
          <w:numId w:val="1"/>
        </w:numPr>
        <w:spacing w:before="40" w:after="40"/>
        <w:jc w:val="both"/>
      </w:pPr>
      <w:r>
        <w:rPr>
          <w:b/>
          <w:bCs/>
        </w:rPr>
        <w:t>Cambios sin transición.</w:t>
      </w:r>
      <w:r>
        <w:t xml:space="preserve"> Los dos últimos finales de equiparación, en 2014 y en 2023, se aplicaron de una convocatoria a la siguiente. Como cada sexenio evalúa seis años de trabajo ya publicado con los criterios de la convocatoria en que se solicita, un mismo artículo puede valer como una revista al publicarse y como una aportación extraordinaria al evaluarse. El sistema refiere al año de publicación la valoración del medio de difusión, pero no el régimen de los congresos.</w:t>
      </w:r>
    </w:p>
    <w:p w14:paraId="345C0DF5" w14:textId="77777777" w:rsidR="000D366B" w:rsidRDefault="00284CFC">
      <w:pPr>
        <w:numPr>
          <w:ilvl w:val="0"/>
          <w:numId w:val="1"/>
        </w:numPr>
        <w:spacing w:before="40" w:after="40"/>
        <w:jc w:val="both"/>
      </w:pPr>
      <w:r>
        <w:rPr>
          <w:b/>
          <w:bCs/>
        </w:rPr>
        <w:t>Una causa jurídica.</w:t>
      </w:r>
      <w:r>
        <w:t xml:space="preserve"> Desde 1994, el artículo 7 de una orden ministerial clasifica las «comunicaciones a congresos» como aportación extraordinaria, «como excepción». Ese artículo conserva su redacción original. La CNEAI no puede cambiar la categoría; solo puede usar el margen que la orden le deja para modular su peso, y por eso el criterio ha podido abrirse y cerrarse sin que cambiara ninguna norma superior.</w:t>
      </w:r>
    </w:p>
    <w:p w14:paraId="4A904293" w14:textId="77777777" w:rsidR="000D366B" w:rsidRDefault="00284CFC">
      <w:pPr>
        <w:numPr>
          <w:ilvl w:val="0"/>
          <w:numId w:val="1"/>
        </w:numPr>
        <w:spacing w:before="40" w:after="40"/>
        <w:jc w:val="both"/>
      </w:pPr>
      <w:r>
        <w:rPr>
          <w:b/>
          <w:bCs/>
        </w:rPr>
        <w:t>Incluso cuando contaban, valían menos.</w:t>
      </w:r>
      <w:r>
        <w:t xml:space="preserve"> En el baremo del comité 6.2 de 2020, un congreso del máximo nivel puntuaba como mucho 4, frente a 10 de una revista Q1–Q2 y 5,8 de una del tercer cuartil; y un congreso CORE A (3 puntos) valía menos que una revista del cuarto cuartil (3,3).</w:t>
      </w:r>
    </w:p>
    <w:p w14:paraId="1B56E1B0" w14:textId="77777777" w:rsidR="000D366B" w:rsidRDefault="00284CFC">
      <w:pPr>
        <w:spacing w:before="60" w:after="100"/>
        <w:jc w:val="both"/>
      </w:pPr>
      <w:r>
        <w:t>De ahí se derivan dos peticiones complementarias, dirigidas a órganos distintos: a la CNEAI, un peso equivalente al de las revistas para los congresos selectivos, con el cupo de aportaciones extraordinarias ampliado para ellos y con un criterio estable y con régimen transitorio; y al Ministerio, la actualización del artículo 7 de la Orden de 1994, que es lo único que haría ese reconocimiento irreversible. La primera puede aplicarse en la próxima convocatoria sin contradecir la norma vigente; la segunda es la solución de fondo, y la orden ya se ha modificado en otras ocasiones, aunque nunca en esta clasificación.</w:t>
      </w:r>
    </w:p>
    <w:p w14:paraId="6F1CE012" w14:textId="77777777" w:rsidR="000D366B" w:rsidRDefault="00284CFC">
      <w:r>
        <w:br w:type="page"/>
      </w:r>
    </w:p>
    <w:p w14:paraId="41CD0927" w14:textId="77777777" w:rsidR="000D366B" w:rsidRDefault="00284CFC">
      <w:pPr>
        <w:pStyle w:val="Ttulo1"/>
        <w:pBdr>
          <w:bottom w:val="single" w:sz="6" w:space="1" w:color="2E5D9E"/>
        </w:pBdr>
      </w:pPr>
      <w:r>
        <w:lastRenderedPageBreak/>
        <w:t>1. Introducción y alcance</w:t>
      </w:r>
    </w:p>
    <w:p w14:paraId="71E4E552" w14:textId="77777777" w:rsidR="000D366B" w:rsidRDefault="00284CFC">
      <w:pPr>
        <w:spacing w:before="60" w:after="100"/>
        <w:jc w:val="both"/>
      </w:pPr>
      <w:r>
        <w:t xml:space="preserve">La propuesta de la SCIE </w:t>
      </w:r>
      <w:hyperlink w:anchor="_Ref_SCIE_32" w:history="1">
        <w:r>
          <w:t>[32]</w:t>
        </w:r>
      </w:hyperlink>
      <w:r>
        <w:t xml:space="preserve"> sostiene que, en informática, los congresos selectivos deben valorarse como las revistas de calidad contrastada. El informe de fundamentación </w:t>
      </w:r>
      <w:hyperlink w:anchor="_Ref_SCIE_33" w:history="1">
        <w:r>
          <w:t>[33]</w:t>
        </w:r>
      </w:hyperlink>
      <w:r>
        <w:t xml:space="preserve"> justifica esa equivalencia desde la práctica científica de la disciplina, y el informe bibliométrico </w:t>
      </w:r>
      <w:hyperlink w:anchor="_Ref_SCIE_34" w:history="1">
        <w:r>
          <w:t>[34]</w:t>
        </w:r>
      </w:hyperlink>
      <w:r>
        <w:t xml:space="preserve"> documenta la evolución de la presencia española en los congresos de primer nivel. Este tercer informe aborda una cuestión distinta y complementaria: </w:t>
      </w:r>
      <w:r>
        <w:rPr>
          <w:b/>
          <w:bCs/>
        </w:rPr>
        <w:t>la estabilidad del criterio</w:t>
      </w:r>
      <w:r>
        <w:t>.</w:t>
      </w:r>
    </w:p>
    <w:p w14:paraId="753E77EB" w14:textId="77777777" w:rsidR="000D366B" w:rsidRDefault="00284CFC">
      <w:pPr>
        <w:spacing w:before="60" w:after="100"/>
        <w:jc w:val="both"/>
      </w:pPr>
      <w:r>
        <w:t>Un investigador decide hoy dónde publicar unos resultados que se evaluarán dentro de varios años. Para que pueda apostar por los congresos de primer nivel no basta con que el criterio vigente los reconozca: necesita saber que ese reconocimiento seguirá en pie cuando solicite el sexenio. Por eso el informe se pregunta cuántas veces ha cambiado el criterio, en qué sentido, con qué base jurídica y con qué efecto sobre los trabajos ya publicados.</w:t>
      </w:r>
    </w:p>
    <w:p w14:paraId="788B5965" w14:textId="77777777" w:rsidR="000D366B" w:rsidRDefault="00284CFC">
      <w:pPr>
        <w:keepNext/>
        <w:spacing w:before="60" w:after="100"/>
        <w:jc w:val="both"/>
      </w:pPr>
      <w:r>
        <w:t>El alcance es deliberadamente acotado:</w:t>
      </w:r>
    </w:p>
    <w:p w14:paraId="14F16E9B" w14:textId="77777777" w:rsidR="000D366B" w:rsidRDefault="00284CFC">
      <w:pPr>
        <w:numPr>
          <w:ilvl w:val="0"/>
          <w:numId w:val="1"/>
        </w:numPr>
        <w:spacing w:before="40" w:after="40"/>
        <w:jc w:val="both"/>
      </w:pPr>
      <w:r>
        <w:t xml:space="preserve">Se analizan los </w:t>
      </w:r>
      <w:r>
        <w:rPr>
          <w:b/>
          <w:bCs/>
        </w:rPr>
        <w:t>criterios publicados</w:t>
      </w:r>
      <w:r>
        <w:t>, no los resultados de las evaluaciones ni la producción científica. Las conclusiones se apoyan solo en la comparación de textos normativos.</w:t>
      </w:r>
    </w:p>
    <w:p w14:paraId="0D2CEDFA" w14:textId="77777777" w:rsidR="000D366B" w:rsidRDefault="00284CFC">
      <w:pPr>
        <w:numPr>
          <w:ilvl w:val="0"/>
          <w:numId w:val="1"/>
        </w:numPr>
        <w:spacing w:before="40" w:after="40"/>
        <w:jc w:val="both"/>
      </w:pPr>
      <w:r>
        <w:t xml:space="preserve">Se analiza el procedimiento de </w:t>
      </w:r>
      <w:r>
        <w:rPr>
          <w:b/>
          <w:bCs/>
        </w:rPr>
        <w:t>sexenios</w:t>
      </w:r>
      <w:r>
        <w:t xml:space="preserve">. La acreditación del profesorado se rige por otra norma (el Real Decreto 678/2023 </w:t>
      </w:r>
      <w:hyperlink w:anchor="_Ref_SCIE_5" w:history="1">
        <w:r>
          <w:t>[5]</w:t>
        </w:r>
      </w:hyperlink>
      <w:r>
        <w:t>) y se menciona solo cuando es relevante para la coherencia entre ambos procedimientos.</w:t>
      </w:r>
    </w:p>
    <w:p w14:paraId="0FB2561B" w14:textId="77777777" w:rsidR="000D366B" w:rsidRDefault="00284CFC">
      <w:pPr>
        <w:numPr>
          <w:ilvl w:val="0"/>
          <w:numId w:val="1"/>
        </w:numPr>
        <w:spacing w:before="40" w:after="40"/>
        <w:jc w:val="both"/>
      </w:pPr>
      <w:r>
        <w:t>El análisis del marco jurídico es una interpretación razonada de los textos citados, que se reproducen o enlazan para que el lector pueda contrastarla.</w:t>
      </w:r>
    </w:p>
    <w:p w14:paraId="479E0BD2" w14:textId="77777777" w:rsidR="000D366B" w:rsidRDefault="00284CFC">
      <w:pPr>
        <w:pStyle w:val="Ttulo1"/>
        <w:pBdr>
          <w:bottom w:val="single" w:sz="6" w:space="1" w:color="2E5D9E"/>
        </w:pBdr>
      </w:pPr>
      <w:r>
        <w:t>2. Metodología</w:t>
      </w:r>
    </w:p>
    <w:p w14:paraId="1538521B" w14:textId="77777777" w:rsidR="000D366B" w:rsidRDefault="00284CFC">
      <w:pPr>
        <w:pStyle w:val="Ttulo2"/>
      </w:pPr>
      <w:r>
        <w:t>2.1. Corpus</w:t>
      </w:r>
    </w:p>
    <w:p w14:paraId="2CB28EFB" w14:textId="77777777" w:rsidR="000D366B" w:rsidRDefault="00284CFC">
      <w:pPr>
        <w:spacing w:before="60" w:after="100"/>
        <w:jc w:val="both"/>
      </w:pPr>
      <w:r>
        <w:t>El corpus está formado por las 22 resoluciones de criterios específicos de la CNEAI aplicables a las convocatorias de 2001 a 2025 [</w:t>
      </w:r>
      <w:hyperlink w:anchor="_Ref_SCIE_8" w:history="1">
        <w:r>
          <w:t>8</w:t>
        </w:r>
      </w:hyperlink>
      <w:r>
        <w:t>–</w:t>
      </w:r>
      <w:hyperlink w:anchor="_Ref_SCIE_29" w:history="1">
        <w:r>
          <w:t>29</w:t>
        </w:r>
      </w:hyperlink>
      <w:r>
        <w:t>]. Las convocatorias de 2001 a 2004 remiten expresamente a la Resolución de 6 de noviembre de 1996; desde 2005 cada convocatoria tiene su propia resolución, y la de 2010 modifica parcialmente la de 2009. Hasta 2005 la informática se evaluaba dentro del «Campo 6, Ingenierías y Arquitectura»; desde 2006 lo hace en el «Subcampo 6.2 Ingenierías de la Comunicación, Computación y Electrónica» (escrito «6-2» entre 2006 y 2009). El texto íntegro del apartado correspondiente de cada resolución se reproduce en el anexo A.</w:t>
      </w:r>
    </w:p>
    <w:p w14:paraId="5923FD5D" w14:textId="77777777" w:rsidR="000D366B" w:rsidRDefault="00284CFC">
      <w:pPr>
        <w:spacing w:before="60" w:after="100"/>
        <w:jc w:val="both"/>
      </w:pPr>
      <w:r>
        <w:t xml:space="preserve">Se han consultado además el texto consolidado de la Orden de 2 de diciembre de 1994 </w:t>
      </w:r>
      <w:hyperlink w:anchor="_Ref_SCIE_2" w:history="1">
        <w:r>
          <w:t>[2]</w:t>
        </w:r>
      </w:hyperlink>
      <w:r>
        <w:t>, la parte general de las resoluciones de 2024 y 2025 [</w:t>
      </w:r>
      <w:hyperlink w:anchor="_Ref_SCIE_28" w:history="1">
        <w:r>
          <w:t>28</w:t>
        </w:r>
      </w:hyperlink>
      <w:r>
        <w:t xml:space="preserve">, </w:t>
      </w:r>
      <w:hyperlink w:anchor="_Ref_SCIE_29" w:history="1">
        <w:r>
          <w:t>29</w:t>
        </w:r>
      </w:hyperlink>
      <w:r>
        <w:t xml:space="preserve">] y los baremos de aplicación de ANECA para el comité 6.2 en 2020 </w:t>
      </w:r>
      <w:hyperlink w:anchor="_Ref_SCIE_30" w:history="1">
        <w:r>
          <w:t>[30]</w:t>
        </w:r>
      </w:hyperlink>
      <w:r>
        <w:t xml:space="preserve"> y para la convocatoria de 2024 </w:t>
      </w:r>
      <w:hyperlink w:anchor="_Ref_SCIE_31" w:history="1">
        <w:r>
          <w:t>[31]</w:t>
        </w:r>
      </w:hyperlink>
      <w:r>
        <w:t>.</w:t>
      </w:r>
    </w:p>
    <w:p w14:paraId="54BBABE1" w14:textId="77777777" w:rsidR="000D366B" w:rsidRDefault="00284CFC">
      <w:pPr>
        <w:pStyle w:val="Ttulo2"/>
      </w:pPr>
      <w:r>
        <w:t>2.2. Variables codificadas</w:t>
      </w:r>
    </w:p>
    <w:p w14:paraId="3EBDC170" w14:textId="77777777" w:rsidR="000D366B" w:rsidRDefault="00284CFC">
      <w:pPr>
        <w:keepNext/>
        <w:spacing w:before="60" w:after="100"/>
        <w:jc w:val="both"/>
      </w:pPr>
      <w:r>
        <w:t>Cada convocatoria se ha codificado con las siguientes variables, extraídas directamente del texto del BOE:</w:t>
      </w:r>
    </w:p>
    <w:p w14:paraId="10B2B258" w14:textId="77777777" w:rsidR="000D366B" w:rsidRDefault="00284CFC">
      <w:pPr>
        <w:numPr>
          <w:ilvl w:val="0"/>
          <w:numId w:val="1"/>
        </w:numPr>
        <w:spacing w:before="40" w:after="40"/>
        <w:jc w:val="both"/>
      </w:pPr>
      <w:r>
        <w:rPr>
          <w:b/>
          <w:bCs/>
        </w:rPr>
        <w:t>Máximo de congresos entre las cinco aportaciones.</w:t>
      </w:r>
      <w:r>
        <w:t xml:space="preserve"> Número máximo de publicaciones en congresos compatible con el mínimo orientativo o con el cupo de la convocatoria. Es el indicador principal.</w:t>
      </w:r>
    </w:p>
    <w:p w14:paraId="3270867A" w14:textId="77777777" w:rsidR="000D366B" w:rsidRDefault="00284CFC">
      <w:pPr>
        <w:numPr>
          <w:ilvl w:val="0"/>
          <w:numId w:val="1"/>
        </w:numPr>
        <w:spacing w:before="40" w:after="40"/>
        <w:jc w:val="both"/>
      </w:pPr>
      <w:r>
        <w:rPr>
          <w:b/>
          <w:bCs/>
        </w:rPr>
        <w:t>Techo de relevancia.</w:t>
      </w:r>
      <w:r>
        <w:t xml:space="preserve"> Nivel máximo de relevancia que el texto permite asignar a un congreso, comparado con el de las revistas.</w:t>
      </w:r>
    </w:p>
    <w:p w14:paraId="21E3CC1E" w14:textId="77777777" w:rsidR="000D366B" w:rsidRDefault="00284CFC">
      <w:pPr>
        <w:numPr>
          <w:ilvl w:val="0"/>
          <w:numId w:val="1"/>
        </w:numPr>
        <w:spacing w:before="40" w:after="40"/>
        <w:jc w:val="both"/>
      </w:pPr>
      <w:r>
        <w:rPr>
          <w:b/>
          <w:bCs/>
        </w:rPr>
        <w:t>Índice de referencia</w:t>
      </w:r>
      <w:r>
        <w:t xml:space="preserve"> citado para los congresos (</w:t>
      </w:r>
      <w:proofErr w:type="spellStart"/>
      <w:r>
        <w:t>CiteSeer</w:t>
      </w:r>
      <w:proofErr w:type="spellEnd"/>
      <w:r>
        <w:t>, CORE, SCIE, GII-GRIN-SCIE o ninguno).</w:t>
      </w:r>
    </w:p>
    <w:p w14:paraId="3B1A4D8D" w14:textId="77777777" w:rsidR="000D366B" w:rsidRDefault="00284CFC">
      <w:pPr>
        <w:numPr>
          <w:ilvl w:val="0"/>
          <w:numId w:val="1"/>
        </w:numPr>
        <w:spacing w:before="40" w:after="40"/>
        <w:jc w:val="both"/>
      </w:pPr>
      <w:r>
        <w:rPr>
          <w:b/>
          <w:bCs/>
        </w:rPr>
        <w:t>Categoría.</w:t>
      </w:r>
      <w:r>
        <w:t xml:space="preserve"> Si el texto califica los congresos, explícita o implícitamente, como aportación extraordinaria.</w:t>
      </w:r>
    </w:p>
    <w:p w14:paraId="7B1DEBF7" w14:textId="77777777" w:rsidR="000D366B" w:rsidRDefault="00284CFC">
      <w:pPr>
        <w:numPr>
          <w:ilvl w:val="0"/>
          <w:numId w:val="1"/>
        </w:numPr>
        <w:spacing w:before="40" w:after="40"/>
        <w:jc w:val="both"/>
      </w:pPr>
      <w:r>
        <w:rPr>
          <w:b/>
          <w:bCs/>
        </w:rPr>
        <w:t>Cláusula transitoria.</w:t>
      </w:r>
      <w:r>
        <w:t xml:space="preserve"> Si la resolución prevé que los trabajos ya publicados se valoren con el criterio anterior.</w:t>
      </w:r>
    </w:p>
    <w:p w14:paraId="45F26974" w14:textId="77777777" w:rsidR="000D366B" w:rsidRDefault="00284CFC">
      <w:pPr>
        <w:spacing w:before="60" w:after="100"/>
        <w:jc w:val="both"/>
      </w:pPr>
      <w:r>
        <w:t xml:space="preserve">Se define un </w:t>
      </w:r>
      <w:r>
        <w:rPr>
          <w:b/>
          <w:bCs/>
        </w:rPr>
        <w:t>régimen</w:t>
      </w:r>
      <w:r>
        <w:t xml:space="preserve"> como un periodo en el que las dos primeras variables se mantienen constantes. Con esta definición resultan ocho regímenes y siete cambios. Si se agrupan los periodos con tope (2014–2020) y los de categoría extraordinaria (2023–2025), resultan seis regímenes y cinco cambios. Las conclusiones no dependen de cuál de las dos lecturas se adopte.</w:t>
      </w:r>
    </w:p>
    <w:p w14:paraId="7FC45164" w14:textId="77777777" w:rsidR="000D366B" w:rsidRDefault="00284CFC">
      <w:pPr>
        <w:pStyle w:val="Ttulo2"/>
      </w:pPr>
      <w:r>
        <w:lastRenderedPageBreak/>
        <w:t>2.3. Limitaciones</w:t>
      </w:r>
    </w:p>
    <w:p w14:paraId="297369C2" w14:textId="77777777" w:rsidR="000D366B" w:rsidRDefault="00284CFC">
      <w:pPr>
        <w:numPr>
          <w:ilvl w:val="0"/>
          <w:numId w:val="1"/>
        </w:numPr>
        <w:spacing w:before="40" w:after="40"/>
        <w:jc w:val="both"/>
      </w:pPr>
      <w:r>
        <w:t xml:space="preserve">Los mínimos de las resoluciones son </w:t>
      </w:r>
      <w:r>
        <w:rPr>
          <w:b/>
          <w:bCs/>
        </w:rPr>
        <w:t>orientativos</w:t>
      </w:r>
      <w:r>
        <w:t>: un comité puede apartarse de ellos en casos excepcionales. El indicador mide la señal normativa que recibe el investigador, no el resultado de cada evaluación.</w:t>
      </w:r>
    </w:p>
    <w:p w14:paraId="4BACF7D7" w14:textId="77777777" w:rsidR="000D366B" w:rsidRDefault="00284CFC">
      <w:pPr>
        <w:numPr>
          <w:ilvl w:val="0"/>
          <w:numId w:val="1"/>
        </w:numPr>
        <w:spacing w:before="40" w:after="40"/>
        <w:jc w:val="both"/>
      </w:pPr>
      <w:r>
        <w:t xml:space="preserve">Los </w:t>
      </w:r>
      <w:r>
        <w:rPr>
          <w:b/>
          <w:bCs/>
        </w:rPr>
        <w:t>baremos</w:t>
      </w:r>
      <w:r>
        <w:t xml:space="preserve"> de los comités no se publican en el BOE y solo se dispone de algunos. Por eso el peso relativo en puntos solo puede documentarse para las convocatorias de las que existe baremo.</w:t>
      </w:r>
    </w:p>
    <w:p w14:paraId="45ACCE12" w14:textId="77777777" w:rsidR="000D366B" w:rsidRDefault="00284CFC">
      <w:pPr>
        <w:numPr>
          <w:ilvl w:val="0"/>
          <w:numId w:val="1"/>
        </w:numPr>
        <w:spacing w:before="40" w:after="40"/>
        <w:jc w:val="both"/>
      </w:pPr>
      <w:r>
        <w:t>El anexo A transcribe el apartado de informática, no la parte general de cada resolución. Las afirmaciones sobre la parte general se apoyan en la consulta directa de las resoluciones que se citan en cada caso.</w:t>
      </w:r>
    </w:p>
    <w:p w14:paraId="116A4FA6" w14:textId="77777777" w:rsidR="000D366B" w:rsidRDefault="00284CFC">
      <w:pPr>
        <w:pStyle w:val="Ttulo1"/>
        <w:pBdr>
          <w:bottom w:val="single" w:sz="6" w:space="1" w:color="2E5D9E"/>
        </w:pBdr>
      </w:pPr>
      <w:r>
        <w:t>3. Marco jurídico: quién decide qué</w:t>
      </w:r>
    </w:p>
    <w:p w14:paraId="367E553E" w14:textId="77777777" w:rsidR="000D366B" w:rsidRDefault="00284CFC">
      <w:pPr>
        <w:spacing w:before="60" w:after="100"/>
        <w:jc w:val="both"/>
      </w:pPr>
      <w:r>
        <w:t>Si una aportación es ordinaria o extraordinaria lo fija una orden ministerial de 1994. La CNEAI solo decide, cada año, cómo se valora dentro de ese marco. Esta distribución de competencias explica que los criterios de informática hayan podido oscilar durante 25 años sin que cambiara la norma que los condiciona.</w:t>
      </w:r>
    </w:p>
    <w:tbl>
      <w:tblPr>
        <w:tblW w:w="9386" w:type="dxa"/>
        <w:tblLayout w:type="fixed"/>
        <w:tblLook w:val="0400" w:firstRow="0" w:lastRow="0" w:firstColumn="0" w:lastColumn="0" w:noHBand="0" w:noVBand="1"/>
      </w:tblPr>
      <w:tblGrid>
        <w:gridCol w:w="1400"/>
        <w:gridCol w:w="2500"/>
        <w:gridCol w:w="1500"/>
        <w:gridCol w:w="2186"/>
        <w:gridCol w:w="1800"/>
      </w:tblGrid>
      <w:tr w:rsidR="000D366B" w14:paraId="08374F97" w14:textId="77777777">
        <w:trPr>
          <w:cantSplit/>
          <w:tblHeader/>
        </w:trPr>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798FF5F" w14:textId="77777777" w:rsidR="000D366B" w:rsidRDefault="00284CFC">
            <w:pPr>
              <w:keepNext/>
              <w:jc w:val="center"/>
            </w:pPr>
            <w:r>
              <w:rPr>
                <w:b/>
                <w:bCs/>
                <w:color w:val="FFFFFF"/>
                <w:sz w:val="18"/>
                <w:szCs w:val="18"/>
              </w:rPr>
              <w:t>Rango</w:t>
            </w:r>
          </w:p>
        </w:tc>
        <w:tc>
          <w:tcPr>
            <w:tcW w:w="2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3899CCE" w14:textId="77777777" w:rsidR="000D366B" w:rsidRDefault="00284CFC">
            <w:pPr>
              <w:keepNext/>
              <w:jc w:val="center"/>
            </w:pPr>
            <w:r>
              <w:rPr>
                <w:b/>
                <w:bCs/>
                <w:color w:val="FFFFFF"/>
                <w:sz w:val="18"/>
                <w:szCs w:val="18"/>
              </w:rPr>
              <w:t>Norma</w:t>
            </w:r>
          </w:p>
        </w:tc>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15154A4" w14:textId="77777777" w:rsidR="000D366B" w:rsidRDefault="00284CFC">
            <w:pPr>
              <w:keepNext/>
              <w:jc w:val="center"/>
            </w:pPr>
            <w:r>
              <w:rPr>
                <w:b/>
                <w:bCs/>
                <w:color w:val="FFFFFF"/>
                <w:sz w:val="18"/>
                <w:szCs w:val="18"/>
              </w:rPr>
              <w:t>Quién la aprueba</w:t>
            </w:r>
          </w:p>
        </w:tc>
        <w:tc>
          <w:tcPr>
            <w:tcW w:w="21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828EE31" w14:textId="77777777" w:rsidR="000D366B" w:rsidRDefault="00284CFC">
            <w:pPr>
              <w:keepNext/>
              <w:jc w:val="center"/>
            </w:pPr>
            <w:r>
              <w:rPr>
                <w:b/>
                <w:bCs/>
                <w:color w:val="FFFFFF"/>
                <w:sz w:val="18"/>
                <w:szCs w:val="18"/>
              </w:rPr>
              <w:t>Qué regula sobre los congresos</w:t>
            </w:r>
          </w:p>
        </w:tc>
        <w:tc>
          <w:tcPr>
            <w:tcW w:w="1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546CD1C" w14:textId="77777777" w:rsidR="000D366B" w:rsidRDefault="00284CFC">
            <w:pPr>
              <w:keepNext/>
              <w:jc w:val="center"/>
            </w:pPr>
            <w:r>
              <w:rPr>
                <w:b/>
                <w:bCs/>
                <w:color w:val="FFFFFF"/>
                <w:sz w:val="18"/>
                <w:szCs w:val="18"/>
              </w:rPr>
              <w:t>¿Cambió en 2001–2025?</w:t>
            </w:r>
          </w:p>
        </w:tc>
      </w:tr>
      <w:tr w:rsidR="000D366B" w14:paraId="355E912C"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CF511F8" w14:textId="77777777" w:rsidR="000D366B" w:rsidRDefault="00284CFC">
            <w:r>
              <w:rPr>
                <w:b/>
                <w:bCs/>
                <w:color w:val="1F3864"/>
                <w:sz w:val="18"/>
                <w:szCs w:val="18"/>
              </w:rPr>
              <w:t>Real decreto</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BF472F" w14:textId="77777777" w:rsidR="000D366B" w:rsidRDefault="00284CFC">
            <w:r>
              <w:rPr>
                <w:sz w:val="18"/>
                <w:szCs w:val="18"/>
              </w:rPr>
              <w:t xml:space="preserve">RD 1086/1989, de retribuciones del profesorado universitario, art. 2.4 </w:t>
            </w:r>
            <w:hyperlink w:anchor="_Ref_SCIE_1" w:history="1">
              <w:r>
                <w:rPr>
                  <w:sz w:val="18"/>
                  <w:szCs w:val="18"/>
                </w:rPr>
                <w:t>[1]</w:t>
              </w:r>
            </w:hyperlink>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51ACC15" w14:textId="77777777" w:rsidR="000D366B" w:rsidRDefault="00284CFC">
            <w:r>
              <w:rPr>
                <w:sz w:val="18"/>
                <w:szCs w:val="18"/>
              </w:rPr>
              <w:t>Gobierno</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144521" w14:textId="77777777" w:rsidR="000D366B" w:rsidRDefault="00284CFC">
            <w:r>
              <w:rPr>
                <w:sz w:val="18"/>
                <w:szCs w:val="18"/>
              </w:rPr>
              <w:t>Nada: crea el complemento por sexenios y la comisión que evalúa</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ACD46F" w14:textId="77777777" w:rsidR="000D366B" w:rsidRDefault="00284CFC">
            <w:r>
              <w:rPr>
                <w:sz w:val="18"/>
                <w:szCs w:val="18"/>
              </w:rPr>
              <w:t>No en este punto</w:t>
            </w:r>
          </w:p>
        </w:tc>
      </w:tr>
      <w:tr w:rsidR="000D366B" w14:paraId="5B680F68"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7F41F94" w14:textId="77777777" w:rsidR="000D366B" w:rsidRDefault="00284CFC">
            <w:r>
              <w:rPr>
                <w:b/>
                <w:bCs/>
                <w:color w:val="1F3864"/>
                <w:sz w:val="18"/>
                <w:szCs w:val="18"/>
              </w:rPr>
              <w:t>Orden ministerial</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B6C1508" w14:textId="77777777" w:rsidR="000D366B" w:rsidRDefault="00284CFC">
            <w:r>
              <w:rPr>
                <w:sz w:val="18"/>
                <w:szCs w:val="18"/>
              </w:rPr>
              <w:t xml:space="preserve">Orden de 2-12-1994, art. 7 </w:t>
            </w:r>
            <w:hyperlink w:anchor="_Ref_SCIE_2" w:history="1">
              <w:r>
                <w:rPr>
                  <w:sz w:val="18"/>
                  <w:szCs w:val="18"/>
                </w:rPr>
                <w:t>[2]</w:t>
              </w:r>
            </w:hyperlink>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6FAA73" w14:textId="77777777" w:rsidR="000D366B" w:rsidRDefault="00284CFC">
            <w:r>
              <w:rPr>
                <w:sz w:val="18"/>
                <w:szCs w:val="18"/>
              </w:rPr>
              <w:t>Ministro competente en universidades</w:t>
            </w:r>
          </w:p>
        </w:tc>
        <w:tc>
          <w:tcPr>
            <w:tcW w:w="21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2EACFC0" w14:textId="77777777" w:rsidR="000D366B" w:rsidRDefault="00284CFC">
            <w:r>
              <w:rPr>
                <w:sz w:val="18"/>
                <w:szCs w:val="18"/>
              </w:rPr>
              <w:t>Los clasifica como aportación extraordinaria, «como excepción»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30C7A7" w14:textId="77777777" w:rsidR="000D366B" w:rsidRDefault="00284CFC">
            <w:r>
              <w:rPr>
                <w:sz w:val="18"/>
                <w:szCs w:val="18"/>
              </w:rPr>
              <w:t>La orden tiene modificaciones (2000, 2008, 2010 y 2024), pero el art. 7 conserva su redacción original</w:t>
            </w:r>
          </w:p>
        </w:tc>
      </w:tr>
      <w:tr w:rsidR="000D366B" w14:paraId="11C3D7EA"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23FC65" w14:textId="77777777" w:rsidR="000D366B" w:rsidRDefault="00284CFC">
            <w:r>
              <w:rPr>
                <w:b/>
                <w:bCs/>
                <w:color w:val="1F3864"/>
                <w:sz w:val="18"/>
                <w:szCs w:val="18"/>
              </w:rPr>
              <w:t>Orden ministerial</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9692F1" w14:textId="77777777" w:rsidR="000D366B" w:rsidRDefault="00284CFC">
            <w:r>
              <w:rPr>
                <w:sz w:val="18"/>
                <w:szCs w:val="18"/>
              </w:rPr>
              <w:t xml:space="preserve">Orden CNU/1181/2019, apartado tercero (personal de los OPI) </w:t>
            </w:r>
            <w:hyperlink w:anchor="_Ref_SCIE_3" w:history="1">
              <w:r>
                <w:rPr>
                  <w:sz w:val="18"/>
                  <w:szCs w:val="18"/>
                </w:rPr>
                <w:t>[3]</w:t>
              </w:r>
            </w:hyperlink>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90291B" w14:textId="77777777" w:rsidR="000D366B" w:rsidRDefault="00284CFC">
            <w:r>
              <w:rPr>
                <w:sz w:val="18"/>
                <w:szCs w:val="18"/>
              </w:rPr>
              <w:t>Ministro de Ciencia, Innovación y Universidades</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85A688" w14:textId="77777777" w:rsidR="000D366B" w:rsidRDefault="00284CFC">
            <w:r>
              <w:rPr>
                <w:sz w:val="18"/>
                <w:szCs w:val="18"/>
              </w:rPr>
              <w:t>Reproduce el art. 7</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529251" w14:textId="77777777" w:rsidR="000D366B" w:rsidRDefault="00284CFC">
            <w:r>
              <w:rPr>
                <w:sz w:val="18"/>
                <w:szCs w:val="18"/>
              </w:rPr>
              <w:t>Nueva en 2019, mismo texto</w:t>
            </w:r>
          </w:p>
        </w:tc>
      </w:tr>
      <w:tr w:rsidR="000D366B" w14:paraId="3BDAE28D"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3EDF1D" w14:textId="77777777" w:rsidR="000D366B" w:rsidRDefault="00284CFC">
            <w:r>
              <w:rPr>
                <w:b/>
                <w:bCs/>
                <w:color w:val="1F3864"/>
                <w:sz w:val="18"/>
                <w:szCs w:val="18"/>
              </w:rPr>
              <w:t>Real decreto</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402215F" w14:textId="77777777" w:rsidR="000D366B" w:rsidRDefault="00284CFC">
            <w:r>
              <w:rPr>
                <w:sz w:val="18"/>
                <w:szCs w:val="18"/>
              </w:rPr>
              <w:t xml:space="preserve">Estatuto de ANECA: RD 1112/2015 </w:t>
            </w:r>
            <w:hyperlink w:anchor="_Ref_SCIE_4" w:history="1">
              <w:r>
                <w:rPr>
                  <w:sz w:val="18"/>
                  <w:szCs w:val="18"/>
                </w:rPr>
                <w:t>[4]</w:t>
              </w:r>
            </w:hyperlink>
            <w:r>
              <w:rPr>
                <w:sz w:val="18"/>
                <w:szCs w:val="18"/>
              </w:rPr>
              <w:t xml:space="preserve">, sustituido por el RD 451/2026 </w:t>
            </w:r>
            <w:hyperlink w:anchor="_Ref_SCIE_7" w:history="1">
              <w:r>
                <w:rPr>
                  <w:sz w:val="18"/>
                  <w:szCs w:val="18"/>
                </w:rPr>
                <w:t>[7]</w:t>
              </w:r>
            </w:hyperlink>
            <w:r>
              <w:rPr>
                <w:sz w:val="18"/>
                <w:szCs w:val="18"/>
              </w:rPr>
              <w:t>, art. 22</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0C6F813" w14:textId="77777777" w:rsidR="000D366B" w:rsidRDefault="00284CFC">
            <w:r>
              <w:rPr>
                <w:sz w:val="18"/>
                <w:szCs w:val="18"/>
              </w:rPr>
              <w:t>Gobierno</w:t>
            </w:r>
          </w:p>
        </w:tc>
        <w:tc>
          <w:tcPr>
            <w:tcW w:w="21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27E471" w14:textId="77777777" w:rsidR="000D366B" w:rsidRDefault="00284CFC">
            <w:r>
              <w:rPr>
                <w:sz w:val="18"/>
                <w:szCs w:val="18"/>
              </w:rPr>
              <w:t>Nada sobre tipos de aportación; atribuye a la CNEAI la aprobación de los criterios</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173A056" w14:textId="77777777" w:rsidR="000D366B" w:rsidRDefault="00284CFC">
            <w:r>
              <w:rPr>
                <w:sz w:val="18"/>
                <w:szCs w:val="18"/>
              </w:rPr>
              <w:t>Sí, en 2026 (criterios bienales)</w:t>
            </w:r>
          </w:p>
        </w:tc>
      </w:tr>
      <w:tr w:rsidR="000D366B" w14:paraId="08A77A93"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3216DC" w14:textId="77777777" w:rsidR="000D366B" w:rsidRDefault="00284CFC">
            <w:r>
              <w:rPr>
                <w:b/>
                <w:bCs/>
                <w:color w:val="1F3864"/>
                <w:sz w:val="18"/>
                <w:szCs w:val="18"/>
              </w:rPr>
              <w:t>Resolución</w:t>
            </w:r>
          </w:p>
        </w:tc>
        <w:tc>
          <w:tcPr>
            <w:tcW w:w="2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A3D562" w14:textId="77777777" w:rsidR="000D366B" w:rsidRDefault="00284CFC">
            <w:r>
              <w:rPr>
                <w:sz w:val="18"/>
                <w:szCs w:val="18"/>
              </w:rPr>
              <w:t>Criterios anuales de la CNEAI [</w:t>
            </w:r>
            <w:hyperlink w:anchor="_Ref_SCIE_8" w:history="1">
              <w:r>
                <w:rPr>
                  <w:sz w:val="18"/>
                  <w:szCs w:val="18"/>
                </w:rPr>
                <w:t>8</w:t>
              </w:r>
            </w:hyperlink>
            <w:r>
              <w:rPr>
                <w:sz w:val="18"/>
                <w:szCs w:val="18"/>
              </w:rPr>
              <w:t>–</w:t>
            </w:r>
            <w:hyperlink w:anchor="_Ref_SCIE_29" w:history="1">
              <w:r>
                <w:rPr>
                  <w:sz w:val="18"/>
                  <w:szCs w:val="18"/>
                </w:rPr>
                <w:t>29</w:t>
              </w:r>
            </w:hyperlink>
            <w:r>
              <w:rPr>
                <w:sz w:val="18"/>
                <w:szCs w:val="18"/>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3DD3D0" w14:textId="77777777" w:rsidR="000D366B" w:rsidRDefault="00284CFC">
            <w:r>
              <w:rPr>
                <w:sz w:val="18"/>
                <w:szCs w:val="18"/>
              </w:rPr>
              <w:t>Pleno de la CNEAI</w:t>
            </w:r>
          </w:p>
        </w:tc>
        <w:tc>
          <w:tcPr>
            <w:tcW w:w="21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F3A9C8" w14:textId="77777777" w:rsidR="000D366B" w:rsidRDefault="00284CFC">
            <w:r>
              <w:rPr>
                <w:sz w:val="18"/>
                <w:szCs w:val="18"/>
              </w:rPr>
              <w:t>Cuánto pesan los congresos y si cuentan para el mínimo</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C5219E" w14:textId="77777777" w:rsidR="000D366B" w:rsidRDefault="00284CFC">
            <w:r>
              <w:rPr>
                <w:sz w:val="18"/>
                <w:szCs w:val="18"/>
              </w:rPr>
              <w:t>En cada convocatoria</w:t>
            </w:r>
          </w:p>
        </w:tc>
      </w:tr>
      <w:tr w:rsidR="000D366B" w14:paraId="69DCAE47" w14:textId="77777777">
        <w:trPr>
          <w:cantSplit/>
        </w:trPr>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161A84" w14:textId="77777777" w:rsidR="000D366B" w:rsidRDefault="00284CFC">
            <w:r>
              <w:rPr>
                <w:b/>
                <w:bCs/>
                <w:color w:val="1F3864"/>
                <w:sz w:val="18"/>
                <w:szCs w:val="18"/>
              </w:rPr>
              <w:t>Documento interno</w:t>
            </w:r>
          </w:p>
        </w:tc>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040DE0" w14:textId="77777777" w:rsidR="000D366B" w:rsidRDefault="00284CFC">
            <w:r>
              <w:rPr>
                <w:sz w:val="18"/>
                <w:szCs w:val="18"/>
              </w:rPr>
              <w:t>Baremos de los comités asesores [</w:t>
            </w:r>
            <w:hyperlink w:anchor="_Ref_SCIE_30" w:history="1">
              <w:r>
                <w:rPr>
                  <w:sz w:val="18"/>
                  <w:szCs w:val="18"/>
                </w:rPr>
                <w:t>30</w:t>
              </w:r>
            </w:hyperlink>
            <w:r>
              <w:rPr>
                <w:sz w:val="18"/>
                <w:szCs w:val="18"/>
              </w:rPr>
              <w:t xml:space="preserve">, </w:t>
            </w:r>
            <w:hyperlink w:anchor="_Ref_SCIE_31" w:history="1">
              <w:r>
                <w:rPr>
                  <w:sz w:val="18"/>
                  <w:szCs w:val="18"/>
                </w:rPr>
                <w:t>31</w:t>
              </w:r>
            </w:hyperlink>
            <w:r>
              <w:rPr>
                <w:sz w:val="18"/>
                <w:szCs w:val="18"/>
              </w:rPr>
              <w:t>]</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950EA3" w14:textId="77777777" w:rsidR="000D366B" w:rsidRDefault="00284CFC">
            <w:r>
              <w:rPr>
                <w:sz w:val="18"/>
                <w:szCs w:val="18"/>
              </w:rPr>
              <w:t>ANECA y comités</w:t>
            </w:r>
          </w:p>
        </w:tc>
        <w:tc>
          <w:tcPr>
            <w:tcW w:w="21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5F48E7" w14:textId="77777777" w:rsidR="000D366B" w:rsidRDefault="00284CFC">
            <w:r>
              <w:rPr>
                <w:sz w:val="18"/>
                <w:szCs w:val="18"/>
              </w:rPr>
              <w:t>Puntuación por tipo de aportación</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87C768C" w14:textId="77777777" w:rsidR="000D366B" w:rsidRDefault="00284CFC">
            <w:r>
              <w:rPr>
                <w:sz w:val="18"/>
                <w:szCs w:val="18"/>
              </w:rPr>
              <w:t>En cada convocatoria; no se publican en el BOE</w:t>
            </w:r>
          </w:p>
        </w:tc>
      </w:tr>
    </w:tbl>
    <w:p w14:paraId="5216B654" w14:textId="77777777" w:rsidR="000D366B" w:rsidRDefault="00284CFC">
      <w:pPr>
        <w:keepLines/>
        <w:spacing w:before="40" w:after="160"/>
        <w:jc w:val="center"/>
      </w:pPr>
      <w:r>
        <w:rPr>
          <w:color w:val="666666"/>
          <w:sz w:val="16"/>
          <w:szCs w:val="16"/>
        </w:rPr>
        <w:t>Tabla 1. Normas que intervienen en la valoración de los congresos en los sexenios.</w:t>
      </w:r>
    </w:p>
    <w:p w14:paraId="4C5D9ADE" w14:textId="77777777" w:rsidR="000D366B" w:rsidRDefault="00284CFC">
      <w:pPr>
        <w:pStyle w:val="Ttulo2"/>
      </w:pPr>
      <w:r>
        <w:t>3.1. El texto que lo condiciona todo</w:t>
      </w:r>
    </w:p>
    <w:p w14:paraId="3E0B1522" w14:textId="77777777" w:rsidR="000D366B" w:rsidRDefault="00284CFC">
      <w:pPr>
        <w:keepNext/>
        <w:spacing w:before="60" w:after="100"/>
        <w:jc w:val="both"/>
      </w:pPr>
      <w:r>
        <w:t xml:space="preserve">El artículo 7.2 de la Orden de 2 de diciembre de 1994 </w:t>
      </w:r>
      <w:hyperlink w:anchor="_Ref_SCIE_2" w:history="1">
        <w:r>
          <w:t>[2]</w:t>
        </w:r>
      </w:hyperlink>
      <w:r>
        <w:t xml:space="preserve"> establece:</w:t>
      </w:r>
    </w:p>
    <w:p w14:paraId="4A369510" w14:textId="77777777" w:rsidR="000D366B" w:rsidRDefault="00284CFC">
      <w:pPr>
        <w:shd w:val="clear" w:color="auto" w:fill="D6E4F0"/>
        <w:spacing w:before="120" w:after="120"/>
        <w:ind w:left="400" w:right="400"/>
        <w:jc w:val="both"/>
      </w:pPr>
      <w:r>
        <w:rPr>
          <w:color w:val="1F3864"/>
        </w:rPr>
        <w:t>a) Se considerarán como ordinarias las aportaciones de: Libros, capítulos de libros, prólogos, introducciones y anotaciones a textos de reconocido valor científico en su área de conocimiento. Artículos de valía científica en revistas de reconocido prestigio en su ámbito. Patentes, o modelos de utilidad, de importancia económica demostrable.</w:t>
      </w:r>
    </w:p>
    <w:p w14:paraId="2B016D3E" w14:textId="77777777" w:rsidR="000D366B" w:rsidRDefault="00284CFC">
      <w:pPr>
        <w:shd w:val="clear" w:color="auto" w:fill="D6E4F0"/>
        <w:spacing w:before="120" w:after="120"/>
        <w:ind w:left="400" w:right="400"/>
        <w:jc w:val="both"/>
      </w:pPr>
      <w:r>
        <w:rPr>
          <w:color w:val="1F3864"/>
        </w:rPr>
        <w:t>b) Se considerarán como extraordinarias las aportaciones de: Informes, estudios y dictámenes. Trabajos técnicos o artísticos. Participación relevante en exposiciones de prestigio, excavaciones arqueológicas o catalogaciones. Dirección de tesis doctorales de méritos excepcionales. Comunicaciones a congresos, como excepción.</w:t>
      </w:r>
    </w:p>
    <w:p w14:paraId="70C8A29C" w14:textId="77777777" w:rsidR="000D366B" w:rsidRDefault="00284CFC">
      <w:pPr>
        <w:spacing w:before="60" w:after="100"/>
        <w:jc w:val="both"/>
      </w:pPr>
      <w:r>
        <w:t xml:space="preserve">Y el apartado 3 añade: «La evaluación se realizará atendiendo, fundamentalmente, a las aportaciones clasificables como ordinarias. Las aportaciones extraordinarias tendrán carácter complementario, salvo en </w:t>
      </w:r>
      <w:r>
        <w:lastRenderedPageBreak/>
        <w:t>circunstancias especiales apreciadas por el órgano evaluador». El artículo se aplica a todos los campos, no solo a las ingenierías. Las resoluciones de criterios más recientes remiten expresamente a este artículo en su parte expositiva (por ejemplo, las de 2024 y 2025 [</w:t>
      </w:r>
      <w:hyperlink w:anchor="_Ref_SCIE_28" w:history="1">
        <w:r>
          <w:t>28</w:t>
        </w:r>
      </w:hyperlink>
      <w:r>
        <w:t xml:space="preserve">, </w:t>
      </w:r>
      <w:hyperlink w:anchor="_Ref_SCIE_29" w:history="1">
        <w:r>
          <w:t>29</w:t>
        </w:r>
      </w:hyperlink>
      <w:r>
        <w:t>]).</w:t>
      </w:r>
    </w:p>
    <w:p w14:paraId="5C1338A0" w14:textId="77777777" w:rsidR="000D366B" w:rsidRDefault="00284CFC" w:rsidP="00E25C78">
      <w:pPr>
        <w:pStyle w:val="Ttulo2"/>
        <w:spacing w:before="240" w:after="80"/>
      </w:pPr>
      <w:r>
        <w:t>3.2. Tres reglas que explican la oscilación</w:t>
      </w:r>
    </w:p>
    <w:p w14:paraId="68703900" w14:textId="77777777" w:rsidR="000D366B" w:rsidRDefault="00284CFC">
      <w:pPr>
        <w:numPr>
          <w:ilvl w:val="0"/>
          <w:numId w:val="1"/>
        </w:numPr>
        <w:spacing w:before="40" w:after="40"/>
        <w:jc w:val="both"/>
      </w:pPr>
      <w:r>
        <w:rPr>
          <w:b/>
          <w:bCs/>
        </w:rPr>
        <w:t>Jerarquía normativa.</w:t>
      </w:r>
      <w:r>
        <w:t xml:space="preserve"> Una resolución no puede contradecir una orden. Una resolución de la CNEAI que declarase «ordinarias» las comunicaciones a congresos chocaría con el art. 7.2.b) y podría ser impugnada.</w:t>
      </w:r>
    </w:p>
    <w:p w14:paraId="34479DE7" w14:textId="77777777" w:rsidR="000D366B" w:rsidRDefault="00284CFC">
      <w:pPr>
        <w:numPr>
          <w:ilvl w:val="0"/>
          <w:numId w:val="1"/>
        </w:numPr>
        <w:spacing w:before="40" w:after="40"/>
        <w:jc w:val="both"/>
      </w:pPr>
      <w:r>
        <w:rPr>
          <w:b/>
          <w:bCs/>
        </w:rPr>
        <w:t>Competencia.</w:t>
      </w:r>
      <w:r>
        <w:t xml:space="preserve"> Al pleno de la CNEAI le corresponde aprobar los criterios de evaluación. Clasificar las aportaciones en ordinarias y extraordinarias está en la orden, y modificar una orden corresponde al Ministerio.</w:t>
      </w:r>
    </w:p>
    <w:p w14:paraId="3A8165C9" w14:textId="77777777" w:rsidR="000D366B" w:rsidRDefault="00284CFC">
      <w:pPr>
        <w:numPr>
          <w:ilvl w:val="0"/>
          <w:numId w:val="1"/>
        </w:numPr>
        <w:spacing w:before="40" w:after="40"/>
        <w:jc w:val="both"/>
      </w:pPr>
      <w:r>
        <w:rPr>
          <w:b/>
          <w:bCs/>
        </w:rPr>
        <w:t>Margen de la propia orden.</w:t>
      </w:r>
      <w:r>
        <w:t xml:space="preserve"> La cláusula «salvo en circunstancias especiales apreciadas por el órgano evaluador» y la falta de definición de «comunicación» y de «artículo» dejan a cada pleno espacio para abrir o cerrar el peso de los congresos sin tocar la norma.</w:t>
      </w:r>
    </w:p>
    <w:p w14:paraId="112A92B5" w14:textId="77777777" w:rsidR="000D366B" w:rsidRDefault="00284CFC" w:rsidP="00E25C78">
      <w:pPr>
        <w:pStyle w:val="Ttulo2"/>
        <w:spacing w:before="240" w:after="80"/>
      </w:pPr>
      <w:r>
        <w:t>3.3. Lo que la orden permite</w:t>
      </w:r>
    </w:p>
    <w:p w14:paraId="294AF68F" w14:textId="77777777" w:rsidR="000D366B" w:rsidRDefault="00284CFC">
      <w:pPr>
        <w:keepNext/>
        <w:spacing w:before="60" w:after="100"/>
        <w:jc w:val="both"/>
      </w:pPr>
      <w:r>
        <w:t>Tres previsiones del propio artículo 7 justifican que, en informática, los congresos selectivos pesen tanto como las revistas sin dejar de ser formalmente extraordinarios:</w:t>
      </w:r>
    </w:p>
    <w:p w14:paraId="3BE18665" w14:textId="77777777" w:rsidR="000D366B" w:rsidRDefault="00284CFC">
      <w:pPr>
        <w:numPr>
          <w:ilvl w:val="0"/>
          <w:numId w:val="1"/>
        </w:numPr>
        <w:spacing w:before="40" w:after="40"/>
        <w:jc w:val="both"/>
      </w:pPr>
      <w:r>
        <w:t>la excepción por «circunstancias especiales apreciadas por el órgano evaluador» (art. 7.3);</w:t>
      </w:r>
    </w:p>
    <w:p w14:paraId="55ED9E3E" w14:textId="77777777" w:rsidR="000D366B" w:rsidRDefault="00284CFC">
      <w:pPr>
        <w:numPr>
          <w:ilvl w:val="0"/>
          <w:numId w:val="1"/>
        </w:numPr>
        <w:spacing w:before="40" w:after="40"/>
        <w:jc w:val="both"/>
      </w:pPr>
      <w:r>
        <w:t>la obligación de valorar teniendo en cuenta la situación de la investigación española en la disciplina correspondiente (art. 7.1);</w:t>
      </w:r>
    </w:p>
    <w:p w14:paraId="17DC8A4A" w14:textId="77777777" w:rsidR="000D366B" w:rsidRDefault="00284CFC">
      <w:pPr>
        <w:numPr>
          <w:ilvl w:val="0"/>
          <w:numId w:val="1"/>
        </w:numPr>
        <w:spacing w:before="40" w:after="40"/>
        <w:jc w:val="both"/>
      </w:pPr>
      <w:r>
        <w:t>la regla de que, al apreciar la relevancia del medio de difusión, los criterios internacionales de calidad, cuando existen, son «referencia inexcusable» (art. 7.4). En informática existen y son públicos: las clasificaciones CORE/ICORE y GII-GRIN-SCIE.</w:t>
      </w:r>
    </w:p>
    <w:p w14:paraId="02B20397" w14:textId="77777777" w:rsidR="000D366B" w:rsidRDefault="00284CFC">
      <w:pPr>
        <w:spacing w:before="60" w:after="100"/>
        <w:jc w:val="both"/>
      </w:pPr>
      <w:r>
        <w:t>Lo que la orden no permite es llamarlos ordinarios, ni explícita ni implícitamente. Las etapas de 2007–2013 y de 2021 muestran que el margen basta para una equiparación efectiva: en ellas los congresos bien clasificados contaban para el mínimo igual que las revistas, pero en un apartado propio, sin calificarlos de ordinarios. La resolución de 2022 fue un paso más allá al integrarlos en el mismo apartado que las revistas (sección 5.5), y la de 2023 volvió a una lectura literal del artículo 7.</w:t>
      </w:r>
    </w:p>
    <w:p w14:paraId="02406F02" w14:textId="77777777" w:rsidR="000D366B" w:rsidRDefault="00284CFC" w:rsidP="00E25C78">
      <w:pPr>
        <w:pStyle w:val="Ttulo2"/>
        <w:spacing w:before="240" w:after="80"/>
      </w:pPr>
      <w:r>
        <w:t>3.4. Novedades recientes</w:t>
      </w:r>
    </w:p>
    <w:p w14:paraId="7CEF4736" w14:textId="77777777" w:rsidR="000D366B" w:rsidRDefault="00284CFC">
      <w:pPr>
        <w:spacing w:before="60" w:after="100"/>
        <w:jc w:val="both"/>
      </w:pPr>
      <w:r>
        <w:rPr>
          <w:b/>
          <w:bCs/>
        </w:rPr>
        <w:t>Criterios bienales.</w:t>
      </w:r>
      <w:r>
        <w:t xml:space="preserve"> El nuevo Estatuto de ANECA (RD 451/2026, art. 22.5 </w:t>
      </w:r>
      <w:hyperlink w:anchor="_Ref_SCIE_7" w:history="1">
        <w:r>
          <w:t>[7]</w:t>
        </w:r>
      </w:hyperlink>
      <w:r>
        <w:t>) prevé que los criterios específicos se propongan «con carácter bienal, o cuando la normativa, el contexto científico e investigador o la evaluación del rendimiento del programa así lo requiera». Es la primera previsión de estabilidad plurianual de los criterios, aunque con una excepción amplia. La resolución de 2025, anterior al nuevo Estatuto, todavía se refiere a una publicación anual.</w:t>
      </w:r>
    </w:p>
    <w:p w14:paraId="028BEF42" w14:textId="77777777" w:rsidR="000D366B" w:rsidRDefault="00284CFC">
      <w:pPr>
        <w:spacing w:before="60" w:after="100"/>
        <w:jc w:val="both"/>
      </w:pPr>
      <w:r>
        <w:rPr>
          <w:b/>
          <w:bCs/>
        </w:rPr>
        <w:t>Coherencia con la acreditación.</w:t>
      </w:r>
      <w:r>
        <w:t xml:space="preserve"> El anexo del RD 678/2023 </w:t>
      </w:r>
      <w:hyperlink w:anchor="_Ref_SCIE_5" w:history="1">
        <w:r>
          <w:t>[5]</w:t>
        </w:r>
      </w:hyperlink>
      <w:r>
        <w:t xml:space="preserve">, que regula la acreditación estatal, enumera las «aportaciones a congresos» entre los resultados de investigación sin distinguir entre ordinarias y extraordinarias. La CNEAI se ha hecho eco de ese marco: la resolución de 2025 recuerda que con él «se inició entonces un paulatino proceso de acercamiento» entre los criterios de ambos procedimientos </w:t>
      </w:r>
      <w:hyperlink w:anchor="_Ref_SCIE_29" w:history="1">
        <w:r>
          <w:t>[29]</w:t>
        </w:r>
      </w:hyperlink>
      <w:r>
        <w:t>.</w:t>
      </w:r>
    </w:p>
    <w:p w14:paraId="4D666090" w14:textId="77777777" w:rsidR="000D366B" w:rsidRDefault="00284CFC">
      <w:pPr>
        <w:pStyle w:val="Ttulo1"/>
        <w:pBdr>
          <w:bottom w:val="single" w:sz="6" w:space="1" w:color="2E5D9E"/>
        </w:pBdr>
      </w:pPr>
      <w:r>
        <w:t>4. Cronología del criterio, 2001–2025</w:t>
      </w:r>
    </w:p>
    <w:p w14:paraId="6B9346E2" w14:textId="77777777" w:rsidR="000D366B" w:rsidRDefault="00284CFC">
      <w:pPr>
        <w:spacing w:before="60" w:after="100"/>
        <w:jc w:val="both"/>
      </w:pPr>
      <w:r>
        <w:t>La Tabla 2 resume el tratamiento de los congresos en cada resolución, con las dos variables principales. Los entrecomillados son literales del BOE; el texto íntegro de cada apartado está en el anexo A. En todas las convocatorias, las revistas pueden ocupar las cinco aportaciones y alcanzar el máximo nivel de relevancia.</w:t>
      </w:r>
    </w:p>
    <w:tbl>
      <w:tblPr>
        <w:tblW w:w="9386" w:type="dxa"/>
        <w:tblLayout w:type="fixed"/>
        <w:tblLook w:val="0400" w:firstRow="0" w:lastRow="0" w:firstColumn="0" w:lastColumn="0" w:noHBand="0" w:noVBand="1"/>
      </w:tblPr>
      <w:tblGrid>
        <w:gridCol w:w="1250"/>
        <w:gridCol w:w="1650"/>
        <w:gridCol w:w="3986"/>
        <w:gridCol w:w="900"/>
        <w:gridCol w:w="1600"/>
      </w:tblGrid>
      <w:tr w:rsidR="000D366B" w14:paraId="3ABDC75A" w14:textId="77777777">
        <w:trPr>
          <w:cantSplit/>
          <w:tblHeader/>
        </w:trPr>
        <w:tc>
          <w:tcPr>
            <w:tcW w:w="12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0C134364" w14:textId="77777777" w:rsidR="000D366B" w:rsidRDefault="00284CFC">
            <w:pPr>
              <w:keepNext/>
              <w:jc w:val="center"/>
            </w:pPr>
            <w:proofErr w:type="spellStart"/>
            <w:r>
              <w:rPr>
                <w:b/>
                <w:bCs/>
                <w:color w:val="FFFFFF"/>
                <w:sz w:val="18"/>
                <w:szCs w:val="18"/>
              </w:rPr>
              <w:t>Convoc</w:t>
            </w:r>
            <w:proofErr w:type="spellEnd"/>
            <w:r>
              <w:rPr>
                <w:b/>
                <w:bCs/>
                <w:color w:val="FFFFFF"/>
                <w:sz w:val="18"/>
                <w:szCs w:val="18"/>
              </w:rPr>
              <w:t>.</w:t>
            </w:r>
          </w:p>
        </w:tc>
        <w:tc>
          <w:tcPr>
            <w:tcW w:w="165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A0D0D65" w14:textId="77777777" w:rsidR="000D366B" w:rsidRDefault="00284CFC">
            <w:pPr>
              <w:keepNext/>
              <w:jc w:val="center"/>
            </w:pPr>
            <w:r>
              <w:rPr>
                <w:b/>
                <w:bCs/>
                <w:color w:val="FFFFFF"/>
                <w:sz w:val="18"/>
                <w:szCs w:val="18"/>
              </w:rPr>
              <w:t>Resolución</w:t>
            </w:r>
          </w:p>
        </w:tc>
        <w:tc>
          <w:tcPr>
            <w:tcW w:w="39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1C7D321" w14:textId="77777777" w:rsidR="000D366B" w:rsidRDefault="00284CFC">
            <w:pPr>
              <w:keepNext/>
              <w:jc w:val="center"/>
            </w:pPr>
            <w:r>
              <w:rPr>
                <w:b/>
                <w:bCs/>
                <w:color w:val="FFFFFF"/>
                <w:sz w:val="18"/>
                <w:szCs w:val="18"/>
              </w:rPr>
              <w:t>Tratamiento de los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9FB60FF" w14:textId="77777777" w:rsidR="000D366B" w:rsidRDefault="00284CFC">
            <w:pPr>
              <w:keepNext/>
              <w:jc w:val="center"/>
            </w:pPr>
            <w:r>
              <w:rPr>
                <w:b/>
                <w:bCs/>
                <w:color w:val="FFFFFF"/>
                <w:sz w:val="18"/>
                <w:szCs w:val="18"/>
              </w:rPr>
              <w:t>Máx. de 5</w:t>
            </w:r>
          </w:p>
        </w:tc>
        <w:tc>
          <w:tcPr>
            <w:tcW w:w="16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BC4DF78" w14:textId="77777777" w:rsidR="000D366B" w:rsidRDefault="00284CFC">
            <w:pPr>
              <w:keepNext/>
              <w:jc w:val="center"/>
            </w:pPr>
            <w:r>
              <w:rPr>
                <w:b/>
                <w:bCs/>
                <w:color w:val="FFFFFF"/>
                <w:sz w:val="18"/>
                <w:szCs w:val="18"/>
              </w:rPr>
              <w:t>Techo de relevancia</w:t>
            </w:r>
          </w:p>
        </w:tc>
      </w:tr>
      <w:tr w:rsidR="000D366B" w14:paraId="6F6A17BD"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D95897C" w14:textId="77777777" w:rsidR="000D366B" w:rsidRDefault="00284CFC">
            <w:r>
              <w:rPr>
                <w:b/>
                <w:bCs/>
                <w:color w:val="1F3864"/>
                <w:sz w:val="18"/>
                <w:szCs w:val="18"/>
              </w:rPr>
              <w:t>2001–2004</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C81FF5" w14:textId="77777777" w:rsidR="000D366B" w:rsidRDefault="00284CFC">
            <w:r>
              <w:rPr>
                <w:sz w:val="18"/>
                <w:szCs w:val="18"/>
              </w:rPr>
              <w:t xml:space="preserve">Res. 6-11-1996 </w:t>
            </w:r>
            <w:hyperlink w:anchor="_Ref_SCIE_8" w:history="1">
              <w:r>
                <w:rPr>
                  <w:sz w:val="18"/>
                  <w:szCs w:val="18"/>
                </w:rPr>
                <w:t>[8]</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47EBF89" w14:textId="77777777" w:rsidR="000D366B" w:rsidRDefault="00284CFC">
            <w:r>
              <w:rPr>
                <w:sz w:val="18"/>
                <w:szCs w:val="18"/>
              </w:rPr>
              <w:t>«También tendrán valoración preferente» las actas que sean «vehículo de difusión del conocimiento comparable a las revistas de prestigio reconocido». El mínimo pide dos «trabajos de investigación».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86DA30"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6D412B" w14:textId="77777777" w:rsidR="000D366B" w:rsidRDefault="00284CFC">
            <w:r>
              <w:rPr>
                <w:sz w:val="18"/>
                <w:szCs w:val="18"/>
              </w:rPr>
              <w:t>Como las revistas</w:t>
            </w:r>
          </w:p>
        </w:tc>
      </w:tr>
      <w:tr w:rsidR="000D366B" w14:paraId="5EEB9A69"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1D9715" w14:textId="77777777" w:rsidR="000D366B" w:rsidRDefault="00284CFC">
            <w:r>
              <w:rPr>
                <w:b/>
                <w:bCs/>
                <w:color w:val="1F3864"/>
                <w:sz w:val="18"/>
                <w:szCs w:val="18"/>
              </w:rPr>
              <w:lastRenderedPageBreak/>
              <w:t>2005</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E39F05A" w14:textId="77777777" w:rsidR="000D366B" w:rsidRDefault="00284CFC">
            <w:r>
              <w:rPr>
                <w:sz w:val="18"/>
                <w:szCs w:val="18"/>
              </w:rPr>
              <w:t xml:space="preserve">Res. 25-10-2005 </w:t>
            </w:r>
            <w:hyperlink w:anchor="_Ref_SCIE_9" w:history="1">
              <w:r>
                <w:rPr>
                  <w:sz w:val="18"/>
                  <w:szCs w:val="18"/>
                </w:rPr>
                <w:t>[9]</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C65980" w14:textId="77777777" w:rsidR="000D366B" w:rsidRDefault="00284CFC">
            <w:r>
              <w:rPr>
                <w:sz w:val="18"/>
                <w:szCs w:val="18"/>
              </w:rPr>
              <w:t>Valorados si tienen revisión externa por pares y son comparables a revistas internacionales. Mínimo orientativo: dos patentes o dos artículos SCI, «excluidas aquellas editadas a partir de actas de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64752A" w14:textId="77777777" w:rsidR="000D366B" w:rsidRDefault="00284CFC">
            <w:pPr>
              <w:jc w:val="center"/>
            </w:pPr>
            <w:r>
              <w:rPr>
                <w:sz w:val="18"/>
                <w:szCs w:val="18"/>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EFBB27" w14:textId="77777777" w:rsidR="000D366B" w:rsidRDefault="00284CFC">
            <w:r>
              <w:rPr>
                <w:sz w:val="18"/>
                <w:szCs w:val="18"/>
              </w:rPr>
              <w:t>Sin graduación</w:t>
            </w:r>
          </w:p>
        </w:tc>
      </w:tr>
      <w:tr w:rsidR="000D366B" w14:paraId="529233CB"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8FA6C8" w14:textId="77777777" w:rsidR="000D366B" w:rsidRDefault="00284CFC">
            <w:r>
              <w:rPr>
                <w:b/>
                <w:bCs/>
                <w:color w:val="1F3864"/>
                <w:sz w:val="18"/>
                <w:szCs w:val="18"/>
              </w:rPr>
              <w:t>2006</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4FE0B12" w14:textId="77777777" w:rsidR="000D366B" w:rsidRDefault="00284CFC">
            <w:r>
              <w:rPr>
                <w:sz w:val="18"/>
                <w:szCs w:val="18"/>
              </w:rPr>
              <w:t xml:space="preserve">Res. 17-11-2006 </w:t>
            </w:r>
            <w:hyperlink w:anchor="_Ref_SCIE_10" w:history="1">
              <w:r>
                <w:rPr>
                  <w:sz w:val="18"/>
                  <w:szCs w:val="18"/>
                </w:rPr>
                <w:t>[10]</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0FB5ECB" w14:textId="77777777" w:rsidR="000D366B" w:rsidRDefault="00284CFC">
            <w:r>
              <w:rPr>
                <w:sz w:val="18"/>
                <w:szCs w:val="18"/>
              </w:rPr>
              <w:t>Igual que 2005. Mínimo: dos patentes o dos artículos en revistas SCI.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67086DB" w14:textId="77777777" w:rsidR="000D366B" w:rsidRDefault="00284CFC">
            <w:pPr>
              <w:jc w:val="center"/>
            </w:pPr>
            <w:r>
              <w:rPr>
                <w:sz w:val="18"/>
                <w:szCs w:val="18"/>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5F27C2A" w14:textId="77777777" w:rsidR="000D366B" w:rsidRDefault="00284CFC">
            <w:r>
              <w:rPr>
                <w:sz w:val="18"/>
                <w:szCs w:val="18"/>
              </w:rPr>
              <w:t>Sin graduación</w:t>
            </w:r>
          </w:p>
        </w:tc>
      </w:tr>
      <w:tr w:rsidR="000D366B" w14:paraId="40E6293F"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DD9D919" w14:textId="77777777" w:rsidR="000D366B" w:rsidRDefault="00284CFC">
            <w:r>
              <w:rPr>
                <w:b/>
                <w:bCs/>
                <w:color w:val="1F3864"/>
                <w:sz w:val="18"/>
                <w:szCs w:val="18"/>
              </w:rPr>
              <w:t>2007</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6A7291" w14:textId="77777777" w:rsidR="000D366B" w:rsidRDefault="00284CFC">
            <w:r>
              <w:rPr>
                <w:sz w:val="18"/>
                <w:szCs w:val="18"/>
              </w:rPr>
              <w:t xml:space="preserve">Res. 6-11-2007 </w:t>
            </w:r>
            <w:hyperlink w:anchor="_Ref_SCIE_11" w:history="1">
              <w:r>
                <w:rPr>
                  <w:sz w:val="18"/>
                  <w:szCs w:val="18"/>
                </w:rPr>
                <w:t>[11]</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3BA0063" w14:textId="77777777" w:rsidR="000D366B" w:rsidRDefault="00284CFC">
            <w:r>
              <w:rPr>
                <w:sz w:val="18"/>
                <w:szCs w:val="18"/>
              </w:rPr>
              <w:t xml:space="preserve">Aceptados si figuran en </w:t>
            </w:r>
            <w:proofErr w:type="spellStart"/>
            <w:r>
              <w:rPr>
                <w:sz w:val="18"/>
                <w:szCs w:val="18"/>
              </w:rPr>
              <w:t>CiteSeer</w:t>
            </w:r>
            <w:proofErr w:type="spellEnd"/>
            <w:r>
              <w:rPr>
                <w:sz w:val="18"/>
                <w:szCs w:val="18"/>
              </w:rPr>
              <w:t xml:space="preserve">, CORE o CS </w:t>
            </w:r>
            <w:proofErr w:type="spellStart"/>
            <w:r>
              <w:rPr>
                <w:sz w:val="18"/>
                <w:szCs w:val="18"/>
              </w:rPr>
              <w:t>Conference</w:t>
            </w:r>
            <w:proofErr w:type="spellEnd"/>
            <w:r>
              <w:rPr>
                <w:sz w:val="18"/>
                <w:szCs w:val="18"/>
              </w:rPr>
              <w:t xml:space="preserve"> Rankings. Cuentan para el mínimo: dos en posiciones «muy relevantes» o tres «suficientemente relevantes».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ADBC64"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212DC9" w14:textId="77777777" w:rsidR="000D366B" w:rsidRDefault="00284CFC">
            <w:r>
              <w:rPr>
                <w:sz w:val="18"/>
                <w:szCs w:val="18"/>
              </w:rPr>
              <w:t>Como las revistas</w:t>
            </w:r>
          </w:p>
        </w:tc>
      </w:tr>
      <w:tr w:rsidR="000D366B" w14:paraId="6630F303"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C93CB0" w14:textId="77777777" w:rsidR="000D366B" w:rsidRDefault="00284CFC">
            <w:r>
              <w:rPr>
                <w:b/>
                <w:bCs/>
                <w:color w:val="1F3864"/>
                <w:sz w:val="18"/>
                <w:szCs w:val="18"/>
              </w:rPr>
              <w:t>2008</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B2A0DDF" w14:textId="77777777" w:rsidR="000D366B" w:rsidRDefault="00284CFC">
            <w:r>
              <w:rPr>
                <w:sz w:val="18"/>
                <w:szCs w:val="18"/>
              </w:rPr>
              <w:t xml:space="preserve">Res. 11-11-2008 </w:t>
            </w:r>
            <w:hyperlink w:anchor="_Ref_SCIE_12" w:history="1">
              <w:r>
                <w:rPr>
                  <w:sz w:val="18"/>
                  <w:szCs w:val="18"/>
                </w:rPr>
                <w:t>[12]</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762E6FF" w14:textId="77777777" w:rsidR="000D366B" w:rsidRDefault="00284CFC">
            <w:r>
              <w:rPr>
                <w:sz w:val="18"/>
                <w:szCs w:val="18"/>
              </w:rPr>
              <w:t>Igual que 2007.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844AD51"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DB9A663" w14:textId="77777777" w:rsidR="000D366B" w:rsidRDefault="00284CFC">
            <w:r>
              <w:rPr>
                <w:sz w:val="18"/>
                <w:szCs w:val="18"/>
              </w:rPr>
              <w:t>Como las revistas</w:t>
            </w:r>
          </w:p>
        </w:tc>
      </w:tr>
      <w:tr w:rsidR="000D366B" w14:paraId="40796B66"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E7AC21" w14:textId="77777777" w:rsidR="000D366B" w:rsidRDefault="00284CFC">
            <w:r>
              <w:rPr>
                <w:b/>
                <w:bCs/>
                <w:color w:val="1F3864"/>
                <w:sz w:val="18"/>
                <w:szCs w:val="18"/>
              </w:rPr>
              <w:t>2009</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8C3595D" w14:textId="77777777" w:rsidR="000D366B" w:rsidRDefault="00284CFC">
            <w:r>
              <w:rPr>
                <w:sz w:val="18"/>
                <w:szCs w:val="18"/>
              </w:rPr>
              <w:t xml:space="preserve">Res. 18-11-2009 </w:t>
            </w:r>
            <w:hyperlink w:anchor="_Ref_SCIE_13" w:history="1">
              <w:r>
                <w:rPr>
                  <w:sz w:val="18"/>
                  <w:szCs w:val="18"/>
                </w:rPr>
                <w:t>[13]</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9480381" w14:textId="77777777" w:rsidR="000D366B" w:rsidRDefault="00284CFC">
            <w:r>
              <w:rPr>
                <w:sz w:val="18"/>
                <w:szCs w:val="18"/>
              </w:rPr>
              <w:t>Exige posiciones «muy relevantes» en esos índices. Patentes, revistas y congresos son intercambiables en el mínimo.</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BB209C"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7DEFC13" w14:textId="77777777" w:rsidR="000D366B" w:rsidRDefault="00284CFC">
            <w:r>
              <w:rPr>
                <w:sz w:val="18"/>
                <w:szCs w:val="18"/>
              </w:rPr>
              <w:t>Como las revistas</w:t>
            </w:r>
          </w:p>
        </w:tc>
      </w:tr>
      <w:tr w:rsidR="000D366B" w14:paraId="501027C3"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1A03B2" w14:textId="77777777" w:rsidR="000D366B" w:rsidRDefault="00284CFC">
            <w:r>
              <w:rPr>
                <w:b/>
                <w:bCs/>
                <w:color w:val="1F3864"/>
                <w:sz w:val="18"/>
                <w:szCs w:val="18"/>
              </w:rPr>
              <w:t>2010</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0C7CC3" w14:textId="77777777" w:rsidR="000D366B" w:rsidRDefault="00284CFC">
            <w:r>
              <w:rPr>
                <w:sz w:val="18"/>
                <w:szCs w:val="18"/>
              </w:rPr>
              <w:t xml:space="preserve">Res. 23-11-2010 </w:t>
            </w:r>
            <w:hyperlink w:anchor="_Ref_SCIE_14" w:history="1">
              <w:r>
                <w:rPr>
                  <w:sz w:val="18"/>
                  <w:szCs w:val="18"/>
                </w:rPr>
                <w:t>[14]</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1B080E" w14:textId="77777777" w:rsidR="000D366B" w:rsidRDefault="00284CFC">
            <w:r>
              <w:rPr>
                <w:sz w:val="18"/>
                <w:szCs w:val="18"/>
              </w:rPr>
              <w:t xml:space="preserve">Comparables a revistas JCR, «como por ejemplo» los listados en CORE. Excluye pósteres y </w:t>
            </w:r>
            <w:r>
              <w:rPr>
                <w:i/>
                <w:sz w:val="18"/>
                <w:szCs w:val="18"/>
              </w:rPr>
              <w:t>workshops</w:t>
            </w:r>
            <w:r>
              <w:rPr>
                <w:sz w:val="18"/>
                <w:szCs w:val="18"/>
              </w:rPr>
              <w:t>.</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410B1F1"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F872E84" w14:textId="77777777" w:rsidR="000D366B" w:rsidRDefault="00284CFC">
            <w:r>
              <w:rPr>
                <w:sz w:val="18"/>
                <w:szCs w:val="18"/>
              </w:rPr>
              <w:t>Como las revistas</w:t>
            </w:r>
          </w:p>
        </w:tc>
      </w:tr>
      <w:tr w:rsidR="000D366B" w14:paraId="7642680F"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D24B52" w14:textId="77777777" w:rsidR="000D366B" w:rsidRDefault="00284CFC">
            <w:r>
              <w:rPr>
                <w:b/>
                <w:bCs/>
                <w:color w:val="1F3864"/>
                <w:sz w:val="18"/>
                <w:szCs w:val="18"/>
              </w:rPr>
              <w:t>2011</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A03659" w14:textId="77777777" w:rsidR="000D366B" w:rsidRDefault="00284CFC">
            <w:r>
              <w:rPr>
                <w:sz w:val="18"/>
                <w:szCs w:val="18"/>
              </w:rPr>
              <w:t xml:space="preserve">Res. 23-11-2011 </w:t>
            </w:r>
            <w:hyperlink w:anchor="_Ref_SCIE_15" w:history="1">
              <w:r>
                <w:rPr>
                  <w:sz w:val="18"/>
                  <w:szCs w:val="18"/>
                </w:rPr>
                <w:t>[15]</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51B897" w14:textId="77777777" w:rsidR="000D366B" w:rsidRDefault="00284CFC">
            <w:r>
              <w:rPr>
                <w:sz w:val="18"/>
                <w:szCs w:val="18"/>
              </w:rPr>
              <w:t>Comparables a revistas JCR; ya no se cita ningún índice.</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F2364E7"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BE2C8E8" w14:textId="77777777" w:rsidR="000D366B" w:rsidRDefault="00284CFC">
            <w:r>
              <w:rPr>
                <w:sz w:val="18"/>
                <w:szCs w:val="18"/>
              </w:rPr>
              <w:t>Como las revistas</w:t>
            </w:r>
          </w:p>
        </w:tc>
      </w:tr>
      <w:tr w:rsidR="000D366B" w14:paraId="090555D2"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9F0A59" w14:textId="77777777" w:rsidR="000D366B" w:rsidRDefault="00284CFC">
            <w:r>
              <w:rPr>
                <w:b/>
                <w:bCs/>
                <w:color w:val="1F3864"/>
                <w:sz w:val="18"/>
                <w:szCs w:val="18"/>
              </w:rPr>
              <w:t>2012</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C5CDEC3" w14:textId="77777777" w:rsidR="000D366B" w:rsidRDefault="00284CFC">
            <w:r>
              <w:rPr>
                <w:sz w:val="18"/>
                <w:szCs w:val="18"/>
              </w:rPr>
              <w:t xml:space="preserve">Res. 19-11-2012 </w:t>
            </w:r>
            <w:hyperlink w:anchor="_Ref_SCIE_16" w:history="1">
              <w:r>
                <w:rPr>
                  <w:sz w:val="18"/>
                  <w:szCs w:val="18"/>
                </w:rPr>
                <w:t>[16]</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1DA9E02" w14:textId="77777777" w:rsidR="000D366B" w:rsidRDefault="00284CFC">
            <w:r>
              <w:rPr>
                <w:sz w:val="18"/>
                <w:szCs w:val="18"/>
              </w:rPr>
              <w:t>Comparables a revistas del SCI.</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AEC6AEC"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ACEC26B" w14:textId="77777777" w:rsidR="000D366B" w:rsidRDefault="00284CFC">
            <w:r>
              <w:rPr>
                <w:sz w:val="18"/>
                <w:szCs w:val="18"/>
              </w:rPr>
              <w:t>Como las revistas</w:t>
            </w:r>
          </w:p>
        </w:tc>
      </w:tr>
      <w:tr w:rsidR="000D366B" w14:paraId="5FC8C7A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CBA0FB0" w14:textId="77777777" w:rsidR="000D366B" w:rsidRDefault="00284CFC">
            <w:r>
              <w:rPr>
                <w:b/>
                <w:bCs/>
                <w:color w:val="1F3864"/>
                <w:sz w:val="18"/>
                <w:szCs w:val="18"/>
              </w:rPr>
              <w:t>2013</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8F8A7D4" w14:textId="77777777" w:rsidR="000D366B" w:rsidRDefault="00284CFC">
            <w:r>
              <w:rPr>
                <w:sz w:val="18"/>
                <w:szCs w:val="18"/>
              </w:rPr>
              <w:t xml:space="preserve">Res. 15-11-2013 </w:t>
            </w:r>
            <w:hyperlink w:anchor="_Ref_SCIE_17" w:history="1">
              <w:r>
                <w:rPr>
                  <w:sz w:val="18"/>
                  <w:szCs w:val="18"/>
                </w:rPr>
                <w:t>[17]</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4B687F" w14:textId="77777777" w:rsidR="000D366B" w:rsidRDefault="00284CFC">
            <w:r>
              <w:rPr>
                <w:sz w:val="18"/>
                <w:szCs w:val="18"/>
              </w:rPr>
              <w:t>Igual que 2012.</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5F4D356"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5C662E" w14:textId="77777777" w:rsidR="000D366B" w:rsidRDefault="00284CFC">
            <w:r>
              <w:rPr>
                <w:sz w:val="18"/>
                <w:szCs w:val="18"/>
              </w:rPr>
              <w:t>Como las revistas</w:t>
            </w:r>
          </w:p>
        </w:tc>
      </w:tr>
      <w:tr w:rsidR="000D366B" w14:paraId="0DA387CC"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4A1374D" w14:textId="77777777" w:rsidR="000D366B" w:rsidRDefault="00284CFC">
            <w:r>
              <w:rPr>
                <w:b/>
                <w:bCs/>
                <w:color w:val="1F3864"/>
                <w:sz w:val="18"/>
                <w:szCs w:val="18"/>
              </w:rPr>
              <w:t>2014</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7D35DB1" w14:textId="77777777" w:rsidR="000D366B" w:rsidRDefault="00284CFC">
            <w:r>
              <w:rPr>
                <w:sz w:val="18"/>
                <w:szCs w:val="18"/>
              </w:rPr>
              <w:t xml:space="preserve">Res. 26-11-2014 </w:t>
            </w:r>
            <w:hyperlink w:anchor="_Ref_SCIE_18" w:history="1">
              <w:r>
                <w:rPr>
                  <w:sz w:val="18"/>
                  <w:szCs w:val="18"/>
                </w:rPr>
                <w:t>[18]</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E052C" w14:textId="77777777" w:rsidR="000D366B" w:rsidRDefault="00284CFC">
            <w:r>
              <w:rPr>
                <w:sz w:val="18"/>
                <w:szCs w:val="18"/>
              </w:rPr>
              <w:t>Como máximo «menor pero suficiente relevancia». «Al menos dos no podrán ser publicaciones en actas de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ED959D3" w14:textId="77777777" w:rsidR="000D366B" w:rsidRDefault="00284CFC">
            <w:pPr>
              <w:jc w:val="center"/>
            </w:pPr>
            <w:r>
              <w:rPr>
                <w:sz w:val="18"/>
                <w:szCs w:val="18"/>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357E2C5" w14:textId="77777777" w:rsidR="000D366B" w:rsidRDefault="00284CFC">
            <w:r>
              <w:rPr>
                <w:sz w:val="18"/>
                <w:szCs w:val="18"/>
              </w:rPr>
              <w:t>Menor pero suficiente (revistas Q1–Q2: mayor)</w:t>
            </w:r>
          </w:p>
        </w:tc>
      </w:tr>
      <w:tr w:rsidR="000D366B" w14:paraId="5E6CC3F6"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9D43B2" w14:textId="77777777" w:rsidR="000D366B" w:rsidRDefault="00284CFC">
            <w:r>
              <w:rPr>
                <w:b/>
                <w:bCs/>
                <w:color w:val="1F3864"/>
                <w:sz w:val="18"/>
                <w:szCs w:val="18"/>
              </w:rPr>
              <w:t>2015</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D3AF269" w14:textId="77777777" w:rsidR="000D366B" w:rsidRDefault="00284CFC">
            <w:r>
              <w:rPr>
                <w:sz w:val="18"/>
                <w:szCs w:val="18"/>
              </w:rPr>
              <w:t xml:space="preserve">Res. 26-11-2015 </w:t>
            </w:r>
            <w:hyperlink w:anchor="_Ref_SCIE_19" w:history="1">
              <w:r>
                <w:rPr>
                  <w:sz w:val="18"/>
                  <w:szCs w:val="18"/>
                </w:rPr>
                <w:t>[19]</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726B74" w14:textId="77777777" w:rsidR="000D366B" w:rsidRDefault="00284CFC">
            <w:r>
              <w:rPr>
                <w:sz w:val="18"/>
                <w:szCs w:val="18"/>
              </w:rPr>
              <w:t>Relevancia media o «poca». «Al menos tres no podrán ser»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5911BA8" w14:textId="77777777" w:rsidR="000D366B" w:rsidRDefault="00284CFC">
            <w:pPr>
              <w:jc w:val="center"/>
            </w:pPr>
            <w:r>
              <w:rPr>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ADEBFB1" w14:textId="77777777" w:rsidR="000D366B" w:rsidRDefault="00284CFC">
            <w:r>
              <w:rPr>
                <w:sz w:val="18"/>
                <w:szCs w:val="18"/>
              </w:rPr>
              <w:t>Media (revistas Q1–Q2: alta)</w:t>
            </w:r>
          </w:p>
        </w:tc>
      </w:tr>
      <w:tr w:rsidR="000D366B" w14:paraId="1E979876"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DA6AC55" w14:textId="77777777" w:rsidR="000D366B" w:rsidRDefault="00284CFC">
            <w:r>
              <w:rPr>
                <w:b/>
                <w:bCs/>
                <w:color w:val="1F3864"/>
                <w:sz w:val="18"/>
                <w:szCs w:val="18"/>
              </w:rPr>
              <w:t>2016</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E2DE4F0" w14:textId="77777777" w:rsidR="000D366B" w:rsidRDefault="00284CFC">
            <w:r>
              <w:rPr>
                <w:sz w:val="18"/>
                <w:szCs w:val="18"/>
              </w:rPr>
              <w:t xml:space="preserve">Res. 24-11-2016 </w:t>
            </w:r>
            <w:hyperlink w:anchor="_Ref_SCIE_20" w:history="1">
              <w:r>
                <w:rPr>
                  <w:sz w:val="18"/>
                  <w:szCs w:val="18"/>
                </w:rPr>
                <w:t>[20]</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B49D88" w14:textId="77777777" w:rsidR="000D366B" w:rsidRDefault="00284CFC">
            <w:r>
              <w:rPr>
                <w:sz w:val="18"/>
                <w:szCs w:val="18"/>
              </w:rPr>
              <w:t>Igual. «A lo sumo dos podrán ser»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90C5C26" w14:textId="77777777" w:rsidR="000D366B" w:rsidRDefault="00284CFC">
            <w:pPr>
              <w:jc w:val="center"/>
            </w:pPr>
            <w:r>
              <w:rPr>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A37ED4F" w14:textId="77777777" w:rsidR="000D366B" w:rsidRDefault="00284CFC">
            <w:r>
              <w:rPr>
                <w:sz w:val="18"/>
                <w:szCs w:val="18"/>
              </w:rPr>
              <w:t>Media</w:t>
            </w:r>
          </w:p>
        </w:tc>
      </w:tr>
      <w:tr w:rsidR="000D366B" w14:paraId="3F00318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C0B984" w14:textId="77777777" w:rsidR="000D366B" w:rsidRDefault="00284CFC">
            <w:r>
              <w:rPr>
                <w:b/>
                <w:bCs/>
                <w:color w:val="1F3864"/>
                <w:sz w:val="18"/>
                <w:szCs w:val="18"/>
              </w:rPr>
              <w:t>2017</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99BDD7" w14:textId="77777777" w:rsidR="000D366B" w:rsidRDefault="00284CFC">
            <w:r>
              <w:rPr>
                <w:sz w:val="18"/>
                <w:szCs w:val="18"/>
              </w:rPr>
              <w:t xml:space="preserve">Res. 23-11-2017 </w:t>
            </w:r>
            <w:hyperlink w:anchor="_Ref_SCIE_21" w:history="1">
              <w:r>
                <w:rPr>
                  <w:sz w:val="18"/>
                  <w:szCs w:val="18"/>
                </w:rPr>
                <w:t>[21]</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914C67C" w14:textId="77777777" w:rsidR="000D366B" w:rsidRDefault="00284CFC">
            <w:r>
              <w:rPr>
                <w:sz w:val="18"/>
                <w:szCs w:val="18"/>
              </w:rPr>
              <w:t>Cita CORE y «el SCIE». Al menos tres aportaciones deben ser revistas o patentes.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0F53AC" w14:textId="77777777" w:rsidR="000D366B" w:rsidRDefault="00284CFC">
            <w:pPr>
              <w:jc w:val="center"/>
            </w:pPr>
            <w:r>
              <w:rPr>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009B20B" w14:textId="77777777" w:rsidR="000D366B" w:rsidRDefault="00284CFC">
            <w:r>
              <w:rPr>
                <w:sz w:val="18"/>
                <w:szCs w:val="18"/>
              </w:rPr>
              <w:t>Media</w:t>
            </w:r>
          </w:p>
        </w:tc>
      </w:tr>
      <w:tr w:rsidR="000D366B" w14:paraId="4F28D3D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579DB3F" w14:textId="77777777" w:rsidR="000D366B" w:rsidRDefault="00284CFC">
            <w:r>
              <w:rPr>
                <w:b/>
                <w:bCs/>
                <w:color w:val="1F3864"/>
                <w:sz w:val="18"/>
                <w:szCs w:val="18"/>
              </w:rPr>
              <w:t>2018</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DCBE61" w14:textId="77777777" w:rsidR="000D366B" w:rsidRDefault="00284CFC">
            <w:r>
              <w:rPr>
                <w:sz w:val="18"/>
                <w:szCs w:val="18"/>
              </w:rPr>
              <w:t xml:space="preserve">Res. 14-11-2018 </w:t>
            </w:r>
            <w:hyperlink w:anchor="_Ref_SCIE_22" w:history="1">
              <w:r>
                <w:rPr>
                  <w:sz w:val="18"/>
                  <w:szCs w:val="18"/>
                </w:rPr>
                <w:t>[22]</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5805572" w14:textId="77777777" w:rsidR="000D366B" w:rsidRDefault="00284CFC">
            <w:r>
              <w:rPr>
                <w:sz w:val="18"/>
                <w:szCs w:val="18"/>
              </w:rPr>
              <w:t>Igual que 2017.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5AD7D3" w14:textId="77777777" w:rsidR="000D366B" w:rsidRDefault="00284CFC">
            <w:pPr>
              <w:jc w:val="center"/>
            </w:pPr>
            <w:r>
              <w:rPr>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3167239" w14:textId="77777777" w:rsidR="000D366B" w:rsidRDefault="00284CFC">
            <w:r>
              <w:rPr>
                <w:sz w:val="18"/>
                <w:szCs w:val="18"/>
              </w:rPr>
              <w:t>Media</w:t>
            </w:r>
          </w:p>
        </w:tc>
      </w:tr>
      <w:tr w:rsidR="000D366B" w14:paraId="1023FEA1"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C54B959" w14:textId="77777777" w:rsidR="000D366B" w:rsidRDefault="00284CFC">
            <w:r>
              <w:rPr>
                <w:b/>
                <w:bCs/>
                <w:color w:val="1F3864"/>
                <w:sz w:val="18"/>
                <w:szCs w:val="18"/>
              </w:rPr>
              <w:t>2019</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9577309" w14:textId="77777777" w:rsidR="000D366B" w:rsidRDefault="00284CFC">
            <w:r>
              <w:rPr>
                <w:sz w:val="18"/>
                <w:szCs w:val="18"/>
              </w:rPr>
              <w:t xml:space="preserve">Res. 12-11-2019 </w:t>
            </w:r>
            <w:hyperlink w:anchor="_Ref_SCIE_23" w:history="1">
              <w:r>
                <w:rPr>
                  <w:sz w:val="18"/>
                  <w:szCs w:val="18"/>
                </w:rPr>
                <w:t>[23]</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AE4E2BA" w14:textId="77777777" w:rsidR="000D366B" w:rsidRDefault="00284CFC">
            <w:r>
              <w:rPr>
                <w:sz w:val="18"/>
                <w:szCs w:val="18"/>
              </w:rPr>
              <w:t>Igual que 2017.</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9DAFE32" w14:textId="77777777" w:rsidR="000D366B" w:rsidRDefault="00284CFC">
            <w:pPr>
              <w:jc w:val="center"/>
            </w:pPr>
            <w:r>
              <w:rPr>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1568B20" w14:textId="77777777" w:rsidR="000D366B" w:rsidRDefault="00284CFC">
            <w:r>
              <w:rPr>
                <w:sz w:val="18"/>
                <w:szCs w:val="18"/>
              </w:rPr>
              <w:t>Media</w:t>
            </w:r>
          </w:p>
        </w:tc>
      </w:tr>
      <w:tr w:rsidR="000D366B" w14:paraId="16DF39D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FEC1C36" w14:textId="77777777" w:rsidR="000D366B" w:rsidRDefault="00284CFC">
            <w:r>
              <w:rPr>
                <w:b/>
                <w:bCs/>
                <w:color w:val="1F3864"/>
                <w:sz w:val="18"/>
                <w:szCs w:val="18"/>
              </w:rPr>
              <w:t>2020</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0032686" w14:textId="77777777" w:rsidR="000D366B" w:rsidRDefault="00284CFC">
            <w:r>
              <w:rPr>
                <w:sz w:val="18"/>
                <w:szCs w:val="18"/>
              </w:rPr>
              <w:t xml:space="preserve">Res. 30-10-2020, BOE 2-1-2021 </w:t>
            </w:r>
            <w:hyperlink w:anchor="_Ref_SCIE_24" w:history="1">
              <w:r>
                <w:rPr>
                  <w:sz w:val="18"/>
                  <w:szCs w:val="18"/>
                </w:rPr>
                <w:t>[24]</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3E9B388" w14:textId="77777777" w:rsidR="000D366B" w:rsidRDefault="00284CFC">
            <w:r>
              <w:rPr>
                <w:sz w:val="18"/>
                <w:szCs w:val="18"/>
              </w:rPr>
              <w:t>Igual que 2017.</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7991B82" w14:textId="77777777" w:rsidR="000D366B" w:rsidRDefault="00284CFC">
            <w:pPr>
              <w:jc w:val="center"/>
            </w:pPr>
            <w:r>
              <w:rPr>
                <w:sz w:val="18"/>
                <w:szCs w:val="18"/>
              </w:rPr>
              <w:t>2</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7C11F6C" w14:textId="77777777" w:rsidR="000D366B" w:rsidRDefault="00284CFC">
            <w:r>
              <w:rPr>
                <w:sz w:val="18"/>
                <w:szCs w:val="18"/>
              </w:rPr>
              <w:t>Media</w:t>
            </w:r>
          </w:p>
        </w:tc>
      </w:tr>
      <w:tr w:rsidR="000D366B" w14:paraId="2A9D8092"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CBBC601" w14:textId="77777777" w:rsidR="000D366B" w:rsidRDefault="00284CFC">
            <w:r>
              <w:rPr>
                <w:b/>
                <w:bCs/>
                <w:color w:val="1F3864"/>
                <w:sz w:val="18"/>
                <w:szCs w:val="18"/>
              </w:rPr>
              <w:t>2021</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AA7CB5D" w14:textId="77777777" w:rsidR="000D366B" w:rsidRDefault="00284CFC">
            <w:r>
              <w:rPr>
                <w:sz w:val="18"/>
                <w:szCs w:val="18"/>
              </w:rPr>
              <w:t xml:space="preserve">Res. 23-12-2021, BOE 1-1-2022 </w:t>
            </w:r>
            <w:hyperlink w:anchor="_Ref_SCIE_25" w:history="1">
              <w:r>
                <w:rPr>
                  <w:sz w:val="18"/>
                  <w:szCs w:val="18"/>
                </w:rPr>
                <w:t>[25]</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2316EB3" w14:textId="77777777" w:rsidR="000D366B" w:rsidRDefault="00284CFC">
            <w:r>
              <w:rPr>
                <w:sz w:val="18"/>
                <w:szCs w:val="18"/>
              </w:rPr>
              <w:t>Apartado propio, índice GII-GRIN-SCIE, relevancia «alta, media o baja». Al menos tres aportaciones de revistas o congresos.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D70A08C"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CBD454" w14:textId="77777777" w:rsidR="000D366B" w:rsidRDefault="00284CFC">
            <w:r>
              <w:rPr>
                <w:sz w:val="18"/>
                <w:szCs w:val="18"/>
              </w:rPr>
              <w:t>Alta</w:t>
            </w:r>
          </w:p>
        </w:tc>
      </w:tr>
      <w:tr w:rsidR="000D366B" w14:paraId="19406E0E"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75A23A6" w14:textId="77777777" w:rsidR="000D366B" w:rsidRDefault="00284CFC">
            <w:r>
              <w:rPr>
                <w:b/>
                <w:bCs/>
                <w:color w:val="1F3864"/>
                <w:sz w:val="18"/>
                <w:szCs w:val="18"/>
              </w:rPr>
              <w:t>2022</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8168380" w14:textId="77777777" w:rsidR="000D366B" w:rsidRDefault="00284CFC">
            <w:r>
              <w:rPr>
                <w:sz w:val="18"/>
                <w:szCs w:val="18"/>
              </w:rPr>
              <w:t xml:space="preserve">Res. 21-11-2022 </w:t>
            </w:r>
            <w:hyperlink w:anchor="_Ref_SCIE_26" w:history="1">
              <w:r>
                <w:rPr>
                  <w:sz w:val="18"/>
                  <w:szCs w:val="18"/>
                </w:rPr>
                <w:t>[26]</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BFAA6D" w14:textId="77777777" w:rsidR="000D366B" w:rsidRDefault="00284CFC">
            <w:r>
              <w:rPr>
                <w:sz w:val="18"/>
                <w:szCs w:val="18"/>
              </w:rPr>
              <w:t>Mismo apartado que las revistas: «revistas o congresos de reconocida valía» (JCR / GII-GRIN-SCIE).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DFA0B23" w14:textId="77777777" w:rsidR="000D366B" w:rsidRDefault="00284CFC">
            <w:pPr>
              <w:jc w:val="center"/>
            </w:pPr>
            <w:r>
              <w:rPr>
                <w:sz w:val="18"/>
                <w:szCs w:val="18"/>
              </w:rPr>
              <w:t>5</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C8A1B27" w14:textId="77777777" w:rsidR="000D366B" w:rsidRDefault="00284CFC">
            <w:r>
              <w:rPr>
                <w:sz w:val="18"/>
                <w:szCs w:val="18"/>
              </w:rPr>
              <w:t>Alta</w:t>
            </w:r>
          </w:p>
        </w:tc>
      </w:tr>
      <w:tr w:rsidR="000D366B" w14:paraId="06795A71"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7CABC1E" w14:textId="77777777" w:rsidR="000D366B" w:rsidRDefault="00284CFC">
            <w:r>
              <w:rPr>
                <w:b/>
                <w:bCs/>
                <w:color w:val="1F3864"/>
                <w:sz w:val="18"/>
                <w:szCs w:val="18"/>
              </w:rPr>
              <w:t>2023</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9FAB1C" w14:textId="77777777" w:rsidR="000D366B" w:rsidRDefault="00284CFC">
            <w:r>
              <w:rPr>
                <w:sz w:val="18"/>
                <w:szCs w:val="18"/>
              </w:rPr>
              <w:t xml:space="preserve">Res. 5-12-2023 </w:t>
            </w:r>
            <w:hyperlink w:anchor="_Ref_SCIE_27" w:history="1">
              <w:r>
                <w:rPr>
                  <w:sz w:val="18"/>
                  <w:szCs w:val="18"/>
                </w:rPr>
                <w:t>[27]</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3740D56" w14:textId="77777777" w:rsidR="000D366B" w:rsidRDefault="00284CFC">
            <w:r>
              <w:rPr>
                <w:sz w:val="18"/>
                <w:szCs w:val="18"/>
              </w:rPr>
              <w:t>Aportación extraordinaria, con un máximo de tres. Mínimo orientativo: tres artículos en revista.</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63096F9" w14:textId="77777777" w:rsidR="000D366B" w:rsidRDefault="00284CFC">
            <w:pPr>
              <w:jc w:val="center"/>
            </w:pPr>
            <w:r>
              <w:rPr>
                <w:sz w:val="18"/>
                <w:szCs w:val="18"/>
              </w:rPr>
              <w:t>2 (3 como cupo)</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1CBC87" w14:textId="77777777" w:rsidR="000D366B" w:rsidRDefault="00284CFC">
            <w:r>
              <w:rPr>
                <w:sz w:val="18"/>
                <w:szCs w:val="18"/>
              </w:rPr>
              <w:t>No graduado en el BOE</w:t>
            </w:r>
          </w:p>
        </w:tc>
      </w:tr>
      <w:tr w:rsidR="000D366B" w14:paraId="0422E13D"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8F5AE4" w14:textId="77777777" w:rsidR="000D366B" w:rsidRDefault="00284CFC">
            <w:r>
              <w:rPr>
                <w:b/>
                <w:bCs/>
                <w:color w:val="1F3864"/>
                <w:sz w:val="18"/>
                <w:szCs w:val="18"/>
              </w:rPr>
              <w:lastRenderedPageBreak/>
              <w:t>2024</w:t>
            </w:r>
          </w:p>
        </w:tc>
        <w:tc>
          <w:tcPr>
            <w:tcW w:w="165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E9EE5B9" w14:textId="77777777" w:rsidR="000D366B" w:rsidRDefault="00284CFC">
            <w:r>
              <w:rPr>
                <w:sz w:val="18"/>
                <w:szCs w:val="18"/>
              </w:rPr>
              <w:t xml:space="preserve">Res. 9-12-2024 </w:t>
            </w:r>
            <w:hyperlink w:anchor="_Ref_SCIE_28" w:history="1">
              <w:r>
                <w:rPr>
                  <w:sz w:val="18"/>
                  <w:szCs w:val="18"/>
                </w:rPr>
                <w:t>[28]</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0DFBEA7" w14:textId="77777777" w:rsidR="000D366B" w:rsidRDefault="00284CFC">
            <w:r>
              <w:rPr>
                <w:sz w:val="18"/>
                <w:szCs w:val="18"/>
              </w:rPr>
              <w:t>Extraordinaria, máximo de tres. Sin mínimo por tipo de aportación.</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2A1DB58" w14:textId="77777777" w:rsidR="000D366B" w:rsidRDefault="00284CFC">
            <w:pPr>
              <w:jc w:val="center"/>
            </w:pPr>
            <w:r>
              <w:rPr>
                <w:sz w:val="18"/>
                <w:szCs w:val="18"/>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6688E2B" w14:textId="77777777" w:rsidR="000D366B" w:rsidRDefault="00284CFC">
            <w:r>
              <w:rPr>
                <w:sz w:val="18"/>
                <w:szCs w:val="18"/>
              </w:rPr>
              <w:t>No graduado en el BOE</w:t>
            </w:r>
          </w:p>
        </w:tc>
      </w:tr>
      <w:tr w:rsidR="000D366B" w14:paraId="237AAC62" w14:textId="77777777">
        <w:trPr>
          <w:cantSplit/>
        </w:trPr>
        <w:tc>
          <w:tcPr>
            <w:tcW w:w="12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9279DED" w14:textId="77777777" w:rsidR="000D366B" w:rsidRDefault="00284CFC">
            <w:r>
              <w:rPr>
                <w:b/>
                <w:bCs/>
                <w:color w:val="1F3864"/>
                <w:sz w:val="18"/>
                <w:szCs w:val="18"/>
              </w:rPr>
              <w:t>2025</w:t>
            </w:r>
          </w:p>
        </w:tc>
        <w:tc>
          <w:tcPr>
            <w:tcW w:w="165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FE272DB" w14:textId="77777777" w:rsidR="000D366B" w:rsidRDefault="00284CFC">
            <w:r>
              <w:rPr>
                <w:sz w:val="18"/>
                <w:szCs w:val="18"/>
              </w:rPr>
              <w:t xml:space="preserve">Res. 10-12-2025 </w:t>
            </w:r>
            <w:hyperlink w:anchor="_Ref_SCIE_29" w:history="1">
              <w:r>
                <w:rPr>
                  <w:sz w:val="18"/>
                  <w:szCs w:val="18"/>
                </w:rPr>
                <w:t>[29]</w:t>
              </w:r>
            </w:hyperlink>
          </w:p>
        </w:tc>
        <w:tc>
          <w:tcPr>
            <w:tcW w:w="39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D5CE24B" w14:textId="77777777" w:rsidR="000D366B" w:rsidRDefault="00284CFC">
            <w:r>
              <w:rPr>
                <w:sz w:val="18"/>
                <w:szCs w:val="18"/>
              </w:rPr>
              <w:t xml:space="preserve">Igual que 2024. Añade Open </w:t>
            </w:r>
            <w:proofErr w:type="spellStart"/>
            <w:r>
              <w:rPr>
                <w:sz w:val="18"/>
                <w:szCs w:val="18"/>
              </w:rPr>
              <w:t>Research</w:t>
            </w:r>
            <w:proofErr w:type="spellEnd"/>
            <w:r>
              <w:rPr>
                <w:sz w:val="18"/>
                <w:szCs w:val="18"/>
              </w:rPr>
              <w:t xml:space="preserve"> </w:t>
            </w:r>
            <w:proofErr w:type="spellStart"/>
            <w:r>
              <w:rPr>
                <w:sz w:val="18"/>
                <w:szCs w:val="18"/>
              </w:rPr>
              <w:t>Europe</w:t>
            </w:r>
            <w:proofErr w:type="spellEnd"/>
            <w:r>
              <w:rPr>
                <w:sz w:val="18"/>
                <w:szCs w:val="18"/>
              </w:rPr>
              <w:t xml:space="preserve"> entre los medios de publicación de los artículos.</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F6253ED" w14:textId="77777777" w:rsidR="000D366B" w:rsidRDefault="00284CFC">
            <w:pPr>
              <w:jc w:val="center"/>
            </w:pPr>
            <w:r>
              <w:rPr>
                <w:sz w:val="18"/>
                <w:szCs w:val="18"/>
              </w:rPr>
              <w:t>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A3A8E87" w14:textId="77777777" w:rsidR="000D366B" w:rsidRDefault="00284CFC">
            <w:r>
              <w:rPr>
                <w:sz w:val="18"/>
                <w:szCs w:val="18"/>
              </w:rPr>
              <w:t>No graduado en el BOE</w:t>
            </w:r>
          </w:p>
        </w:tc>
      </w:tr>
    </w:tbl>
    <w:p w14:paraId="3433EF30" w14:textId="77777777" w:rsidR="000D366B" w:rsidRDefault="00284CFC">
      <w:pPr>
        <w:keepLines/>
        <w:spacing w:before="40" w:after="160"/>
        <w:jc w:val="center"/>
      </w:pPr>
      <w:r>
        <w:rPr>
          <w:color w:val="666666"/>
          <w:sz w:val="16"/>
          <w:szCs w:val="16"/>
        </w:rPr>
        <w:t>Tabla 2. Tratamiento de los congresos en el apartado de informática de cada resolución de criterios. «Máx. de 5»: número máximo de congresos compatible con el mínimo orientativo o con el cupo.</w:t>
      </w:r>
    </w:p>
    <w:p w14:paraId="476BD822" w14:textId="77777777" w:rsidR="000D366B" w:rsidRDefault="00284CFC">
      <w:pPr>
        <w:spacing w:before="60" w:after="100"/>
        <w:jc w:val="both"/>
      </w:pPr>
      <w:r>
        <w:t>Las correcciones de errores de 2015 (BOE-A-2015-13236) y de 2023 (BOE-A-2023-2245) no afectan al apartado de informática.</w:t>
      </w:r>
    </w:p>
    <w:p w14:paraId="0F4F6613" w14:textId="77777777" w:rsidR="000D366B" w:rsidRDefault="00284CFC">
      <w:pPr>
        <w:pStyle w:val="Ttulo1"/>
        <w:pBdr>
          <w:bottom w:val="single" w:sz="6" w:space="1" w:color="2E5D9E"/>
        </w:pBdr>
      </w:pPr>
      <w:r>
        <w:t>5. Lo que muestra la serie</w:t>
      </w:r>
    </w:p>
    <w:p w14:paraId="740B9295" w14:textId="77777777" w:rsidR="000D366B" w:rsidRDefault="00284CFC">
      <w:pPr>
        <w:pStyle w:val="Ttulo2"/>
      </w:pPr>
      <w:r>
        <w:t>5.1. Ocho regímenes en 25 convocatorias</w:t>
      </w:r>
    </w:p>
    <w:p w14:paraId="7B035A5B" w14:textId="109491F8" w:rsidR="000D366B" w:rsidRDefault="00284CFC">
      <w:pPr>
        <w:spacing w:before="60" w:after="100"/>
        <w:jc w:val="both"/>
      </w:pPr>
      <w:r>
        <w:t>La Figura 1 resume la evolución del tratamiento de revistas y congresos a lo largo del periodo. La Tabla 3 agrupa las convocatorias en regímenes.</w:t>
      </w:r>
    </w:p>
    <w:p w14:paraId="4AAE5B8E" w14:textId="77777777" w:rsidR="000D366B" w:rsidRDefault="00284CFC">
      <w:pPr>
        <w:keepNext/>
        <w:spacing w:before="120" w:after="40"/>
        <w:jc w:val="center"/>
      </w:pPr>
      <w:r>
        <w:rPr>
          <w:noProof/>
        </w:rPr>
        <w:drawing>
          <wp:inline distT="0" distB="0" distL="0" distR="0" wp14:anchorId="6EED96B5" wp14:editId="2109C699">
            <wp:extent cx="5543550" cy="2197100"/>
            <wp:effectExtent l="0" t="0" r="0" b="0"/>
            <wp:docPr id="151" name="fig100.png" descr="Figura: número máximo de congresos entre las cinco aportaciones por convocatoria, 2001–2025"/>
            <wp:cNvGraphicFramePr/>
            <a:graphic xmlns:a="http://schemas.openxmlformats.org/drawingml/2006/main">
              <a:graphicData uri="http://schemas.openxmlformats.org/drawingml/2006/picture">
                <pic:pic xmlns:pic="http://schemas.openxmlformats.org/drawingml/2006/picture">
                  <pic:nvPicPr>
                    <pic:cNvPr id="0" name="fig100.png"/>
                    <pic:cNvPicPr/>
                  </pic:nvPicPr>
                  <pic:blipFill>
                    <a:blip r:embed="rId9"/>
                    <a:stretch>
                      <a:fillRect/>
                    </a:stretch>
                  </pic:blipFill>
                  <pic:spPr>
                    <a:xfrm>
                      <a:off x="0" y="0"/>
                      <a:ext cx="5544085" cy="2197312"/>
                    </a:xfrm>
                    <a:prstGeom prst="rect">
                      <a:avLst/>
                    </a:prstGeom>
                  </pic:spPr>
                </pic:pic>
              </a:graphicData>
            </a:graphic>
          </wp:inline>
        </w:drawing>
      </w:r>
    </w:p>
    <w:p w14:paraId="6BBAF8D4" w14:textId="3F1F3879" w:rsidR="000D366B" w:rsidRDefault="00284CFC" w:rsidP="005C0EF9">
      <w:pPr>
        <w:keepLines/>
        <w:spacing w:before="40" w:after="160"/>
        <w:jc w:val="center"/>
      </w:pPr>
      <w:r>
        <w:rPr>
          <w:color w:val="666666"/>
          <w:sz w:val="16"/>
          <w:szCs w:val="16"/>
        </w:rPr>
        <w:t>Figura 1. Tratamiento de revistas y congresos en el subcampo de informática, convocatorias de sexenios 2001–2025. Los colores indican la situación de los congresos respecto del mínimo orientativo; las cifras, el número máximo de congresos admitidos entre las cinco aportaciones. Fuente: elaboración propia a partir de las resoluciones de criterios de la CNEAI [</w:t>
      </w:r>
      <w:hyperlink w:anchor="_Ref_SCIE_8" w:history="1">
        <w:r>
          <w:rPr>
            <w:color w:val="666666"/>
            <w:sz w:val="16"/>
            <w:szCs w:val="16"/>
          </w:rPr>
          <w:t>8</w:t>
        </w:r>
      </w:hyperlink>
      <w:r>
        <w:rPr>
          <w:color w:val="666666"/>
          <w:sz w:val="16"/>
          <w:szCs w:val="16"/>
        </w:rPr>
        <w:t>–</w:t>
      </w:r>
      <w:hyperlink w:anchor="_Ref_SCIE_29" w:history="1">
        <w:r>
          <w:rPr>
            <w:color w:val="666666"/>
            <w:sz w:val="16"/>
            <w:szCs w:val="16"/>
          </w:rPr>
          <w:t>29</w:t>
        </w:r>
      </w:hyperlink>
      <w:r>
        <w:rPr>
          <w:color w:val="666666"/>
          <w:sz w:val="16"/>
          <w:szCs w:val="16"/>
        </w:rPr>
        <w:t>].</w:t>
      </w:r>
    </w:p>
    <w:tbl>
      <w:tblPr>
        <w:tblW w:w="9386" w:type="dxa"/>
        <w:tblLayout w:type="fixed"/>
        <w:tblLook w:val="0400" w:firstRow="0" w:lastRow="0" w:firstColumn="0" w:lastColumn="0" w:noHBand="0" w:noVBand="1"/>
      </w:tblPr>
      <w:tblGrid>
        <w:gridCol w:w="1500"/>
        <w:gridCol w:w="1300"/>
        <w:gridCol w:w="1400"/>
        <w:gridCol w:w="2386"/>
        <w:gridCol w:w="2800"/>
      </w:tblGrid>
      <w:tr w:rsidR="000D366B" w14:paraId="0ECCCC12" w14:textId="77777777">
        <w:trPr>
          <w:cantSplit/>
          <w:tblHeader/>
        </w:trPr>
        <w:tc>
          <w:tcPr>
            <w:tcW w:w="15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EE8DA98" w14:textId="77777777" w:rsidR="000D366B" w:rsidRDefault="00284CFC">
            <w:pPr>
              <w:keepNext/>
              <w:jc w:val="center"/>
            </w:pPr>
            <w:r>
              <w:rPr>
                <w:b/>
                <w:bCs/>
                <w:color w:val="FFFFFF"/>
                <w:sz w:val="18"/>
                <w:szCs w:val="18"/>
              </w:rPr>
              <w:t>Periodo</w:t>
            </w:r>
          </w:p>
        </w:tc>
        <w:tc>
          <w:tcPr>
            <w:tcW w:w="13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4616E38B" w14:textId="77777777" w:rsidR="000D366B" w:rsidRDefault="00284CFC">
            <w:pPr>
              <w:keepNext/>
              <w:jc w:val="center"/>
            </w:pPr>
            <w:r>
              <w:rPr>
                <w:b/>
                <w:bCs/>
                <w:color w:val="FFFFFF"/>
                <w:sz w:val="18"/>
                <w:szCs w:val="18"/>
              </w:rPr>
              <w:t xml:space="preserve">N.º de </w:t>
            </w:r>
            <w:proofErr w:type="spellStart"/>
            <w:r>
              <w:rPr>
                <w:b/>
                <w:bCs/>
                <w:color w:val="FFFFFF"/>
                <w:sz w:val="18"/>
                <w:szCs w:val="18"/>
              </w:rPr>
              <w:t>conv</w:t>
            </w:r>
            <w:proofErr w:type="spellEnd"/>
            <w:r>
              <w:rPr>
                <w:b/>
                <w:bCs/>
                <w:color w:val="FFFFFF"/>
                <w:sz w:val="18"/>
                <w:szCs w:val="18"/>
              </w:rPr>
              <w:t>.</w:t>
            </w:r>
          </w:p>
        </w:tc>
        <w:tc>
          <w:tcPr>
            <w:tcW w:w="1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7241BBE" w14:textId="77777777" w:rsidR="000D366B" w:rsidRDefault="00284CFC">
            <w:pPr>
              <w:keepNext/>
              <w:jc w:val="center"/>
            </w:pPr>
            <w:r>
              <w:rPr>
                <w:b/>
                <w:bCs/>
                <w:color w:val="FFFFFF"/>
                <w:sz w:val="18"/>
                <w:szCs w:val="18"/>
              </w:rPr>
              <w:t>Máx. congresos</w:t>
            </w:r>
          </w:p>
        </w:tc>
        <w:tc>
          <w:tcPr>
            <w:tcW w:w="23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3F493678" w14:textId="77777777" w:rsidR="000D366B" w:rsidRDefault="00284CFC">
            <w:pPr>
              <w:keepNext/>
              <w:jc w:val="center"/>
            </w:pPr>
            <w:r>
              <w:rPr>
                <w:b/>
                <w:bCs/>
                <w:color w:val="FFFFFF"/>
                <w:sz w:val="18"/>
                <w:szCs w:val="18"/>
              </w:rPr>
              <w:t>Techo de relevancia</w:t>
            </w:r>
          </w:p>
        </w:tc>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76BB698A" w14:textId="77777777" w:rsidR="000D366B" w:rsidRDefault="00284CFC">
            <w:pPr>
              <w:keepNext/>
              <w:jc w:val="center"/>
            </w:pPr>
            <w:r>
              <w:rPr>
                <w:b/>
                <w:bCs/>
                <w:color w:val="FFFFFF"/>
                <w:sz w:val="18"/>
                <w:szCs w:val="18"/>
              </w:rPr>
              <w:t>Situación de los congresos</w:t>
            </w:r>
          </w:p>
        </w:tc>
      </w:tr>
      <w:tr w:rsidR="000D366B" w14:paraId="4B274279"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1BD889B" w14:textId="77777777" w:rsidR="000D366B" w:rsidRDefault="00284CFC">
            <w:r>
              <w:rPr>
                <w:b/>
                <w:bCs/>
                <w:color w:val="1F3864"/>
                <w:sz w:val="18"/>
                <w:szCs w:val="18"/>
              </w:rPr>
              <w:t>2001–2004</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F2E99BF" w14:textId="77777777" w:rsidR="000D366B" w:rsidRDefault="00284CFC">
            <w:pPr>
              <w:jc w:val="center"/>
            </w:pPr>
            <w:r>
              <w:rPr>
                <w:sz w:val="18"/>
                <w:szCs w:val="18"/>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9CCFC64" w14:textId="77777777" w:rsidR="000D366B" w:rsidRDefault="00284CFC">
            <w:pPr>
              <w:jc w:val="center"/>
            </w:pPr>
            <w:r>
              <w:rPr>
                <w:sz w:val="18"/>
                <w:szCs w:val="18"/>
              </w:rPr>
              <w:t>5</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FB7786" w14:textId="77777777" w:rsidR="000D366B" w:rsidRDefault="00284CFC">
            <w:r>
              <w:rPr>
                <w:sz w:val="18"/>
                <w:szCs w:val="18"/>
              </w:rPr>
              <w:t>Como las revistas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5251870" w14:textId="77777777" w:rsidR="000D366B" w:rsidRDefault="00284CFC">
            <w:r>
              <w:rPr>
                <w:sz w:val="18"/>
                <w:szCs w:val="18"/>
              </w:rPr>
              <w:t>Valoración preferente explícita</w:t>
            </w:r>
          </w:p>
        </w:tc>
      </w:tr>
      <w:tr w:rsidR="000D366B" w14:paraId="43569DD9"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2E083B" w14:textId="77777777" w:rsidR="000D366B" w:rsidRDefault="00284CFC">
            <w:r>
              <w:rPr>
                <w:b/>
                <w:bCs/>
                <w:color w:val="1F3864"/>
                <w:sz w:val="18"/>
                <w:szCs w:val="18"/>
              </w:rPr>
              <w:t>2005–2006</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CFE84F7" w14:textId="77777777" w:rsidR="000D366B" w:rsidRDefault="00284CFC">
            <w:pPr>
              <w:jc w:val="center"/>
            </w:pPr>
            <w:r>
              <w:rPr>
                <w:sz w:val="18"/>
                <w:szCs w:val="18"/>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B3FE726" w14:textId="77777777" w:rsidR="000D366B" w:rsidRDefault="00284CFC">
            <w:pPr>
              <w:jc w:val="center"/>
            </w:pPr>
            <w:r>
              <w:rPr>
                <w:sz w:val="18"/>
                <w:szCs w:val="18"/>
              </w:rPr>
              <w:t>3</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D937A77" w14:textId="77777777" w:rsidR="000D366B" w:rsidRDefault="00284CFC">
            <w:r>
              <w:rPr>
                <w:sz w:val="18"/>
                <w:szCs w:val="18"/>
              </w:rPr>
              <w:t>Sin graduación</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DCE0304" w14:textId="77777777" w:rsidR="000D366B" w:rsidRDefault="00284CFC">
            <w:r>
              <w:rPr>
                <w:sz w:val="18"/>
                <w:szCs w:val="18"/>
              </w:rPr>
              <w:t>Valorables, pero fuera del mínimo</w:t>
            </w:r>
          </w:p>
        </w:tc>
      </w:tr>
      <w:tr w:rsidR="000D366B" w14:paraId="2F5B024A"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CF26F29" w14:textId="77777777" w:rsidR="000D366B" w:rsidRDefault="00284CFC">
            <w:r>
              <w:rPr>
                <w:b/>
                <w:bCs/>
                <w:color w:val="1F3864"/>
                <w:sz w:val="18"/>
                <w:szCs w:val="18"/>
              </w:rPr>
              <w:t>2007–2013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B9F763A" w14:textId="77777777" w:rsidR="000D366B" w:rsidRDefault="00284CFC">
            <w:pPr>
              <w:jc w:val="center"/>
            </w:pPr>
            <w:r>
              <w:rPr>
                <w:sz w:val="18"/>
                <w:szCs w:val="18"/>
              </w:rPr>
              <w:t>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874C24" w14:textId="77777777" w:rsidR="000D366B" w:rsidRDefault="00284CFC">
            <w:pPr>
              <w:jc w:val="center"/>
            </w:pPr>
            <w:r>
              <w:rPr>
                <w:sz w:val="18"/>
                <w:szCs w:val="18"/>
              </w:rPr>
              <w:t>5</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480B5FB" w14:textId="77777777" w:rsidR="000D366B" w:rsidRDefault="00284CFC">
            <w:r>
              <w:rPr>
                <w:sz w:val="18"/>
                <w:szCs w:val="18"/>
              </w:rPr>
              <w:t>Como las revistas</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8D21ACC" w14:textId="77777777" w:rsidR="000D366B" w:rsidRDefault="00284CFC">
            <w:r>
              <w:rPr>
                <w:sz w:val="18"/>
                <w:szCs w:val="18"/>
              </w:rPr>
              <w:t>Cuentan para el mínimo</w:t>
            </w:r>
          </w:p>
        </w:tc>
      </w:tr>
      <w:tr w:rsidR="000D366B" w14:paraId="41972FE3"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173A63A" w14:textId="77777777" w:rsidR="000D366B" w:rsidRDefault="00284CFC">
            <w:r>
              <w:rPr>
                <w:b/>
                <w:bCs/>
                <w:color w:val="1F3864"/>
                <w:sz w:val="18"/>
                <w:szCs w:val="18"/>
              </w:rPr>
              <w:t>2014</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CBCD4A3" w14:textId="77777777" w:rsidR="000D366B" w:rsidRDefault="00284CFC">
            <w:pPr>
              <w:jc w:val="center"/>
            </w:pPr>
            <w:r>
              <w:rPr>
                <w:sz w:val="18"/>
                <w:szCs w:val="18"/>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3365BB0" w14:textId="77777777" w:rsidR="000D366B" w:rsidRDefault="00284CFC">
            <w:pPr>
              <w:jc w:val="center"/>
            </w:pPr>
            <w:r>
              <w:rPr>
                <w:sz w:val="18"/>
                <w:szCs w:val="18"/>
              </w:rPr>
              <w:t>3</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684D0C" w14:textId="77777777" w:rsidR="000D366B" w:rsidRDefault="00284CFC">
            <w:r>
              <w:rPr>
                <w:sz w:val="18"/>
                <w:szCs w:val="18"/>
              </w:rPr>
              <w:t>Menor pero suficiente</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760A498" w14:textId="77777777" w:rsidR="000D366B" w:rsidRDefault="00284CFC">
            <w:r>
              <w:rPr>
                <w:sz w:val="18"/>
                <w:szCs w:val="18"/>
              </w:rPr>
              <w:t>Con tope</w:t>
            </w:r>
          </w:p>
        </w:tc>
      </w:tr>
      <w:tr w:rsidR="000D366B" w14:paraId="46E69C0E"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014FB0B" w14:textId="77777777" w:rsidR="000D366B" w:rsidRDefault="00284CFC">
            <w:r>
              <w:rPr>
                <w:b/>
                <w:bCs/>
                <w:color w:val="1F3864"/>
                <w:sz w:val="18"/>
                <w:szCs w:val="18"/>
              </w:rPr>
              <w:t>2015–2020</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1FEFBE33" w14:textId="77777777" w:rsidR="000D366B" w:rsidRDefault="00284CFC">
            <w:pPr>
              <w:jc w:val="center"/>
            </w:pPr>
            <w:r>
              <w:rPr>
                <w:sz w:val="18"/>
                <w:szCs w:val="18"/>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605EE7" w14:textId="77777777" w:rsidR="000D366B" w:rsidRDefault="00284CFC">
            <w:pPr>
              <w:jc w:val="center"/>
            </w:pPr>
            <w:r>
              <w:rPr>
                <w:sz w:val="18"/>
                <w:szCs w:val="18"/>
              </w:rPr>
              <w:t>2</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B259C7C" w14:textId="77777777" w:rsidR="000D366B" w:rsidRDefault="00284CFC">
            <w:r>
              <w:rPr>
                <w:sz w:val="18"/>
                <w:szCs w:val="18"/>
              </w:rPr>
              <w:t>Media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CF10F58" w14:textId="77777777" w:rsidR="000D366B" w:rsidRDefault="00284CFC">
            <w:r>
              <w:rPr>
                <w:sz w:val="18"/>
                <w:szCs w:val="18"/>
              </w:rPr>
              <w:t>Con tope</w:t>
            </w:r>
          </w:p>
        </w:tc>
      </w:tr>
      <w:tr w:rsidR="000D366B" w14:paraId="145BD2C3"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7FD8CF2" w14:textId="77777777" w:rsidR="000D366B" w:rsidRDefault="00284CFC">
            <w:r>
              <w:rPr>
                <w:b/>
                <w:bCs/>
                <w:color w:val="1F3864"/>
                <w:sz w:val="18"/>
                <w:szCs w:val="18"/>
              </w:rPr>
              <w:t>2021–2022</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14DACE" w14:textId="77777777" w:rsidR="000D366B" w:rsidRDefault="00284CFC">
            <w:pPr>
              <w:jc w:val="center"/>
            </w:pPr>
            <w:r>
              <w:rPr>
                <w:sz w:val="18"/>
                <w:szCs w:val="18"/>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C1B0833" w14:textId="77777777" w:rsidR="000D366B" w:rsidRDefault="00284CFC">
            <w:pPr>
              <w:jc w:val="center"/>
            </w:pPr>
            <w:r>
              <w:rPr>
                <w:sz w:val="18"/>
                <w:szCs w:val="18"/>
              </w:rPr>
              <w:t>5</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4164DA3" w14:textId="77777777" w:rsidR="000D366B" w:rsidRDefault="00284CFC">
            <w:r>
              <w:rPr>
                <w:sz w:val="18"/>
                <w:szCs w:val="18"/>
              </w:rPr>
              <w:t>Alta</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6AD6080" w14:textId="77777777" w:rsidR="000D366B" w:rsidRDefault="00284CFC">
            <w:r>
              <w:rPr>
                <w:sz w:val="18"/>
                <w:szCs w:val="18"/>
              </w:rPr>
              <w:t>Equiparados</w:t>
            </w:r>
          </w:p>
        </w:tc>
      </w:tr>
      <w:tr w:rsidR="000D366B" w14:paraId="676E3C42"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1B14886" w14:textId="77777777" w:rsidR="000D366B" w:rsidRDefault="00284CFC">
            <w:r>
              <w:rPr>
                <w:b/>
                <w:bCs/>
                <w:color w:val="1F3864"/>
                <w:sz w:val="18"/>
                <w:szCs w:val="18"/>
              </w:rPr>
              <w:t>2023</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3813AC" w14:textId="77777777" w:rsidR="000D366B" w:rsidRDefault="00284CFC">
            <w:pPr>
              <w:jc w:val="center"/>
            </w:pPr>
            <w:r>
              <w:rPr>
                <w:sz w:val="18"/>
                <w:szCs w:val="18"/>
              </w:rPr>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75782E7" w14:textId="77777777" w:rsidR="000D366B" w:rsidRDefault="00284CFC">
            <w:pPr>
              <w:jc w:val="center"/>
            </w:pPr>
            <w:r>
              <w:rPr>
                <w:sz w:val="18"/>
                <w:szCs w:val="18"/>
              </w:rPr>
              <w:t>2 (cupo de 3)</w:t>
            </w:r>
          </w:p>
        </w:tc>
        <w:tc>
          <w:tcPr>
            <w:tcW w:w="23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345B475" w14:textId="77777777" w:rsidR="000D366B" w:rsidRDefault="00284CFC">
            <w:r>
              <w:rPr>
                <w:sz w:val="18"/>
                <w:szCs w:val="18"/>
              </w:rPr>
              <w:t>No graduado</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428AC7E" w14:textId="77777777" w:rsidR="000D366B" w:rsidRDefault="00284CFC">
            <w:r>
              <w:rPr>
                <w:sz w:val="18"/>
                <w:szCs w:val="18"/>
              </w:rPr>
              <w:t>Aportación extraordinaria</w:t>
            </w:r>
          </w:p>
        </w:tc>
      </w:tr>
      <w:tr w:rsidR="000D366B" w14:paraId="2260701A" w14:textId="77777777">
        <w:trPr>
          <w:cantSplit/>
        </w:trPr>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B0A8BB1" w14:textId="77777777" w:rsidR="000D366B" w:rsidRDefault="00284CFC">
            <w:r>
              <w:rPr>
                <w:b/>
                <w:bCs/>
                <w:color w:val="1F3864"/>
                <w:sz w:val="18"/>
                <w:szCs w:val="18"/>
              </w:rPr>
              <w:t>2024–2025</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2E9DC55E" w14:textId="77777777" w:rsidR="000D366B" w:rsidRDefault="00284CFC">
            <w:pPr>
              <w:jc w:val="center"/>
            </w:pPr>
            <w:r>
              <w:rPr>
                <w:sz w:val="18"/>
                <w:szCs w:val="18"/>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A9663C" w14:textId="77777777" w:rsidR="000D366B" w:rsidRDefault="00284CFC">
            <w:pPr>
              <w:jc w:val="center"/>
            </w:pPr>
            <w:r>
              <w:rPr>
                <w:sz w:val="18"/>
                <w:szCs w:val="18"/>
              </w:rPr>
              <w:t>3</w:t>
            </w:r>
          </w:p>
        </w:tc>
        <w:tc>
          <w:tcPr>
            <w:tcW w:w="23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EC409BF" w14:textId="77777777" w:rsidR="000D366B" w:rsidRDefault="00284CFC">
            <w:r>
              <w:rPr>
                <w:sz w:val="18"/>
                <w:szCs w:val="18"/>
              </w:rPr>
              <w:t>No graduado</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1B6F1A0" w14:textId="77777777" w:rsidR="000D366B" w:rsidRDefault="00284CFC">
            <w:r>
              <w:rPr>
                <w:sz w:val="18"/>
                <w:szCs w:val="18"/>
              </w:rPr>
              <w:t>Aportación extraordinaria</w:t>
            </w:r>
          </w:p>
        </w:tc>
      </w:tr>
    </w:tbl>
    <w:p w14:paraId="68B95B47" w14:textId="77777777" w:rsidR="000D366B" w:rsidRDefault="00284CFC">
      <w:pPr>
        <w:keepLines/>
        <w:spacing w:before="40" w:after="160"/>
        <w:jc w:val="center"/>
      </w:pPr>
      <w:r>
        <w:rPr>
          <w:color w:val="666666"/>
          <w:sz w:val="16"/>
          <w:szCs w:val="16"/>
        </w:rPr>
        <w:t>Tabla 3. Regímenes del criterio de congresos en informática, 2001–2025.</w:t>
      </w:r>
    </w:p>
    <w:p w14:paraId="29EF97B9" w14:textId="77777777" w:rsidR="000D366B" w:rsidRDefault="00284CFC">
      <w:pPr>
        <w:spacing w:before="60" w:after="100"/>
        <w:jc w:val="both"/>
      </w:pPr>
      <w:r>
        <w:t>En 13 de las 25 convocatorias los congresos podían ocupar las cinco aportaciones, como las revistas; en 5, como máximo tres; y en 7, como máximo dos. Ninguno de los siete cambios coincide con una modificación del artículo 7 de la Orden de 1994: todos se decidieron en la resolución anual, de modo que pueden repetirse en cualquier convocatoria.</w:t>
      </w:r>
    </w:p>
    <w:p w14:paraId="679C6162" w14:textId="77777777" w:rsidR="000D366B" w:rsidRDefault="00284CFC">
      <w:pPr>
        <w:spacing w:before="60" w:after="100"/>
        <w:jc w:val="both"/>
      </w:pPr>
      <w:r>
        <w:lastRenderedPageBreak/>
        <w:t>Dos matices son necesarios para leer bien la serie. Primero, el periodo más restrictivo en número no es el actual, sino el de 2015–2020 y la convocatoria de 2023, con un máximo de dos congresos; desde 2024 el máximo es de tres. Lo que distingue a la etapa iniciada en 2023 no es tanto el número como la categoría: por primera vez el criterio de informática dice expresamente que los congresos son aportación extraordinaria y les aplica un cupo cerrado. Segundo, la palabra «preferente» no discrimina entre periodos: en todas las resoluciones de 2005 a 2022 los congresos figuran bajo el epígrafe «se valorarán preferentemente», e incluso desde 2023 «entre las aportaciones extraordinarias se valorarán preferentemente aportaciones a congresos». Lo que sí cambia, y lo que mide este informe, es si cuentan para el mínimo, cuántos caben y qué relevancia pueden alcanzar.</w:t>
      </w:r>
    </w:p>
    <w:p w14:paraId="7550C9E2" w14:textId="77777777" w:rsidR="000D366B" w:rsidRDefault="00284CFC">
      <w:pPr>
        <w:pStyle w:val="Ttulo2"/>
      </w:pPr>
      <w:r>
        <w:t>5.2. La asimetría entre canales</w:t>
      </w:r>
    </w:p>
    <w:p w14:paraId="375DE8C6" w14:textId="77777777" w:rsidR="000D366B" w:rsidRDefault="00284CFC">
      <w:pPr>
        <w:spacing w:before="60" w:after="100"/>
        <w:jc w:val="both"/>
      </w:pPr>
      <w:r>
        <w:t>En las 22 resoluciones, el artículo en revista indexada figura entre las aportaciones preferentes y puede ocupar las cinco aportaciones. Lo que cambia es la escala con que se gradúa: «posiciones relevantes» en el JCR hasta 2013, cuartiles desde 2014 y narrativa de impacto desde 2023. Ninguno de esos cambios alteró la categoría de la revista ni su capacidad para sostener por sí sola una evaluación positiva. El contraste con la serie de los congresos es la conclusión central de este informe: un investigador que publica en revistas puede planificar su carrera con un criterio estable; uno que publica en los congresos de referencia de su área, no.</w:t>
      </w:r>
    </w:p>
    <w:p w14:paraId="28B7CF92" w14:textId="77777777" w:rsidR="000D366B" w:rsidRDefault="00284CFC">
      <w:pPr>
        <w:pStyle w:val="Ttulo2"/>
      </w:pPr>
      <w:r>
        <w:t>5.3. La etiqueta de «extraordinaria» antes de 2023</w:t>
      </w:r>
    </w:p>
    <w:p w14:paraId="2EA2CD23" w14:textId="77777777" w:rsidR="000D366B" w:rsidRDefault="00284CFC">
      <w:pPr>
        <w:keepNext/>
        <w:spacing w:before="60" w:after="100"/>
        <w:jc w:val="both"/>
      </w:pPr>
      <w:r>
        <w:t>Aunque el criterio de informática solo dice expresamente desde 2023 que los congresos son aportación extraordinaria, la expresión aparece en el subcampo 6.2 bastante antes:</w:t>
      </w:r>
    </w:p>
    <w:p w14:paraId="36A47AED" w14:textId="77777777" w:rsidR="000D366B" w:rsidRDefault="00284CFC">
      <w:pPr>
        <w:numPr>
          <w:ilvl w:val="0"/>
          <w:numId w:val="1"/>
        </w:numPr>
        <w:spacing w:before="40" w:after="40"/>
        <w:jc w:val="both"/>
      </w:pPr>
      <w:r>
        <w:t>En 2015 y 2016, el punto 4 incluye entre lo que no cumple los criterios «las aportaciones extraordinarias que no se puedan incluir en cualquiera de los apartados de valoración».</w:t>
      </w:r>
    </w:p>
    <w:p w14:paraId="5F0CAD50" w14:textId="77777777" w:rsidR="000D366B" w:rsidRDefault="00284CFC">
      <w:pPr>
        <w:numPr>
          <w:ilvl w:val="0"/>
          <w:numId w:val="1"/>
        </w:numPr>
        <w:spacing w:before="40" w:after="40"/>
        <w:jc w:val="both"/>
      </w:pPr>
      <w:r>
        <w:t>En 2017, el punto 3.d) se refiere a «las aportaciones extraordinarias que no se puedan incluir en cualquiera de los apartados 3a), 3b) y 3c)».</w:t>
      </w:r>
    </w:p>
    <w:p w14:paraId="0461C064" w14:textId="77777777" w:rsidR="000D366B" w:rsidRDefault="00284CFC">
      <w:pPr>
        <w:numPr>
          <w:ilvl w:val="0"/>
          <w:numId w:val="1"/>
        </w:numPr>
        <w:spacing w:before="40" w:after="40"/>
        <w:jc w:val="both"/>
      </w:pPr>
      <w:r>
        <w:t>En 2018, 2019 y 2020, el punto 3.d) dice: «Las aportaciones extraordinarias que no se puedan incluir en el apartado 3c), sólo se tendrán en consideración en el caso de que constituyan méritos de excepcional relevancia». El apartado 3.c) es el de congresos, de modo que el texto da por supuesto que los congresos son aportaciones extraordinarias.</w:t>
      </w:r>
    </w:p>
    <w:p w14:paraId="351E6624" w14:textId="77777777" w:rsidR="000D366B" w:rsidRDefault="00284CFC">
      <w:pPr>
        <w:numPr>
          <w:ilvl w:val="0"/>
          <w:numId w:val="1"/>
        </w:numPr>
        <w:spacing w:before="40" w:after="40"/>
        <w:jc w:val="both"/>
      </w:pPr>
      <w:r>
        <w:t>En 2021 la remisión se mantiene al apartado 3.c), que ese año ya es el de patentes; y en 2022 pasa al 3.b), el de patentes y desarrollos tecnológicos, mientras que revistas y congresos comparten el apartado 3.a).</w:t>
      </w:r>
    </w:p>
    <w:p w14:paraId="6A413430" w14:textId="77777777" w:rsidR="000D366B" w:rsidRDefault="00284CFC">
      <w:pPr>
        <w:spacing w:before="60" w:after="100"/>
        <w:jc w:val="both"/>
      </w:pPr>
      <w:r>
        <w:t>La formulación precisa es, por tanto, la siguiente: desde 1994 la norma de rango superior clasifica los congresos como aportación extraordinaria «como excepción»; los criterios de informática lo dieron por supuesto al menos desde 2018 y lo declararon expresamente desde 2023; y las resoluciones anuales han compensado esa clasificación unos años y la han aplicado con rigor otros, de modo que su peso real ha dependido de la convocatoria.</w:t>
      </w:r>
    </w:p>
    <w:p w14:paraId="627C0FB8" w14:textId="77777777" w:rsidR="000D366B" w:rsidRDefault="00284CFC">
      <w:pPr>
        <w:pStyle w:val="Ttulo2"/>
      </w:pPr>
      <w:r>
        <w:t>5.4. Cambios aplicados a trabajo ya publicado</w:t>
      </w:r>
    </w:p>
    <w:p w14:paraId="4C73F077" w14:textId="77777777" w:rsidR="000D366B" w:rsidRDefault="00284CFC">
      <w:pPr>
        <w:spacing w:before="60" w:after="100"/>
        <w:jc w:val="both"/>
      </w:pPr>
      <w:r>
        <w:t>Cada sexenio evalúa los seis años anteriores con los criterios de la convocatoria en que se solicita. Ni la resolución de 2014 ni la de 2023, que cierran las dos últimas etapas de equiparación, incluyen en el apartado de informática ninguna previsión para los trabajos publicados bajo el criterio anterior; y la parte general de las resoluciones de 2024 y 2025 tampoco contiene disposición transitoria alguna: solo exige que las aportaciones se hayan publicado en los años evaluados [</w:t>
      </w:r>
      <w:hyperlink w:anchor="_Ref_SCIE_28" w:history="1">
        <w:r>
          <w:t>28</w:t>
        </w:r>
      </w:hyperlink>
      <w:r>
        <w:t xml:space="preserve">, </w:t>
      </w:r>
      <w:hyperlink w:anchor="_Ref_SCIE_29" w:history="1">
        <w:r>
          <w:t>29</w:t>
        </w:r>
      </w:hyperlink>
      <w:r>
        <w:t>]. Un artículo publicado en 2022 en un congreso de primer nivel, cuando el BOE lo situaba en el mismo apartado que las revistas, se evalúa en 2023 o después como aportación extraordinaria. Del mismo modo, un artículo en un congreso CORE A publicado en 2013, cuando contaba para el mínimo como una revista, se evaluó entre 2014 y 2019 como aportación con tope.</w:t>
      </w:r>
    </w:p>
    <w:p w14:paraId="16DCF148" w14:textId="77777777" w:rsidR="000D366B" w:rsidRDefault="00284CFC">
      <w:pPr>
        <w:shd w:val="clear" w:color="auto" w:fill="D6E4F0"/>
        <w:spacing w:before="120" w:after="120"/>
        <w:ind w:left="400" w:right="400"/>
        <w:jc w:val="both"/>
      </w:pPr>
      <w:r>
        <w:rPr>
          <w:color w:val="1F3864"/>
        </w:rPr>
        <w:t>El sistema ya ancla en el tiempo la valoración del medio de difusión: entre 2014 y 2022, los criterios del subcampo valoraban los artículos según la posición de la revista en el JCR «en el año de su publicación», y desde 2024 el baremo de ANECA valora el impacto del medio en el año de la aportación, también para los congresos. Lo que no se ancla es el régimen de los congresos —su categoría, su cupo y su peso en el mínimo—, que es lo que ha cambiado de una convocatoria a otra. Una cláusula transitoria no sería, por tanto, una excepción a favor de la informática, sino la extensión al régimen de los congresos de la lógica que el sistema ya aplica a los indicadores.</w:t>
      </w:r>
    </w:p>
    <w:p w14:paraId="352107C9" w14:textId="77777777" w:rsidR="000D366B" w:rsidRDefault="00284CFC">
      <w:pPr>
        <w:pStyle w:val="Ttulo2"/>
      </w:pPr>
      <w:r>
        <w:lastRenderedPageBreak/>
        <w:t>5.5. La resolución de 2022</w:t>
      </w:r>
    </w:p>
    <w:p w14:paraId="4F347F70" w14:textId="77777777" w:rsidR="000D366B" w:rsidRDefault="00284CFC">
      <w:pPr>
        <w:spacing w:before="60" w:after="100"/>
        <w:jc w:val="both"/>
      </w:pPr>
      <w:r>
        <w:t>La resolución de 2022 integró revistas y congresos en un mismo apartado 3.a) («revistas o congresos de reconocida valía»), remitió las aportaciones extraordinarias al apartado de patentes y desarrollos tecnológicos y excluyó de las aportaciones ordinarias, en su punto 5, las cartas, notas y aportaciones sin extensión mínima o sin contribución original. Leída en conjunto, la resolución trataba como ordinario todo el apartado 3.a), lo que resulta difícil de conciliar con la letra del artículo 7.2.a) de la orden. La resolución de 2023 volvió a una lectura literal de ese artículo. Por eso, como precedente de una equiparación compatible con la orden vigente, es preferible invocar las etapas de 2007–2013 y de 2021, en las que los congresos contaban para el mínimo como las revistas sin integrarse en su misma categoría.</w:t>
      </w:r>
    </w:p>
    <w:p w14:paraId="2C09C83A" w14:textId="77777777" w:rsidR="000D366B" w:rsidRDefault="00284CFC">
      <w:pPr>
        <w:pStyle w:val="Ttulo2"/>
      </w:pPr>
      <w:r>
        <w:t>5.6. El peso en puntos</w:t>
      </w:r>
    </w:p>
    <w:p w14:paraId="0E531910" w14:textId="77777777" w:rsidR="000D366B" w:rsidRDefault="00284CFC">
      <w:pPr>
        <w:keepNext/>
        <w:spacing w:before="60" w:after="100"/>
        <w:jc w:val="both"/>
      </w:pPr>
      <w:r>
        <w:t xml:space="preserve">Los baremos de los comités permiten ver cuánto valía un congreso cuando contaba. El del comité 6.2 para la convocatoria de 2020 </w:t>
      </w:r>
      <w:hyperlink w:anchor="_Ref_SCIE_30" w:history="1">
        <w:r>
          <w:t>[30]</w:t>
        </w:r>
      </w:hyperlink>
      <w:r>
        <w:t xml:space="preserve"> asignaba las siguientes puntuaciones máximas orientativas, con un aprobado de 30 puntos sobre 50:</w:t>
      </w:r>
    </w:p>
    <w:tbl>
      <w:tblPr>
        <w:tblW w:w="9386" w:type="dxa"/>
        <w:tblLayout w:type="fixed"/>
        <w:tblLook w:val="0400" w:firstRow="0" w:lastRow="0" w:firstColumn="0" w:lastColumn="0" w:noHBand="0" w:noVBand="1"/>
      </w:tblPr>
      <w:tblGrid>
        <w:gridCol w:w="5686"/>
        <w:gridCol w:w="3700"/>
      </w:tblGrid>
      <w:tr w:rsidR="000D366B" w14:paraId="0DC62C33" w14:textId="77777777">
        <w:trPr>
          <w:cantSplit/>
          <w:tblHeader/>
        </w:trPr>
        <w:tc>
          <w:tcPr>
            <w:tcW w:w="56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24F532F0" w14:textId="77777777" w:rsidR="000D366B" w:rsidRDefault="00284CFC">
            <w:pPr>
              <w:keepNext/>
              <w:jc w:val="center"/>
            </w:pPr>
            <w:r>
              <w:rPr>
                <w:b/>
                <w:bCs/>
                <w:color w:val="FFFFFF"/>
                <w:sz w:val="18"/>
                <w:szCs w:val="18"/>
              </w:rPr>
              <w:t>Aportación</w:t>
            </w:r>
          </w:p>
        </w:tc>
        <w:tc>
          <w:tcPr>
            <w:tcW w:w="37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DAFD689" w14:textId="77777777" w:rsidR="000D366B" w:rsidRDefault="00284CFC">
            <w:pPr>
              <w:keepNext/>
              <w:jc w:val="center"/>
            </w:pPr>
            <w:r>
              <w:rPr>
                <w:b/>
                <w:bCs/>
                <w:color w:val="FFFFFF"/>
                <w:sz w:val="18"/>
                <w:szCs w:val="18"/>
              </w:rPr>
              <w:t>Máximo orientativo (puntos)</w:t>
            </w:r>
          </w:p>
        </w:tc>
      </w:tr>
      <w:tr w:rsidR="000D366B" w14:paraId="59ACC59A"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69A5FB2" w14:textId="77777777" w:rsidR="000D366B" w:rsidRDefault="00284CFC">
            <w:r>
              <w:rPr>
                <w:b/>
                <w:bCs/>
                <w:color w:val="1F3864"/>
                <w:sz w:val="18"/>
                <w:szCs w:val="18"/>
              </w:rPr>
              <w:t>Revista JCR Q1 o Q2</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55E7DC" w14:textId="77777777" w:rsidR="000D366B" w:rsidRDefault="00284CFC">
            <w:pPr>
              <w:jc w:val="center"/>
            </w:pPr>
            <w:r>
              <w:rPr>
                <w:sz w:val="18"/>
                <w:szCs w:val="18"/>
              </w:rPr>
              <w:t>10</w:t>
            </w:r>
          </w:p>
        </w:tc>
      </w:tr>
      <w:tr w:rsidR="000D366B" w14:paraId="3631A53A"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4258753" w14:textId="77777777" w:rsidR="000D366B" w:rsidRDefault="00284CFC">
            <w:r>
              <w:rPr>
                <w:b/>
                <w:bCs/>
                <w:color w:val="1F3864"/>
                <w:sz w:val="18"/>
                <w:szCs w:val="18"/>
              </w:rPr>
              <w:t>Artículo de revisión en revista Q1 o Q2</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C567F3" w14:textId="77777777" w:rsidR="000D366B" w:rsidRDefault="00284CFC">
            <w:pPr>
              <w:jc w:val="center"/>
            </w:pPr>
            <w:r>
              <w:rPr>
                <w:sz w:val="18"/>
                <w:szCs w:val="18"/>
              </w:rPr>
              <w:t>7</w:t>
            </w:r>
          </w:p>
        </w:tc>
      </w:tr>
      <w:tr w:rsidR="000D366B" w14:paraId="4055BC6C"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99C74A5" w14:textId="77777777" w:rsidR="000D366B" w:rsidRDefault="00284CFC">
            <w:r>
              <w:rPr>
                <w:b/>
                <w:bCs/>
                <w:color w:val="1F3864"/>
                <w:sz w:val="18"/>
                <w:szCs w:val="18"/>
              </w:rPr>
              <w:t>Revista JCR Q3</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723397DC" w14:textId="77777777" w:rsidR="000D366B" w:rsidRDefault="00284CFC">
            <w:pPr>
              <w:jc w:val="center"/>
            </w:pPr>
            <w:r>
              <w:rPr>
                <w:sz w:val="18"/>
                <w:szCs w:val="18"/>
              </w:rPr>
              <w:t>5,8</w:t>
            </w:r>
          </w:p>
        </w:tc>
      </w:tr>
      <w:tr w:rsidR="000D366B" w14:paraId="40D86DCA"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42A4B7C" w14:textId="77777777" w:rsidR="000D366B" w:rsidRDefault="00284CFC">
            <w:r>
              <w:rPr>
                <w:b/>
                <w:bCs/>
                <w:color w:val="1F3864"/>
                <w:sz w:val="18"/>
                <w:szCs w:val="18"/>
              </w:rPr>
              <w:t>Congreso «A++ o A+ en CORE (o comparables)»</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559E9C20" w14:textId="77777777" w:rsidR="000D366B" w:rsidRDefault="00284CFC">
            <w:pPr>
              <w:jc w:val="center"/>
            </w:pPr>
            <w:r>
              <w:rPr>
                <w:sz w:val="18"/>
                <w:szCs w:val="18"/>
              </w:rPr>
              <w:t>4</w:t>
            </w:r>
          </w:p>
        </w:tc>
      </w:tr>
      <w:tr w:rsidR="000D366B" w14:paraId="31CF3792"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9F8A304" w14:textId="77777777" w:rsidR="000D366B" w:rsidRDefault="00284CFC">
            <w:r>
              <w:rPr>
                <w:b/>
                <w:bCs/>
                <w:color w:val="1F3864"/>
                <w:sz w:val="18"/>
                <w:szCs w:val="18"/>
              </w:rPr>
              <w:t>Artículo de revisión en revista Q3</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292B8FA" w14:textId="77777777" w:rsidR="000D366B" w:rsidRDefault="00284CFC">
            <w:pPr>
              <w:jc w:val="center"/>
            </w:pPr>
            <w:r>
              <w:rPr>
                <w:sz w:val="18"/>
                <w:szCs w:val="18"/>
              </w:rPr>
              <w:t>4</w:t>
            </w:r>
          </w:p>
        </w:tc>
      </w:tr>
      <w:tr w:rsidR="000D366B" w14:paraId="269A6741"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7593B354" w14:textId="77777777" w:rsidR="000D366B" w:rsidRDefault="00284CFC">
            <w:r>
              <w:rPr>
                <w:b/>
                <w:bCs/>
                <w:color w:val="1F3864"/>
                <w:sz w:val="18"/>
                <w:szCs w:val="18"/>
              </w:rPr>
              <w:t>Revista JCR Q4</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E538ECF" w14:textId="77777777" w:rsidR="000D366B" w:rsidRDefault="00284CFC">
            <w:pPr>
              <w:jc w:val="center"/>
            </w:pPr>
            <w:r>
              <w:rPr>
                <w:sz w:val="18"/>
                <w:szCs w:val="18"/>
              </w:rPr>
              <w:t>3,3</w:t>
            </w:r>
          </w:p>
        </w:tc>
      </w:tr>
      <w:tr w:rsidR="000D366B" w14:paraId="5305AF7C"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0C77EA1B" w14:textId="77777777" w:rsidR="000D366B" w:rsidRDefault="00284CFC">
            <w:r>
              <w:rPr>
                <w:b/>
                <w:bCs/>
                <w:color w:val="1F3864"/>
                <w:sz w:val="18"/>
                <w:szCs w:val="18"/>
              </w:rPr>
              <w:t>Congreso CORE A</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F5CB7D7" w14:textId="77777777" w:rsidR="000D366B" w:rsidRDefault="00284CFC">
            <w:pPr>
              <w:jc w:val="center"/>
            </w:pPr>
            <w:r>
              <w:rPr>
                <w:sz w:val="18"/>
                <w:szCs w:val="18"/>
              </w:rPr>
              <w:t>3</w:t>
            </w:r>
          </w:p>
        </w:tc>
      </w:tr>
      <w:tr w:rsidR="000D366B" w14:paraId="3F4879CD"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C2A15F8" w14:textId="77777777" w:rsidR="000D366B" w:rsidRDefault="00284CFC">
            <w:r>
              <w:rPr>
                <w:b/>
                <w:bCs/>
                <w:color w:val="1F3864"/>
                <w:sz w:val="18"/>
                <w:szCs w:val="18"/>
              </w:rPr>
              <w:t>Otros congresos internacionales con revisión</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599907B" w14:textId="77777777" w:rsidR="000D366B" w:rsidRDefault="00284CFC">
            <w:pPr>
              <w:jc w:val="center"/>
            </w:pPr>
            <w:r>
              <w:rPr>
                <w:sz w:val="18"/>
                <w:szCs w:val="18"/>
              </w:rPr>
              <w:t>3</w:t>
            </w:r>
          </w:p>
        </w:tc>
      </w:tr>
      <w:tr w:rsidR="000D366B" w14:paraId="7FFA7314"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A759360" w14:textId="77777777" w:rsidR="000D366B" w:rsidRDefault="00284CFC">
            <w:r>
              <w:rPr>
                <w:b/>
                <w:bCs/>
                <w:color w:val="1F3864"/>
                <w:sz w:val="18"/>
                <w:szCs w:val="18"/>
              </w:rPr>
              <w:t>Congreso CORE B</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BA3A4E9" w14:textId="77777777" w:rsidR="000D366B" w:rsidRDefault="00284CFC">
            <w:pPr>
              <w:jc w:val="center"/>
            </w:pPr>
            <w:r>
              <w:rPr>
                <w:sz w:val="18"/>
                <w:szCs w:val="18"/>
              </w:rPr>
              <w:t>2,6</w:t>
            </w:r>
          </w:p>
        </w:tc>
      </w:tr>
      <w:tr w:rsidR="000D366B" w14:paraId="18C8C1A9"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461DD0F5" w14:textId="77777777" w:rsidR="000D366B" w:rsidRDefault="00284CFC">
            <w:r>
              <w:rPr>
                <w:b/>
                <w:bCs/>
                <w:color w:val="1F3864"/>
                <w:sz w:val="18"/>
                <w:szCs w:val="18"/>
              </w:rPr>
              <w:t>Otras revistas internacionales con revisión</w:t>
            </w:r>
          </w:p>
        </w:tc>
        <w:tc>
          <w:tcPr>
            <w:tcW w:w="37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00E6293D" w14:textId="77777777" w:rsidR="000D366B" w:rsidRDefault="00284CFC">
            <w:pPr>
              <w:jc w:val="center"/>
            </w:pPr>
            <w:r>
              <w:rPr>
                <w:sz w:val="18"/>
                <w:szCs w:val="18"/>
              </w:rPr>
              <w:t>2,6</w:t>
            </w:r>
          </w:p>
        </w:tc>
      </w:tr>
      <w:tr w:rsidR="000D366B" w14:paraId="22837C7B" w14:textId="77777777">
        <w:trPr>
          <w:cantSplit/>
        </w:trPr>
        <w:tc>
          <w:tcPr>
            <w:tcW w:w="56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68BA2239" w14:textId="77777777" w:rsidR="000D366B" w:rsidRDefault="00284CFC">
            <w:r>
              <w:rPr>
                <w:b/>
                <w:bCs/>
                <w:color w:val="1F3864"/>
                <w:sz w:val="18"/>
                <w:szCs w:val="18"/>
              </w:rPr>
              <w:t>Congreso CORE C</w:t>
            </w:r>
          </w:p>
        </w:tc>
        <w:tc>
          <w:tcPr>
            <w:tcW w:w="37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47BFC208" w14:textId="77777777" w:rsidR="000D366B" w:rsidRDefault="00284CFC">
            <w:pPr>
              <w:jc w:val="center"/>
            </w:pPr>
            <w:r>
              <w:rPr>
                <w:sz w:val="18"/>
                <w:szCs w:val="18"/>
              </w:rPr>
              <w:t>2</w:t>
            </w:r>
          </w:p>
        </w:tc>
      </w:tr>
    </w:tbl>
    <w:p w14:paraId="294B50C7" w14:textId="77777777" w:rsidR="000D366B" w:rsidRDefault="00284CFC">
      <w:pPr>
        <w:keepLines/>
        <w:spacing w:before="40" w:after="160"/>
        <w:jc w:val="center"/>
      </w:pPr>
      <w:r>
        <w:rPr>
          <w:color w:val="666666"/>
          <w:sz w:val="16"/>
          <w:szCs w:val="16"/>
        </w:rPr>
        <w:t xml:space="preserve">Tabla 4. Baremo del comité 6.2, convocatoria 2020 </w:t>
      </w:r>
      <w:hyperlink w:anchor="_Ref_SCIE_30" w:history="1">
        <w:r>
          <w:rPr>
            <w:color w:val="666666"/>
            <w:sz w:val="16"/>
            <w:szCs w:val="16"/>
          </w:rPr>
          <w:t>[30]</w:t>
        </w:r>
      </w:hyperlink>
      <w:r>
        <w:rPr>
          <w:color w:val="666666"/>
          <w:sz w:val="16"/>
          <w:szCs w:val="16"/>
        </w:rPr>
        <w:t>. Las categorías A++ y A+ figuran así en el baremo, aunque CORE no las utiliza: son clases de la clasificación GII-GRIN-SCIE.</w:t>
      </w:r>
    </w:p>
    <w:p w14:paraId="4966B0D1" w14:textId="77777777" w:rsidR="000D366B" w:rsidRDefault="00284CFC">
      <w:pPr>
        <w:spacing w:before="60" w:after="100"/>
        <w:jc w:val="both"/>
      </w:pPr>
      <w:r>
        <w:t xml:space="preserve">Con este baremo, un congreso del máximo nivel valía menos que una revista del tercer cuartil y lo mismo que un artículo de revisión en ese cuartil; un congreso CORE A valía menos que una revista del cuarto cuartil y lo mismo que cualquier otro congreso internacional con revisión. Cinco artículos en los congresos de máximo nivel sumaban 20 puntos, insuficientes para el </w:t>
      </w:r>
      <w:proofErr w:type="gramStart"/>
      <w:r>
        <w:t>aprobado</w:t>
      </w:r>
      <w:proofErr w:type="gramEnd"/>
      <w:r>
        <w:t xml:space="preserve"> aunque se ignorase el tope.</w:t>
      </w:r>
    </w:p>
    <w:p w14:paraId="039A298E" w14:textId="77777777" w:rsidR="000D366B" w:rsidRDefault="00284CFC">
      <w:pPr>
        <w:spacing w:before="60" w:after="100"/>
        <w:jc w:val="both"/>
      </w:pPr>
      <w:r>
        <w:t xml:space="preserve">El baremo vigente desde la convocatoria de 2024 </w:t>
      </w:r>
      <w:hyperlink w:anchor="_Ref_SCIE_31" w:history="1">
        <w:r>
          <w:t>[31]</w:t>
        </w:r>
      </w:hyperlink>
      <w:r>
        <w:t xml:space="preserve"> es de otra naturaleza: no asigna puntos por tipo de medio, sino que pondera cinco criterios (impacto científico, 60 %; contribución al progreso del conocimiento, impacto social, ciencia abierta y ajuste a la aportación preferente, 10 % cada uno) mediante el juicio técnico del comité. Con él, la diferencia entre revistas y congresos ya no se expresa en puntos, sino en la categoría: el cupo de tres aportaciones extraordinarias y su carácter complementario, salvo circunstancias especiales.</w:t>
      </w:r>
    </w:p>
    <w:p w14:paraId="4C38E814" w14:textId="77777777" w:rsidR="000D366B" w:rsidRDefault="00284CFC">
      <w:pPr>
        <w:pStyle w:val="Ttulo1"/>
        <w:pBdr>
          <w:bottom w:val="single" w:sz="6" w:space="1" w:color="2E5D9E"/>
        </w:pBdr>
      </w:pPr>
      <w:r>
        <w:t>6. Implicaciones para la propuesta de la SCIE</w:t>
      </w:r>
    </w:p>
    <w:p w14:paraId="3E2C29A6" w14:textId="77777777" w:rsidR="000D366B" w:rsidRDefault="00284CFC">
      <w:pPr>
        <w:spacing w:before="60" w:after="100"/>
        <w:jc w:val="both"/>
      </w:pPr>
      <w:r>
        <w:t xml:space="preserve">La categoría de una aportación y su peso los deciden órganos distintos. Por eso la propuesta de la SCIE </w:t>
      </w:r>
      <w:hyperlink w:anchor="_Ref_SCIE_32" w:history="1">
        <w:r>
          <w:t>[32]</w:t>
        </w:r>
      </w:hyperlink>
      <w:r>
        <w:t xml:space="preserve"> necesita dos peticiones complementarias, que pueden tramitarse en paralelo y de las que la primera no depende de la segunda.</w:t>
      </w:r>
    </w:p>
    <w:p w14:paraId="3F468BBD" w14:textId="77777777" w:rsidR="000D366B" w:rsidRDefault="00284CFC">
      <w:pPr>
        <w:pStyle w:val="Ttulo2"/>
      </w:pPr>
      <w:r>
        <w:t>6.1. A la CNEAI: peso equivalente, cupo ampliado y estabilidad</w:t>
      </w:r>
    </w:p>
    <w:p w14:paraId="106BA19D" w14:textId="77777777" w:rsidR="000D366B" w:rsidRDefault="00284CFC">
      <w:pPr>
        <w:keepNext/>
        <w:spacing w:before="60" w:after="100"/>
        <w:jc w:val="both"/>
      </w:pPr>
      <w:r>
        <w:t>Sin contradecir la orden vigente, y con base en sus artículos 7.1, 7.3 y 7.4, los criterios del subcampo 6.2 pueden recoger tres elementos:</w:t>
      </w:r>
    </w:p>
    <w:p w14:paraId="0C23B03F" w14:textId="77777777" w:rsidR="000D366B" w:rsidRDefault="00284CFC">
      <w:pPr>
        <w:numPr>
          <w:ilvl w:val="0"/>
          <w:numId w:val="1"/>
        </w:numPr>
        <w:spacing w:before="40" w:after="40"/>
        <w:jc w:val="both"/>
      </w:pPr>
      <w:r>
        <w:rPr>
          <w:b/>
          <w:bCs/>
        </w:rPr>
        <w:t>Valoración equivalente por nivel ICORE.</w:t>
      </w:r>
      <w:r>
        <w:t xml:space="preserve"> Los artículos completos revisados por pares en congresos clasificados como A* o A en ICORE se valorarían con la misma relevancia que los </w:t>
      </w:r>
      <w:r>
        <w:lastRenderedPageBreak/>
        <w:t>artículos en revistas de calidad contrastada de nivel equivalente y contarían igual para la valoración positiva, según la correspondencia propuesta por la SCIE (Tabla 5) y con la clasificación vigente en el año de publicación. La clasificación sería un indicio de la calidad del medio, no un sustituto de la evaluación cualitativa.</w:t>
      </w:r>
    </w:p>
    <w:p w14:paraId="502D1ACE" w14:textId="77777777" w:rsidR="000D366B" w:rsidRDefault="00284CFC">
      <w:pPr>
        <w:numPr>
          <w:ilvl w:val="0"/>
          <w:numId w:val="1"/>
        </w:numPr>
        <w:spacing w:before="40" w:after="40"/>
        <w:jc w:val="both"/>
      </w:pPr>
      <w:r>
        <w:rPr>
          <w:b/>
          <w:bCs/>
        </w:rPr>
        <w:t>Ampliación del cupo de extraordinarias.</w:t>
      </w:r>
      <w:r>
        <w:t xml:space="preserve"> Que, para esas aportaciones, el máximo de aportaciones extraordinarias del subcampo 6.2 se amplíe de tres a cinco. El cupo no lo fija la orden, sino los propios criterios de la CNEAI, que ya lo establecen distinto por disciplina: las resoluciones de 2024 y 2025 permiten cuatro aportaciones extraordinarias en el subcampo 6.3 y cinco en las áreas de Artes del Campo 10 [</w:t>
      </w:r>
      <w:hyperlink w:anchor="_Ref_SCIE_28" w:history="1">
        <w:r>
          <w:t>28</w:t>
        </w:r>
      </w:hyperlink>
      <w:r>
        <w:t xml:space="preserve">, </w:t>
      </w:r>
      <w:hyperlink w:anchor="_Ref_SCIE_29" w:history="1">
        <w:r>
          <w:t>29</w:t>
        </w:r>
      </w:hyperlink>
      <w:r>
        <w:t>].</w:t>
      </w:r>
    </w:p>
    <w:p w14:paraId="6D6A3A55" w14:textId="492F9661" w:rsidR="000D366B" w:rsidRDefault="00284CFC">
      <w:pPr>
        <w:numPr>
          <w:ilvl w:val="0"/>
          <w:numId w:val="1"/>
        </w:numPr>
        <w:spacing w:before="40" w:after="40"/>
        <w:jc w:val="both"/>
      </w:pPr>
      <w:r>
        <w:rPr>
          <w:b/>
          <w:bCs/>
        </w:rPr>
        <w:t>Estabilidad y régimen transitorio.</w:t>
      </w:r>
      <w:r>
        <w:t xml:space="preserve"> Que el criterio se mantenga al menos durante el periodo bienal que prevé el Estatuto de ANECA y que cualquier cambio posterior que reduzca la valoración de estas aportaciones se aplique solo a las publicadas después de su entrada en vigor, con la misma lógica con la que el sistema refiere la valoración del medio al año de la aportación.</w:t>
      </w:r>
    </w:p>
    <w:p w14:paraId="41A8D277" w14:textId="77777777" w:rsidR="00747ADD" w:rsidRDefault="00747ADD" w:rsidP="00747ADD">
      <w:pPr>
        <w:spacing w:before="40" w:after="40"/>
        <w:ind w:left="620"/>
        <w:jc w:val="both"/>
      </w:pPr>
    </w:p>
    <w:tbl>
      <w:tblPr>
        <w:tblW w:w="9386" w:type="dxa"/>
        <w:tblLayout w:type="fixed"/>
        <w:tblLook w:val="0400" w:firstRow="0" w:lastRow="0" w:firstColumn="0" w:lastColumn="0" w:noHBand="0" w:noVBand="1"/>
      </w:tblPr>
      <w:tblGrid>
        <w:gridCol w:w="2000"/>
        <w:gridCol w:w="2800"/>
        <w:gridCol w:w="4586"/>
      </w:tblGrid>
      <w:tr w:rsidR="000D366B" w14:paraId="66E2FEF2" w14:textId="77777777">
        <w:trPr>
          <w:cantSplit/>
          <w:tblHeader/>
        </w:trPr>
        <w:tc>
          <w:tcPr>
            <w:tcW w:w="2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1F4CC57E" w14:textId="77777777" w:rsidR="000D366B" w:rsidRDefault="00284CFC">
            <w:pPr>
              <w:keepNext/>
              <w:jc w:val="center"/>
            </w:pPr>
            <w:r>
              <w:rPr>
                <w:b/>
                <w:bCs/>
                <w:color w:val="FFFFFF"/>
                <w:sz w:val="18"/>
                <w:szCs w:val="18"/>
              </w:rPr>
              <w:t>Clasificación ICORE</w:t>
            </w:r>
          </w:p>
        </w:tc>
        <w:tc>
          <w:tcPr>
            <w:tcW w:w="28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5F413AEE" w14:textId="77777777" w:rsidR="000D366B" w:rsidRDefault="00284CFC">
            <w:pPr>
              <w:keepNext/>
              <w:jc w:val="center"/>
            </w:pPr>
            <w:r>
              <w:rPr>
                <w:b/>
                <w:bCs/>
                <w:color w:val="FFFFFF"/>
                <w:sz w:val="18"/>
                <w:szCs w:val="18"/>
              </w:rPr>
              <w:t>Valoración equivalente</w:t>
            </w:r>
          </w:p>
        </w:tc>
        <w:tc>
          <w:tcPr>
            <w:tcW w:w="458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10" w:type="dxa"/>
              <w:bottom w:w="80" w:type="dxa"/>
              <w:right w:w="110" w:type="dxa"/>
            </w:tcMar>
            <w:vAlign w:val="center"/>
          </w:tcPr>
          <w:p w14:paraId="647E933A" w14:textId="77777777" w:rsidR="000D366B" w:rsidRDefault="00284CFC">
            <w:pPr>
              <w:keepNext/>
              <w:jc w:val="center"/>
            </w:pPr>
            <w:r>
              <w:rPr>
                <w:b/>
                <w:bCs/>
                <w:color w:val="FFFFFF"/>
                <w:sz w:val="18"/>
                <w:szCs w:val="18"/>
              </w:rPr>
              <w:t>Condición</w:t>
            </w:r>
          </w:p>
        </w:tc>
      </w:tr>
      <w:tr w:rsidR="000D366B" w14:paraId="79E2EF1F"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D5B72D1" w14:textId="77777777" w:rsidR="000D366B" w:rsidRDefault="00284CFC">
            <w:r>
              <w:rPr>
                <w:b/>
                <w:bCs/>
                <w:color w:val="1F3864"/>
                <w:sz w:val="18"/>
                <w:szCs w:val="18"/>
              </w:rPr>
              <w:t>A*</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8507ACB" w14:textId="77777777" w:rsidR="000D366B" w:rsidRDefault="00284CFC">
            <w:r>
              <w:rPr>
                <w:sz w:val="18"/>
                <w:szCs w:val="18"/>
              </w:rPr>
              <w:t>Revista Q1</w:t>
            </w:r>
          </w:p>
        </w:tc>
        <w:tc>
          <w:tcPr>
            <w:tcW w:w="45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283806F" w14:textId="77777777" w:rsidR="000D366B" w:rsidRDefault="00284CFC">
            <w:r>
              <w:rPr>
                <w:sz w:val="18"/>
                <w:szCs w:val="18"/>
              </w:rPr>
              <w:t>Narrativa de contribución e impacto</w:t>
            </w:r>
          </w:p>
        </w:tc>
      </w:tr>
      <w:tr w:rsidR="000D366B" w14:paraId="7F06B0C7"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1FC7F6F" w14:textId="77777777" w:rsidR="000D366B" w:rsidRDefault="00284CFC">
            <w:r>
              <w:rPr>
                <w:b/>
                <w:bCs/>
                <w:color w:val="1F3864"/>
                <w:sz w:val="18"/>
                <w:szCs w:val="18"/>
              </w:rPr>
              <w:t>A</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EB192E1" w14:textId="77777777" w:rsidR="000D366B" w:rsidRDefault="00284CFC">
            <w:r>
              <w:rPr>
                <w:sz w:val="18"/>
                <w:szCs w:val="18"/>
              </w:rPr>
              <w:t>Revista Q1 o Q2</w:t>
            </w:r>
          </w:p>
        </w:tc>
        <w:tc>
          <w:tcPr>
            <w:tcW w:w="45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1D5C7524" w14:textId="77777777" w:rsidR="000D366B" w:rsidRDefault="00284CFC">
            <w:r>
              <w:rPr>
                <w:sz w:val="18"/>
                <w:szCs w:val="18"/>
              </w:rPr>
              <w:t>Narrativa de contribución e impacto</w:t>
            </w:r>
          </w:p>
        </w:tc>
      </w:tr>
      <w:tr w:rsidR="000D366B" w14:paraId="4C049A04"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3EB8C62B" w14:textId="77777777" w:rsidR="000D366B" w:rsidRDefault="00284CFC">
            <w:r>
              <w:rPr>
                <w:b/>
                <w:bCs/>
                <w:color w:val="1F3864"/>
                <w:sz w:val="18"/>
                <w:szCs w:val="18"/>
              </w:rPr>
              <w:t>B</w:t>
            </w:r>
          </w:p>
        </w:t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51972D79" w14:textId="77777777" w:rsidR="000D366B" w:rsidRDefault="00284CFC">
            <w:r>
              <w:rPr>
                <w:sz w:val="18"/>
                <w:szCs w:val="18"/>
              </w:rPr>
              <w:t>Revista Q2 o Q3</w:t>
            </w:r>
          </w:p>
        </w:tc>
        <w:tc>
          <w:tcPr>
            <w:tcW w:w="4586" w:type="dxa"/>
            <w:tcBorders>
              <w:top w:val="single" w:sz="4" w:space="0" w:color="AAAAAA"/>
              <w:left w:val="single" w:sz="4" w:space="0" w:color="AAAAAA"/>
              <w:bottom w:val="single" w:sz="4" w:space="0" w:color="AAAAAA"/>
              <w:right w:val="single" w:sz="4" w:space="0" w:color="AAAAAA"/>
            </w:tcBorders>
            <w:shd w:val="clear" w:color="auto" w:fill="FFFFFF"/>
            <w:tcMar>
              <w:top w:w="70" w:type="dxa"/>
              <w:left w:w="110" w:type="dxa"/>
              <w:bottom w:w="70" w:type="dxa"/>
              <w:right w:w="110" w:type="dxa"/>
            </w:tcMar>
            <w:vAlign w:val="center"/>
          </w:tcPr>
          <w:p w14:paraId="2FB84A3C" w14:textId="77777777" w:rsidR="000D366B" w:rsidRDefault="00284CFC">
            <w:r>
              <w:rPr>
                <w:sz w:val="18"/>
                <w:szCs w:val="18"/>
              </w:rPr>
              <w:t>Valoración contextual, con impacto contrastable; sin equivalencia automática y dentro del cupo general</w:t>
            </w:r>
          </w:p>
        </w:tc>
      </w:tr>
      <w:tr w:rsidR="000D366B" w14:paraId="779D6C0E" w14:textId="77777777">
        <w:trPr>
          <w:cantSplit/>
        </w:trPr>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7956A76" w14:textId="77777777" w:rsidR="000D366B" w:rsidRDefault="00284CFC">
            <w:r>
              <w:rPr>
                <w:b/>
                <w:bCs/>
                <w:color w:val="1F3864"/>
                <w:sz w:val="18"/>
                <w:szCs w:val="18"/>
              </w:rPr>
              <w:t>No clasificado o inferior</w:t>
            </w:r>
          </w:p>
        </w:tc>
        <w:tc>
          <w:tcPr>
            <w:tcW w:w="280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6A2216FE" w14:textId="77777777" w:rsidR="000D366B" w:rsidRDefault="00284CFC">
            <w:r>
              <w:rPr>
                <w:sz w:val="18"/>
                <w:szCs w:val="18"/>
              </w:rPr>
              <w:t>Sin equivalencia automática</w:t>
            </w:r>
          </w:p>
        </w:tc>
        <w:tc>
          <w:tcPr>
            <w:tcW w:w="4586" w:type="dxa"/>
            <w:tcBorders>
              <w:top w:val="single" w:sz="4" w:space="0" w:color="AAAAAA"/>
              <w:left w:val="single" w:sz="4" w:space="0" w:color="AAAAAA"/>
              <w:bottom w:val="single" w:sz="4" w:space="0" w:color="AAAAAA"/>
              <w:right w:val="single" w:sz="4" w:space="0" w:color="AAAAAA"/>
            </w:tcBorders>
            <w:shd w:val="clear" w:color="auto" w:fill="F2F2F2"/>
            <w:tcMar>
              <w:top w:w="70" w:type="dxa"/>
              <w:left w:w="110" w:type="dxa"/>
              <w:bottom w:w="70" w:type="dxa"/>
              <w:right w:w="110" w:type="dxa"/>
            </w:tcMar>
            <w:vAlign w:val="center"/>
          </w:tcPr>
          <w:p w14:paraId="38D8FE38" w14:textId="77777777" w:rsidR="000D366B" w:rsidRDefault="00284CFC">
            <w:r>
              <w:rPr>
                <w:sz w:val="18"/>
                <w:szCs w:val="18"/>
              </w:rPr>
              <w:t>Aportación extraordinaria, con justificación completa de la revisión por pares, la selectividad y el impacto</w:t>
            </w:r>
          </w:p>
        </w:tc>
      </w:tr>
    </w:tbl>
    <w:p w14:paraId="6D473A63" w14:textId="77777777" w:rsidR="000D366B" w:rsidRDefault="00284CFC">
      <w:pPr>
        <w:keepLines/>
        <w:spacing w:before="40" w:after="160"/>
        <w:jc w:val="center"/>
      </w:pPr>
      <w:r>
        <w:rPr>
          <w:color w:val="666666"/>
          <w:sz w:val="16"/>
          <w:szCs w:val="16"/>
        </w:rPr>
        <w:t xml:space="preserve">Tabla 5. Correspondencia propuesta por la SCIE </w:t>
      </w:r>
      <w:hyperlink w:anchor="_Ref_SCIE_32" w:history="1">
        <w:r>
          <w:rPr>
            <w:color w:val="666666"/>
            <w:sz w:val="16"/>
            <w:szCs w:val="16"/>
          </w:rPr>
          <w:t>[32]</w:t>
        </w:r>
      </w:hyperlink>
      <w:r>
        <w:rPr>
          <w:color w:val="666666"/>
          <w:sz w:val="16"/>
          <w:szCs w:val="16"/>
        </w:rPr>
        <w:t xml:space="preserve">. Quedan fuera los </w:t>
      </w:r>
      <w:proofErr w:type="gramStart"/>
      <w:r>
        <w:rPr>
          <w:i/>
          <w:color w:val="666666"/>
          <w:sz w:val="16"/>
          <w:szCs w:val="16"/>
        </w:rPr>
        <w:t>workshops</w:t>
      </w:r>
      <w:r>
        <w:rPr>
          <w:color w:val="666666"/>
          <w:sz w:val="16"/>
          <w:szCs w:val="16"/>
        </w:rPr>
        <w:t xml:space="preserve"> satélite</w:t>
      </w:r>
      <w:proofErr w:type="gramEnd"/>
      <w:r>
        <w:rPr>
          <w:color w:val="666666"/>
          <w:sz w:val="16"/>
          <w:szCs w:val="16"/>
        </w:rPr>
        <w:t>, pósteres, demostraciones y resúmenes extendidos, salvo justificación excepcional. Para publicaciones de 2015 a 2023 puede usarse como clasificación histórica la GII-GRIN-SCIE (GGS), indicando la versión; para las de 2024 y 2025, CORE2023, y para las posteriores, ICORE2026 o la edición vigente en el año de publicación.</w:t>
      </w:r>
    </w:p>
    <w:p w14:paraId="6097D7FB" w14:textId="77777777" w:rsidR="000D366B" w:rsidRDefault="00284CFC">
      <w:pPr>
        <w:pStyle w:val="Ttulo2"/>
      </w:pPr>
      <w:r>
        <w:t>6.2. Al Ministerio: actualizar el artículo 7 de la Orden de 1994</w:t>
      </w:r>
    </w:p>
    <w:p w14:paraId="3C45A74E" w14:textId="77777777" w:rsidR="000D366B" w:rsidRDefault="00284CFC">
      <w:pPr>
        <w:spacing w:before="60" w:after="100"/>
        <w:jc w:val="both"/>
      </w:pPr>
      <w:r>
        <w:t xml:space="preserve">Mientras la orden clasifique las «comunicaciones a congresos» como aportación extraordinaria, cualquier reconocimiento en los criterios anuales será reversible, como muestra la secuencia de 2021–2022 a 2023. La solución de fondo es modificar el artículo 7.2 de la Orden de 2 de diciembre de 1994 y el apartado tercero.2 de la Orden CNU/1181/2019 para incluir entre las aportaciones ordinarias los artículos completos, revisados por pares y publicados en actas de congresos de reconocido prestigio en su ámbito, con la misma condición que la orden ya exige a las revistas, y mantener las demás comunicaciones a congresos entre las extraordinarias. La propuesta de la SCIE </w:t>
      </w:r>
      <w:hyperlink w:anchor="_Ref_SCIE_32" w:history="1">
        <w:r>
          <w:t>[32]</w:t>
        </w:r>
      </w:hyperlink>
      <w:r>
        <w:t xml:space="preserve"> incluye en un anexo una redacción articulada. La redacción de 1994 responde a una práctica en la que el congreso era la antesala de la publicación; hoy, en varias disciplinas, el artículo de congreso es la publicación.</w:t>
      </w:r>
    </w:p>
    <w:p w14:paraId="57301D1F" w14:textId="77777777" w:rsidR="000D366B" w:rsidRDefault="00284CFC">
      <w:pPr>
        <w:spacing w:before="60" w:after="100"/>
        <w:jc w:val="both"/>
      </w:pPr>
      <w:r>
        <w:t>La petición es general, no solo para la informática, porque el artículo 7 rige para todos los campos; qué congresos son «de reconocido prestigio» en cada disciplina lo concretarían después los criterios de cada campo, como hoy ocurre con las revistas. Es, por tanto, una formulación que pueden respaldar varias sociedades científicas a la vez. La orden se ha modificado en 2000, 2008, 2010 y 2024, lo que confirma que su actualización es posible, aunque ninguna de esas modificaciones ha alterado la clasificación de las comunicaciones a congresos.</w:t>
      </w:r>
    </w:p>
    <w:p w14:paraId="6BDA1A88" w14:textId="77777777" w:rsidR="000D366B" w:rsidRDefault="00284CFC">
      <w:pPr>
        <w:spacing w:before="60" w:after="100"/>
        <w:jc w:val="both"/>
      </w:pPr>
      <w:r>
        <w:t>La categoría ordinaria no garantiza por sí sola el peso: los libros son aportación ordinaria según la orden y, aun así, el subcampo 6.2 solo los admite «en casos de excepcional relevancia e impacto». Por eso, cuando la orden cambie, la valoración equivalente y la cláusula de estabilidad seguirán siendo necesarias en los criterios; solo la ampliación del cupo dejará de tener sentido.</w:t>
      </w:r>
    </w:p>
    <w:p w14:paraId="2938BF4E" w14:textId="77777777" w:rsidR="000D366B" w:rsidRDefault="00284CFC">
      <w:pPr>
        <w:pStyle w:val="Ttulo1"/>
        <w:pBdr>
          <w:bottom w:val="single" w:sz="6" w:space="1" w:color="2E5D9E"/>
        </w:pBdr>
      </w:pPr>
      <w:r>
        <w:t>7. Conclusiones</w:t>
      </w:r>
    </w:p>
    <w:p w14:paraId="010FDC65" w14:textId="77777777" w:rsidR="000D366B" w:rsidRDefault="00284CFC">
      <w:pPr>
        <w:spacing w:before="60" w:after="100"/>
        <w:jc w:val="both"/>
      </w:pPr>
      <w:r>
        <w:t>La serie de resoluciones de 2001 a 2025 permite afirmar, solo a partir del texto del BOE, que el tratamiento de los congresos en los sexenios de informática ha sido inestable mientras el de las revistas se mantenía: los congresos han podido ocupar cinco, tres o dos de las cinco aportaciones según la convocatoria, con siete cambios de régimen, ninguno de ellos acompañado de un régimen transitorio. La causa es estructural: el artículo 7 de la Orden de 1994 los clasifica como aportación extraordinaria y deja a cada resolución anual el margen para compensar o aplicar esa clasificación.</w:t>
      </w:r>
    </w:p>
    <w:p w14:paraId="5886C5FD" w14:textId="77777777" w:rsidR="000D366B" w:rsidRDefault="00284CFC">
      <w:pPr>
        <w:spacing w:before="60" w:after="100"/>
        <w:jc w:val="both"/>
      </w:pPr>
      <w:r>
        <w:lastRenderedPageBreak/>
        <w:t>Esa inestabilidad tiene un coste propio, independiente del nivel de reconocimiento de cada momento: un investigador no puede apostar seis años de trabajo por un canal cuyo valor puede cambiar en la convocatoria siguiente. Por eso, si el objetivo es aumentar la presencia española en los congresos de primer nivel, tan importante como el reconocimiento es su estabilidad. La CNEAI puede proporcionar ambas cosas en la próxima convocatoria, dentro del margen de la orden vigente; el Ministerio puede hacerlas irreversibles actualizando una clasificación de 1994 que nunca se ha revisado.</w:t>
      </w:r>
    </w:p>
    <w:p w14:paraId="456656B3" w14:textId="77777777" w:rsidR="000D366B" w:rsidRDefault="00284CFC">
      <w:pPr>
        <w:pStyle w:val="Ttulo1"/>
        <w:pBdr>
          <w:bottom w:val="single" w:sz="6" w:space="1" w:color="2E5D9E"/>
        </w:pBdr>
      </w:pPr>
      <w:r>
        <w:t>Referencias</w:t>
      </w:r>
    </w:p>
    <w:p w14:paraId="0218E387" w14:textId="77777777" w:rsidR="000D366B" w:rsidRDefault="00284CFC">
      <w:pPr>
        <w:keepNext/>
        <w:spacing w:before="60" w:after="100"/>
        <w:jc w:val="both"/>
      </w:pPr>
      <w:r>
        <w:t>Todas las fuentes se han consultado en su texto íntegro en octubre de 2026.</w:t>
      </w:r>
    </w:p>
    <w:p w14:paraId="0FDD64FF" w14:textId="77777777" w:rsidR="000D366B" w:rsidRDefault="00284CFC">
      <w:pPr>
        <w:pStyle w:val="Ttulo2"/>
      </w:pPr>
      <w:r>
        <w:t>Normas de base</w:t>
      </w:r>
    </w:p>
    <w:p w14:paraId="3B7851E5" w14:textId="77777777" w:rsidR="000D366B" w:rsidRDefault="00284CFC">
      <w:pPr>
        <w:keepLines/>
        <w:spacing w:before="40" w:after="40"/>
        <w:ind w:left="426" w:hanging="426"/>
      </w:pPr>
      <w:bookmarkStart w:id="1" w:name="_Ref_SCIE_1"/>
      <w:r>
        <w:rPr>
          <w:sz w:val="18"/>
          <w:szCs w:val="18"/>
        </w:rPr>
        <w:t>[1]</w:t>
      </w:r>
      <w:r>
        <w:rPr>
          <w:sz w:val="18"/>
          <w:szCs w:val="18"/>
        </w:rPr>
        <w:tab/>
        <w:t xml:space="preserve">Real Decreto 1086/1989, de 28 de agosto, sobre retribuciones del profesorado universitario, art. 2.4. </w:t>
      </w:r>
      <w:hyperlink r:id="rId10">
        <w:r>
          <w:rPr>
            <w:rStyle w:val="Hipervnculo"/>
            <w:noProof/>
            <w:sz w:val="16"/>
            <w:szCs w:val="16"/>
          </w:rPr>
          <w:t>https://www.boe.es/buscar/act.php?id=BOE-A-1989-21967</w:t>
        </w:r>
      </w:hyperlink>
      <w:bookmarkEnd w:id="1"/>
    </w:p>
    <w:p w14:paraId="11EAA512" w14:textId="77777777" w:rsidR="000D366B" w:rsidRDefault="00284CFC">
      <w:pPr>
        <w:keepLines/>
        <w:spacing w:before="40" w:after="40"/>
        <w:ind w:left="426" w:hanging="426"/>
      </w:pPr>
      <w:bookmarkStart w:id="2" w:name="_Ref_SCIE_2"/>
      <w:r>
        <w:rPr>
          <w:sz w:val="18"/>
          <w:szCs w:val="18"/>
        </w:rPr>
        <w:t>[2]</w:t>
      </w:r>
      <w:r>
        <w:rPr>
          <w:sz w:val="18"/>
          <w:szCs w:val="18"/>
        </w:rPr>
        <w:tab/>
        <w:t xml:space="preserve">Orden de 2 de diciembre de 1994 por la que se establece el procedimiento para la evaluación de la actividad investigadora en desarrollo del Real Decreto 1086/1989, art. 7. BOE núm. 289, 3-12-1994. Texto consolidado. </w:t>
      </w:r>
      <w:hyperlink r:id="rId11">
        <w:r>
          <w:rPr>
            <w:rStyle w:val="Hipervnculo"/>
            <w:noProof/>
            <w:sz w:val="16"/>
            <w:szCs w:val="16"/>
          </w:rPr>
          <w:t>https://www.boe.es/eli/es/o/1994/12/02/(1)/con</w:t>
        </w:r>
      </w:hyperlink>
      <w:bookmarkEnd w:id="2"/>
    </w:p>
    <w:p w14:paraId="71CB6613" w14:textId="77777777" w:rsidR="000D366B" w:rsidRDefault="00284CFC">
      <w:pPr>
        <w:keepLines/>
        <w:spacing w:before="40" w:after="40"/>
        <w:ind w:left="426" w:hanging="426"/>
      </w:pPr>
      <w:bookmarkStart w:id="3" w:name="_Ref_SCIE_3"/>
      <w:r>
        <w:rPr>
          <w:sz w:val="18"/>
          <w:szCs w:val="18"/>
        </w:rPr>
        <w:t>[3]</w:t>
      </w:r>
      <w:r>
        <w:rPr>
          <w:sz w:val="18"/>
          <w:szCs w:val="18"/>
        </w:rPr>
        <w:tab/>
        <w:t xml:space="preserve">Orden CNU/1181/2019, de 3 de diciembre, por la que se establecen las bases comunes para la evaluación de la actividad investigadora del personal investigador funcionario de las escalas científicas de los OPI, apartado tercero. </w:t>
      </w:r>
      <w:hyperlink r:id="rId12">
        <w:r>
          <w:rPr>
            <w:rStyle w:val="Hipervnculo"/>
            <w:noProof/>
            <w:sz w:val="16"/>
            <w:szCs w:val="16"/>
          </w:rPr>
          <w:t>https://www.boe.es/buscar/act.php?id=BOE-A-2019-17692</w:t>
        </w:r>
      </w:hyperlink>
      <w:bookmarkEnd w:id="3"/>
    </w:p>
    <w:p w14:paraId="2317CC22" w14:textId="77777777" w:rsidR="000D366B" w:rsidRDefault="00284CFC">
      <w:pPr>
        <w:keepLines/>
        <w:spacing w:before="40" w:after="40"/>
        <w:ind w:left="426" w:hanging="426"/>
      </w:pPr>
      <w:bookmarkStart w:id="4" w:name="_Ref_SCIE_4"/>
      <w:r>
        <w:rPr>
          <w:sz w:val="18"/>
          <w:szCs w:val="18"/>
        </w:rPr>
        <w:t>[4]</w:t>
      </w:r>
      <w:r>
        <w:rPr>
          <w:sz w:val="18"/>
          <w:szCs w:val="18"/>
        </w:rPr>
        <w:tab/>
        <w:t xml:space="preserve">Real Decreto 1112/2015, de 11 de diciembre, por el que se aprueba el Estatuto del Organismo Autónomo ANECA. BOE núm. 302, 18-12-2015 (derogado en 2026). </w:t>
      </w:r>
      <w:hyperlink r:id="rId13">
        <w:r>
          <w:rPr>
            <w:rStyle w:val="Hipervnculo"/>
            <w:noProof/>
            <w:sz w:val="16"/>
            <w:szCs w:val="16"/>
          </w:rPr>
          <w:t>https://www.boe.es/buscar/act.php?id=BOE-A-2015-13780</w:t>
        </w:r>
      </w:hyperlink>
      <w:bookmarkEnd w:id="4"/>
    </w:p>
    <w:p w14:paraId="62FEF71C" w14:textId="77777777" w:rsidR="000D366B" w:rsidRDefault="00284CFC">
      <w:pPr>
        <w:keepLines/>
        <w:spacing w:before="40" w:after="40"/>
        <w:ind w:left="426" w:hanging="426"/>
      </w:pPr>
      <w:bookmarkStart w:id="5" w:name="_Ref_SCIE_5"/>
      <w:r>
        <w:rPr>
          <w:sz w:val="18"/>
          <w:szCs w:val="18"/>
        </w:rPr>
        <w:t>[5]</w:t>
      </w:r>
      <w:r>
        <w:rPr>
          <w:sz w:val="18"/>
          <w:szCs w:val="18"/>
        </w:rPr>
        <w:tab/>
        <w:t xml:space="preserve">Real Decreto 678/2023, de 18 de julio, por el que se regula la acreditación estatal para el acceso a los cuerpos docentes universitarios, art. 21.6 y anexo. </w:t>
      </w:r>
      <w:hyperlink r:id="rId14">
        <w:r>
          <w:rPr>
            <w:rStyle w:val="Hipervnculo"/>
            <w:noProof/>
            <w:sz w:val="16"/>
            <w:szCs w:val="16"/>
          </w:rPr>
          <w:t>https://www.boe.es/buscar/act.php?id=BOE-A-2023-19027</w:t>
        </w:r>
      </w:hyperlink>
      <w:bookmarkEnd w:id="5"/>
    </w:p>
    <w:p w14:paraId="6A5AE74D" w14:textId="77777777" w:rsidR="000D366B" w:rsidRDefault="00284CFC">
      <w:pPr>
        <w:keepLines/>
        <w:spacing w:before="40" w:after="40"/>
        <w:ind w:left="426" w:hanging="426"/>
      </w:pPr>
      <w:bookmarkStart w:id="6" w:name="_Ref_SCIE_6"/>
      <w:r>
        <w:rPr>
          <w:sz w:val="18"/>
          <w:szCs w:val="18"/>
        </w:rPr>
        <w:t>[6]</w:t>
      </w:r>
      <w:r>
        <w:rPr>
          <w:sz w:val="18"/>
          <w:szCs w:val="18"/>
        </w:rPr>
        <w:tab/>
        <w:t xml:space="preserve">Orden CNU/1396/2024, de 5 de diciembre, por la que se aprueba el Reglamento interno de funcionamiento de la CNEAI. BOE núm. 299, 12-12-2024. </w:t>
      </w:r>
      <w:hyperlink r:id="rId15">
        <w:r>
          <w:rPr>
            <w:rStyle w:val="Hipervnculo"/>
            <w:noProof/>
            <w:sz w:val="16"/>
            <w:szCs w:val="16"/>
          </w:rPr>
          <w:t>https://www.boe.es/buscar/act.php?id=BOE-A-2024-25868</w:t>
        </w:r>
      </w:hyperlink>
      <w:bookmarkEnd w:id="6"/>
    </w:p>
    <w:p w14:paraId="3C687806" w14:textId="77777777" w:rsidR="000D366B" w:rsidRDefault="00284CFC">
      <w:pPr>
        <w:keepLines/>
        <w:spacing w:before="40" w:after="40"/>
        <w:ind w:left="426" w:hanging="426"/>
      </w:pPr>
      <w:bookmarkStart w:id="7" w:name="_Ref_SCIE_7"/>
      <w:r>
        <w:rPr>
          <w:sz w:val="18"/>
          <w:szCs w:val="18"/>
        </w:rPr>
        <w:t>[7]</w:t>
      </w:r>
      <w:r>
        <w:rPr>
          <w:sz w:val="18"/>
          <w:szCs w:val="18"/>
        </w:rPr>
        <w:tab/>
        <w:t xml:space="preserve">Real Decreto 451/2026, de 3 de junio, por el que se aprueba el Estatuto del Organismo Autónomo ANECA, art. 22. BOE núm. 137, 5-6-2026. </w:t>
      </w:r>
      <w:hyperlink r:id="rId16">
        <w:r>
          <w:rPr>
            <w:rStyle w:val="Hipervnculo"/>
            <w:noProof/>
            <w:sz w:val="16"/>
            <w:szCs w:val="16"/>
          </w:rPr>
          <w:t>https://www.boe.es/buscar/act.php?id=BOE-A-2026-12036</w:t>
        </w:r>
      </w:hyperlink>
      <w:bookmarkEnd w:id="7"/>
    </w:p>
    <w:p w14:paraId="0ED14C1C" w14:textId="77777777" w:rsidR="000D366B" w:rsidRDefault="00284CFC">
      <w:pPr>
        <w:pStyle w:val="Ttulo2"/>
      </w:pPr>
      <w:r>
        <w:t>Resoluciones de criterios de la CNEAI</w:t>
      </w:r>
    </w:p>
    <w:p w14:paraId="0E617E0E" w14:textId="77777777" w:rsidR="000D366B" w:rsidRDefault="00284CFC">
      <w:pPr>
        <w:keepLines/>
        <w:spacing w:before="40" w:after="40"/>
        <w:ind w:left="426" w:hanging="426"/>
      </w:pPr>
      <w:bookmarkStart w:id="8" w:name="_Ref_SCIE_8"/>
      <w:r>
        <w:rPr>
          <w:sz w:val="18"/>
          <w:szCs w:val="18"/>
        </w:rPr>
        <w:t>[8]</w:t>
      </w:r>
      <w:r>
        <w:rPr>
          <w:sz w:val="18"/>
          <w:szCs w:val="18"/>
        </w:rPr>
        <w:tab/>
        <w:t xml:space="preserve">Res. de 6-11-1996. BOE núm. 280, 20-11-1996 (aplicable a las convocatorias 2001–2004 por remisión expresa; véanse la Res. de 23-11-2001, apartado 5.2, y la Res. de 30-11-2004, apartado 6.2). </w:t>
      </w:r>
      <w:hyperlink r:id="rId17">
        <w:r>
          <w:rPr>
            <w:rStyle w:val="Hipervnculo"/>
            <w:noProof/>
            <w:sz w:val="16"/>
            <w:szCs w:val="16"/>
          </w:rPr>
          <w:t>https://www.boe.es/diario_boe/txt.php?id=BOE-A-1996-25751</w:t>
        </w:r>
      </w:hyperlink>
      <w:bookmarkEnd w:id="8"/>
    </w:p>
    <w:p w14:paraId="4D2D952F" w14:textId="77777777" w:rsidR="000D366B" w:rsidRDefault="00284CFC">
      <w:pPr>
        <w:keepLines/>
        <w:spacing w:before="40" w:after="40"/>
        <w:ind w:left="426" w:hanging="426"/>
      </w:pPr>
      <w:bookmarkStart w:id="9" w:name="_Ref_SCIE_9"/>
      <w:r>
        <w:rPr>
          <w:sz w:val="18"/>
          <w:szCs w:val="18"/>
        </w:rPr>
        <w:t>[9]</w:t>
      </w:r>
      <w:r>
        <w:rPr>
          <w:sz w:val="18"/>
          <w:szCs w:val="18"/>
        </w:rPr>
        <w:tab/>
        <w:t xml:space="preserve">Res. de 25-10-2005. BOE núm. 266, 7-11-2005. </w:t>
      </w:r>
      <w:hyperlink r:id="rId18">
        <w:r>
          <w:rPr>
            <w:rStyle w:val="Hipervnculo"/>
            <w:noProof/>
            <w:sz w:val="16"/>
            <w:szCs w:val="16"/>
          </w:rPr>
          <w:t>https://www.boe.es/diario_boe/txt.php?id=BOE-A-2005-18342</w:t>
        </w:r>
      </w:hyperlink>
      <w:bookmarkEnd w:id="9"/>
    </w:p>
    <w:p w14:paraId="68C10B75" w14:textId="77777777" w:rsidR="000D366B" w:rsidRDefault="00284CFC">
      <w:pPr>
        <w:keepLines/>
        <w:spacing w:before="40" w:after="40"/>
        <w:ind w:left="426" w:hanging="426"/>
      </w:pPr>
      <w:bookmarkStart w:id="10" w:name="_Ref_SCIE_10"/>
      <w:r>
        <w:rPr>
          <w:sz w:val="18"/>
          <w:szCs w:val="18"/>
        </w:rPr>
        <w:t>[10]</w:t>
      </w:r>
      <w:r>
        <w:rPr>
          <w:sz w:val="18"/>
          <w:szCs w:val="18"/>
        </w:rPr>
        <w:tab/>
        <w:t xml:space="preserve">Res. de 17-11-2006. BOE núm. 280, 23-11-2006. </w:t>
      </w:r>
      <w:hyperlink r:id="rId19">
        <w:r>
          <w:rPr>
            <w:rStyle w:val="Hipervnculo"/>
            <w:noProof/>
            <w:sz w:val="16"/>
            <w:szCs w:val="16"/>
          </w:rPr>
          <w:t>https://www.boe.es/diario_boe/txt.php?id=BOE-A-2006-20404</w:t>
        </w:r>
      </w:hyperlink>
      <w:bookmarkEnd w:id="10"/>
    </w:p>
    <w:p w14:paraId="50E16A1C" w14:textId="77777777" w:rsidR="000D366B" w:rsidRDefault="00284CFC">
      <w:pPr>
        <w:keepLines/>
        <w:spacing w:before="40" w:after="40"/>
        <w:ind w:left="426" w:hanging="426"/>
      </w:pPr>
      <w:bookmarkStart w:id="11" w:name="_Ref_SCIE_11"/>
      <w:r>
        <w:rPr>
          <w:sz w:val="18"/>
          <w:szCs w:val="18"/>
        </w:rPr>
        <w:t>[11]</w:t>
      </w:r>
      <w:r>
        <w:rPr>
          <w:sz w:val="18"/>
          <w:szCs w:val="18"/>
        </w:rPr>
        <w:tab/>
        <w:t xml:space="preserve">Res. de 6-11-2007. BOE núm. 279, 21-11-2007. </w:t>
      </w:r>
      <w:hyperlink r:id="rId20">
        <w:r>
          <w:rPr>
            <w:rStyle w:val="Hipervnculo"/>
            <w:noProof/>
            <w:sz w:val="16"/>
            <w:szCs w:val="16"/>
          </w:rPr>
          <w:t>https://www.boe.es/diario_boe/txt.php?id=BOE-A-2007-20005</w:t>
        </w:r>
      </w:hyperlink>
      <w:bookmarkEnd w:id="11"/>
    </w:p>
    <w:p w14:paraId="72B08F82" w14:textId="77777777" w:rsidR="000D366B" w:rsidRDefault="00284CFC">
      <w:pPr>
        <w:keepLines/>
        <w:spacing w:before="40" w:after="40"/>
        <w:ind w:left="426" w:hanging="426"/>
      </w:pPr>
      <w:bookmarkStart w:id="12" w:name="_Ref_SCIE_12"/>
      <w:r>
        <w:rPr>
          <w:sz w:val="18"/>
          <w:szCs w:val="18"/>
        </w:rPr>
        <w:t>[12]</w:t>
      </w:r>
      <w:r>
        <w:rPr>
          <w:sz w:val="18"/>
          <w:szCs w:val="18"/>
        </w:rPr>
        <w:tab/>
        <w:t xml:space="preserve">Res. de 11-11-2008. BOE núm. 282, 22-11-2008. </w:t>
      </w:r>
      <w:hyperlink r:id="rId21">
        <w:r>
          <w:rPr>
            <w:rStyle w:val="Hipervnculo"/>
            <w:noProof/>
            <w:sz w:val="16"/>
            <w:szCs w:val="16"/>
          </w:rPr>
          <w:t>https://www.boe.es/diario_boe/txt.php?id=BOE-A-2008-18939</w:t>
        </w:r>
      </w:hyperlink>
      <w:bookmarkEnd w:id="12"/>
    </w:p>
    <w:p w14:paraId="7A7E582C" w14:textId="77777777" w:rsidR="000D366B" w:rsidRDefault="00284CFC">
      <w:pPr>
        <w:keepLines/>
        <w:spacing w:before="40" w:after="40"/>
        <w:ind w:left="426" w:hanging="426"/>
      </w:pPr>
      <w:bookmarkStart w:id="13" w:name="_Ref_SCIE_13"/>
      <w:r>
        <w:rPr>
          <w:sz w:val="18"/>
          <w:szCs w:val="18"/>
        </w:rPr>
        <w:t>[13]</w:t>
      </w:r>
      <w:r>
        <w:rPr>
          <w:sz w:val="18"/>
          <w:szCs w:val="18"/>
        </w:rPr>
        <w:tab/>
        <w:t xml:space="preserve">Res. de 18-11-2009. BOE núm. 289, 1-12-2009. </w:t>
      </w:r>
      <w:hyperlink r:id="rId22">
        <w:r>
          <w:rPr>
            <w:rStyle w:val="Hipervnculo"/>
            <w:noProof/>
            <w:sz w:val="16"/>
            <w:szCs w:val="16"/>
          </w:rPr>
          <w:t>https://www.boe.es/diario_boe/txt.php?id=BOE-A-2009-19218</w:t>
        </w:r>
      </w:hyperlink>
      <w:bookmarkEnd w:id="13"/>
    </w:p>
    <w:p w14:paraId="5C098A31" w14:textId="77777777" w:rsidR="000D366B" w:rsidRDefault="00284CFC">
      <w:pPr>
        <w:keepLines/>
        <w:spacing w:before="40" w:after="40"/>
        <w:ind w:left="426" w:hanging="426"/>
      </w:pPr>
      <w:bookmarkStart w:id="14" w:name="_Ref_SCIE_14"/>
      <w:r>
        <w:rPr>
          <w:sz w:val="18"/>
          <w:szCs w:val="18"/>
        </w:rPr>
        <w:t>[14]</w:t>
      </w:r>
      <w:r>
        <w:rPr>
          <w:sz w:val="18"/>
          <w:szCs w:val="18"/>
        </w:rPr>
        <w:tab/>
        <w:t xml:space="preserve">Res. de 23-11-2010 (nuevo campo de transferencia y modificación de criterios). BOE núm. 297, 7-12-2010. </w:t>
      </w:r>
      <w:hyperlink r:id="rId23">
        <w:r>
          <w:rPr>
            <w:rStyle w:val="Hipervnculo"/>
            <w:noProof/>
            <w:sz w:val="16"/>
            <w:szCs w:val="16"/>
          </w:rPr>
          <w:t>https://www.boe.es/diario_boe/txt.php?id=BOE-A-2010-18882</w:t>
        </w:r>
      </w:hyperlink>
      <w:bookmarkEnd w:id="14"/>
    </w:p>
    <w:p w14:paraId="75075D87" w14:textId="77777777" w:rsidR="000D366B" w:rsidRDefault="00284CFC">
      <w:pPr>
        <w:keepLines/>
        <w:spacing w:before="40" w:after="40"/>
        <w:ind w:left="426" w:hanging="426"/>
      </w:pPr>
      <w:bookmarkStart w:id="15" w:name="_Ref_SCIE_15"/>
      <w:r>
        <w:rPr>
          <w:sz w:val="18"/>
          <w:szCs w:val="18"/>
        </w:rPr>
        <w:t>[15]</w:t>
      </w:r>
      <w:r>
        <w:rPr>
          <w:sz w:val="18"/>
          <w:szCs w:val="18"/>
        </w:rPr>
        <w:tab/>
        <w:t xml:space="preserve">Res. de 23-11-2011. BOE núm. 288, 30-11-2011. </w:t>
      </w:r>
      <w:hyperlink r:id="rId24">
        <w:r>
          <w:rPr>
            <w:rStyle w:val="Hipervnculo"/>
            <w:noProof/>
            <w:sz w:val="16"/>
            <w:szCs w:val="16"/>
          </w:rPr>
          <w:t>https://www.boe.es/diario_boe/txt.php?id=BOE-A-2011-18796</w:t>
        </w:r>
      </w:hyperlink>
      <w:bookmarkEnd w:id="15"/>
    </w:p>
    <w:p w14:paraId="369BFB2E" w14:textId="77777777" w:rsidR="000D366B" w:rsidRDefault="00284CFC">
      <w:pPr>
        <w:keepLines/>
        <w:spacing w:before="40" w:after="40"/>
        <w:ind w:left="426" w:hanging="426"/>
      </w:pPr>
      <w:bookmarkStart w:id="16" w:name="_Ref_SCIE_16"/>
      <w:r>
        <w:rPr>
          <w:sz w:val="18"/>
          <w:szCs w:val="18"/>
        </w:rPr>
        <w:t>[16]</w:t>
      </w:r>
      <w:r>
        <w:rPr>
          <w:sz w:val="18"/>
          <w:szCs w:val="18"/>
        </w:rPr>
        <w:tab/>
        <w:t xml:space="preserve">Res. de 19-11-2012. BOE núm. 287, 29-11-2012. </w:t>
      </w:r>
      <w:hyperlink r:id="rId25">
        <w:r>
          <w:rPr>
            <w:rStyle w:val="Hipervnculo"/>
            <w:noProof/>
            <w:sz w:val="16"/>
            <w:szCs w:val="16"/>
          </w:rPr>
          <w:t>https://www.boe.es/diario_boe/txt.php?id=BOE-A-2012-14633</w:t>
        </w:r>
      </w:hyperlink>
      <w:bookmarkEnd w:id="16"/>
    </w:p>
    <w:p w14:paraId="18FFE65C" w14:textId="77777777" w:rsidR="000D366B" w:rsidRDefault="00284CFC">
      <w:pPr>
        <w:keepLines/>
        <w:spacing w:before="40" w:after="40"/>
        <w:ind w:left="426" w:hanging="426"/>
      </w:pPr>
      <w:bookmarkStart w:id="17" w:name="_Ref_SCIE_17"/>
      <w:r>
        <w:rPr>
          <w:sz w:val="18"/>
          <w:szCs w:val="18"/>
        </w:rPr>
        <w:t>[17]</w:t>
      </w:r>
      <w:r>
        <w:rPr>
          <w:sz w:val="18"/>
          <w:szCs w:val="18"/>
        </w:rPr>
        <w:tab/>
        <w:t xml:space="preserve">Res. de 15-11-2013. BOE núm. 279, 21-11-2013. </w:t>
      </w:r>
      <w:hyperlink r:id="rId26">
        <w:r>
          <w:rPr>
            <w:rStyle w:val="Hipervnculo"/>
            <w:noProof/>
            <w:sz w:val="16"/>
            <w:szCs w:val="16"/>
          </w:rPr>
          <w:t>https://www.boe.es/diario_boe/txt.php?id=BOE-A-2013-12234</w:t>
        </w:r>
      </w:hyperlink>
      <w:bookmarkEnd w:id="17"/>
    </w:p>
    <w:p w14:paraId="2C351850" w14:textId="77777777" w:rsidR="000D366B" w:rsidRDefault="00284CFC">
      <w:pPr>
        <w:keepLines/>
        <w:spacing w:before="40" w:after="40"/>
        <w:ind w:left="426" w:hanging="426"/>
      </w:pPr>
      <w:bookmarkStart w:id="18" w:name="_Ref_SCIE_18"/>
      <w:r>
        <w:rPr>
          <w:sz w:val="18"/>
          <w:szCs w:val="18"/>
        </w:rPr>
        <w:t>[18]</w:t>
      </w:r>
      <w:r>
        <w:rPr>
          <w:sz w:val="18"/>
          <w:szCs w:val="18"/>
        </w:rPr>
        <w:tab/>
        <w:t xml:space="preserve">Res. de 26-11-2014. BOE núm. 290, 1-12-2014. </w:t>
      </w:r>
      <w:hyperlink r:id="rId27">
        <w:r>
          <w:rPr>
            <w:rStyle w:val="Hipervnculo"/>
            <w:noProof/>
            <w:sz w:val="16"/>
            <w:szCs w:val="16"/>
          </w:rPr>
          <w:t>https://www.boe.es/diario_boe/txt.php?id=BOE-A-2014-12482</w:t>
        </w:r>
      </w:hyperlink>
      <w:bookmarkEnd w:id="18"/>
    </w:p>
    <w:p w14:paraId="0BF27415" w14:textId="77777777" w:rsidR="000D366B" w:rsidRDefault="00284CFC">
      <w:pPr>
        <w:keepLines/>
        <w:spacing w:before="40" w:after="40"/>
        <w:ind w:left="426" w:hanging="426"/>
      </w:pPr>
      <w:bookmarkStart w:id="19" w:name="_Ref_SCIE_19"/>
      <w:r>
        <w:rPr>
          <w:sz w:val="18"/>
          <w:szCs w:val="18"/>
        </w:rPr>
        <w:t>[19]</w:t>
      </w:r>
      <w:r>
        <w:rPr>
          <w:sz w:val="18"/>
          <w:szCs w:val="18"/>
        </w:rPr>
        <w:tab/>
        <w:t xml:space="preserve">Res. de 26-11-2015. BOE núm. 286, 30-11-2015. </w:t>
      </w:r>
      <w:hyperlink r:id="rId28">
        <w:r>
          <w:rPr>
            <w:rStyle w:val="Hipervnculo"/>
            <w:noProof/>
            <w:sz w:val="16"/>
            <w:szCs w:val="16"/>
          </w:rPr>
          <w:t>https://www.boe.es/diario_boe/txt.php?id=BOE-A-2015-12970</w:t>
        </w:r>
      </w:hyperlink>
      <w:bookmarkEnd w:id="19"/>
    </w:p>
    <w:p w14:paraId="6F5BF3E3" w14:textId="77777777" w:rsidR="000D366B" w:rsidRDefault="00284CFC">
      <w:pPr>
        <w:keepLines/>
        <w:spacing w:before="40" w:after="40"/>
        <w:ind w:left="426" w:hanging="426"/>
      </w:pPr>
      <w:bookmarkStart w:id="20" w:name="_Ref_SCIE_20"/>
      <w:r>
        <w:rPr>
          <w:sz w:val="18"/>
          <w:szCs w:val="18"/>
        </w:rPr>
        <w:t>[20]</w:t>
      </w:r>
      <w:r>
        <w:rPr>
          <w:sz w:val="18"/>
          <w:szCs w:val="18"/>
        </w:rPr>
        <w:tab/>
        <w:t xml:space="preserve">Res. de 24-11-2016. BOE núm. 286, 26-11-2016. </w:t>
      </w:r>
      <w:hyperlink r:id="rId29">
        <w:r>
          <w:rPr>
            <w:rStyle w:val="Hipervnculo"/>
            <w:noProof/>
            <w:sz w:val="16"/>
            <w:szCs w:val="16"/>
          </w:rPr>
          <w:t>https://www.boe.es/diario_boe/txt.php?id=BOE-A-2016-11189</w:t>
        </w:r>
      </w:hyperlink>
      <w:bookmarkEnd w:id="20"/>
    </w:p>
    <w:p w14:paraId="35A83663" w14:textId="77777777" w:rsidR="000D366B" w:rsidRDefault="00284CFC">
      <w:pPr>
        <w:keepLines/>
        <w:spacing w:before="40" w:after="40"/>
        <w:ind w:left="426" w:hanging="426"/>
      </w:pPr>
      <w:bookmarkStart w:id="21" w:name="_Ref_SCIE_21"/>
      <w:r>
        <w:rPr>
          <w:sz w:val="18"/>
          <w:szCs w:val="18"/>
        </w:rPr>
        <w:t>[21]</w:t>
      </w:r>
      <w:r>
        <w:rPr>
          <w:sz w:val="18"/>
          <w:szCs w:val="18"/>
        </w:rPr>
        <w:tab/>
        <w:t xml:space="preserve">Res. de 23-11-2017. BOE núm. 292, 1-12-2017. </w:t>
      </w:r>
      <w:hyperlink r:id="rId30">
        <w:r>
          <w:rPr>
            <w:rStyle w:val="Hipervnculo"/>
            <w:noProof/>
            <w:sz w:val="16"/>
            <w:szCs w:val="16"/>
          </w:rPr>
          <w:t>https://www.boe.es/diario_boe/txt.php?id=BOE-A-2017-14085</w:t>
        </w:r>
      </w:hyperlink>
      <w:bookmarkEnd w:id="21"/>
    </w:p>
    <w:p w14:paraId="113B5599" w14:textId="77777777" w:rsidR="000D366B" w:rsidRDefault="00284CFC">
      <w:pPr>
        <w:keepLines/>
        <w:spacing w:before="40" w:after="40"/>
        <w:ind w:left="426" w:hanging="426"/>
      </w:pPr>
      <w:bookmarkStart w:id="22" w:name="_Ref_SCIE_22"/>
      <w:r>
        <w:rPr>
          <w:sz w:val="18"/>
          <w:szCs w:val="18"/>
        </w:rPr>
        <w:t>[22]</w:t>
      </w:r>
      <w:r>
        <w:rPr>
          <w:sz w:val="18"/>
          <w:szCs w:val="18"/>
        </w:rPr>
        <w:tab/>
        <w:t xml:space="preserve">Res. de 14-11-2018. BOE núm. 285, 26-11-2018. </w:t>
      </w:r>
      <w:hyperlink r:id="rId31">
        <w:r>
          <w:rPr>
            <w:rStyle w:val="Hipervnculo"/>
            <w:noProof/>
            <w:sz w:val="16"/>
            <w:szCs w:val="16"/>
          </w:rPr>
          <w:t>https://www.boe.es/diario_boe/txt.php?id=BOE-A-2018-16138</w:t>
        </w:r>
      </w:hyperlink>
      <w:bookmarkEnd w:id="22"/>
    </w:p>
    <w:p w14:paraId="2C4F9C0F" w14:textId="77777777" w:rsidR="000D366B" w:rsidRDefault="00284CFC">
      <w:pPr>
        <w:keepLines/>
        <w:spacing w:before="40" w:after="40"/>
        <w:ind w:left="426" w:hanging="426"/>
      </w:pPr>
      <w:bookmarkStart w:id="23" w:name="_Ref_SCIE_23"/>
      <w:r>
        <w:rPr>
          <w:sz w:val="18"/>
          <w:szCs w:val="18"/>
        </w:rPr>
        <w:t>[23]</w:t>
      </w:r>
      <w:r>
        <w:rPr>
          <w:sz w:val="18"/>
          <w:szCs w:val="18"/>
        </w:rPr>
        <w:tab/>
        <w:t xml:space="preserve">Res. de 12-11-2019. BOE núm. 284, 26-11-2019. </w:t>
      </w:r>
      <w:hyperlink r:id="rId32">
        <w:r>
          <w:rPr>
            <w:rStyle w:val="Hipervnculo"/>
            <w:noProof/>
            <w:sz w:val="16"/>
            <w:szCs w:val="16"/>
          </w:rPr>
          <w:t>https://www.boe.es/diario_boe/txt.php?id=BOE-A-2019-17008</w:t>
        </w:r>
      </w:hyperlink>
      <w:bookmarkEnd w:id="23"/>
    </w:p>
    <w:p w14:paraId="0522BE40" w14:textId="77777777" w:rsidR="000D366B" w:rsidRDefault="00284CFC">
      <w:pPr>
        <w:keepLines/>
        <w:spacing w:before="40" w:after="40"/>
        <w:ind w:left="426" w:hanging="426"/>
      </w:pPr>
      <w:bookmarkStart w:id="24" w:name="_Ref_SCIE_24"/>
      <w:r>
        <w:rPr>
          <w:sz w:val="18"/>
          <w:szCs w:val="18"/>
        </w:rPr>
        <w:t>[24]</w:t>
      </w:r>
      <w:r>
        <w:rPr>
          <w:sz w:val="18"/>
          <w:szCs w:val="18"/>
        </w:rPr>
        <w:tab/>
        <w:t xml:space="preserve">Res. de 30-10-2020. BOE núm. 2, 2-1-2021. </w:t>
      </w:r>
      <w:hyperlink r:id="rId33">
        <w:r>
          <w:rPr>
            <w:rStyle w:val="Hipervnculo"/>
            <w:noProof/>
            <w:sz w:val="16"/>
            <w:szCs w:val="16"/>
          </w:rPr>
          <w:t>https://www.boe.es/diario_boe/txt.php?id=BOE-A-2021-53</w:t>
        </w:r>
      </w:hyperlink>
      <w:bookmarkEnd w:id="24"/>
    </w:p>
    <w:p w14:paraId="20E945B7" w14:textId="77777777" w:rsidR="000D366B" w:rsidRDefault="00284CFC">
      <w:pPr>
        <w:keepLines/>
        <w:spacing w:before="40" w:after="40"/>
        <w:ind w:left="426" w:hanging="426"/>
      </w:pPr>
      <w:bookmarkStart w:id="25" w:name="_Ref_SCIE_25"/>
      <w:r>
        <w:rPr>
          <w:sz w:val="18"/>
          <w:szCs w:val="18"/>
        </w:rPr>
        <w:t>[25]</w:t>
      </w:r>
      <w:r>
        <w:rPr>
          <w:sz w:val="18"/>
          <w:szCs w:val="18"/>
        </w:rPr>
        <w:tab/>
        <w:t xml:space="preserve">Res. de 23-12-2021. BOE núm. 1, 1-1-2022. </w:t>
      </w:r>
      <w:hyperlink r:id="rId34">
        <w:r>
          <w:rPr>
            <w:rStyle w:val="Hipervnculo"/>
            <w:noProof/>
            <w:sz w:val="16"/>
            <w:szCs w:val="16"/>
          </w:rPr>
          <w:t>https://www.boe.es/diario_boe/txt.php?id=BOE-A-2022-58</w:t>
        </w:r>
      </w:hyperlink>
      <w:bookmarkEnd w:id="25"/>
    </w:p>
    <w:p w14:paraId="30243441" w14:textId="77777777" w:rsidR="000D366B" w:rsidRDefault="00284CFC">
      <w:pPr>
        <w:keepLines/>
        <w:spacing w:before="40" w:after="40"/>
        <w:ind w:left="426" w:hanging="426"/>
      </w:pPr>
      <w:bookmarkStart w:id="26" w:name="_Ref_SCIE_26"/>
      <w:r>
        <w:rPr>
          <w:sz w:val="18"/>
          <w:szCs w:val="18"/>
        </w:rPr>
        <w:t>[26]</w:t>
      </w:r>
      <w:r>
        <w:rPr>
          <w:sz w:val="18"/>
          <w:szCs w:val="18"/>
        </w:rPr>
        <w:tab/>
        <w:t xml:space="preserve">Res. de 21-11-2022. BOE núm. 305, 21-12-2022. </w:t>
      </w:r>
      <w:hyperlink r:id="rId35">
        <w:r>
          <w:rPr>
            <w:rStyle w:val="Hipervnculo"/>
            <w:noProof/>
            <w:sz w:val="16"/>
            <w:szCs w:val="16"/>
          </w:rPr>
          <w:t>https://www.boe.es/diario_boe/txt.php?id=BOE-A-2022-21729</w:t>
        </w:r>
      </w:hyperlink>
      <w:bookmarkEnd w:id="26"/>
    </w:p>
    <w:p w14:paraId="77F572FB" w14:textId="77777777" w:rsidR="000D366B" w:rsidRDefault="00284CFC">
      <w:pPr>
        <w:keepLines/>
        <w:spacing w:before="40" w:after="40"/>
        <w:ind w:left="426" w:hanging="426"/>
      </w:pPr>
      <w:bookmarkStart w:id="27" w:name="_Ref_SCIE_27"/>
      <w:r>
        <w:rPr>
          <w:sz w:val="18"/>
          <w:szCs w:val="18"/>
        </w:rPr>
        <w:t>[27]</w:t>
      </w:r>
      <w:r>
        <w:rPr>
          <w:sz w:val="18"/>
          <w:szCs w:val="18"/>
        </w:rPr>
        <w:tab/>
        <w:t xml:space="preserve">Res. de 5-12-2023. BOE núm. 300, 16-12-2023. </w:t>
      </w:r>
      <w:hyperlink r:id="rId36">
        <w:r>
          <w:rPr>
            <w:rStyle w:val="Hipervnculo"/>
            <w:noProof/>
            <w:sz w:val="16"/>
            <w:szCs w:val="16"/>
          </w:rPr>
          <w:t>https://www.boe.es/diario_boe/txt.php?id=BOE-A-2023-25537</w:t>
        </w:r>
      </w:hyperlink>
      <w:bookmarkEnd w:id="27"/>
    </w:p>
    <w:p w14:paraId="1E49116E" w14:textId="77777777" w:rsidR="000D366B" w:rsidRDefault="00284CFC">
      <w:pPr>
        <w:keepLines/>
        <w:spacing w:before="40" w:after="40"/>
        <w:ind w:left="426" w:hanging="426"/>
      </w:pPr>
      <w:bookmarkStart w:id="28" w:name="_Ref_SCIE_28"/>
      <w:r>
        <w:rPr>
          <w:sz w:val="18"/>
          <w:szCs w:val="18"/>
        </w:rPr>
        <w:t>[28]</w:t>
      </w:r>
      <w:r>
        <w:rPr>
          <w:sz w:val="18"/>
          <w:szCs w:val="18"/>
        </w:rPr>
        <w:tab/>
        <w:t xml:space="preserve">Res. de 9-12-2024. BOE núm. 305, 19-12-2024. </w:t>
      </w:r>
      <w:hyperlink r:id="rId37">
        <w:r>
          <w:rPr>
            <w:rStyle w:val="Hipervnculo"/>
            <w:noProof/>
            <w:sz w:val="16"/>
            <w:szCs w:val="16"/>
          </w:rPr>
          <w:t>https://www.boe.es/diario_boe/txt.php?id=BOE-A-2024-26587</w:t>
        </w:r>
      </w:hyperlink>
      <w:bookmarkEnd w:id="28"/>
    </w:p>
    <w:p w14:paraId="742E6161" w14:textId="77777777" w:rsidR="000D366B" w:rsidRDefault="00284CFC">
      <w:pPr>
        <w:keepLines/>
        <w:spacing w:before="40" w:after="40"/>
        <w:ind w:left="426" w:hanging="426"/>
      </w:pPr>
      <w:bookmarkStart w:id="29" w:name="_Ref_SCIE_29"/>
      <w:r>
        <w:rPr>
          <w:sz w:val="18"/>
          <w:szCs w:val="18"/>
        </w:rPr>
        <w:t>[29]</w:t>
      </w:r>
      <w:r>
        <w:rPr>
          <w:sz w:val="18"/>
          <w:szCs w:val="18"/>
        </w:rPr>
        <w:tab/>
        <w:t xml:space="preserve">Res. de 10-12-2025. BOE núm. 304, 19-12-2025. </w:t>
      </w:r>
      <w:hyperlink r:id="rId38">
        <w:r>
          <w:rPr>
            <w:rStyle w:val="Hipervnculo"/>
            <w:noProof/>
            <w:sz w:val="16"/>
            <w:szCs w:val="16"/>
          </w:rPr>
          <w:t>https://www.boe.es/diario_boe/txt.php?id=BOE-A-2025-26118</w:t>
        </w:r>
      </w:hyperlink>
      <w:bookmarkEnd w:id="29"/>
    </w:p>
    <w:p w14:paraId="325ABDD3" w14:textId="77777777" w:rsidR="000D366B" w:rsidRDefault="00284CFC">
      <w:pPr>
        <w:pStyle w:val="Ttulo2"/>
      </w:pPr>
      <w:r>
        <w:lastRenderedPageBreak/>
        <w:t>Documentos de ANECA</w:t>
      </w:r>
    </w:p>
    <w:p w14:paraId="5E311D98" w14:textId="77777777" w:rsidR="000D366B" w:rsidRDefault="00284CFC">
      <w:pPr>
        <w:keepLines/>
        <w:spacing w:before="40" w:after="40"/>
        <w:ind w:left="426" w:hanging="426"/>
      </w:pPr>
      <w:bookmarkStart w:id="30" w:name="_Ref_SCIE_30"/>
      <w:r>
        <w:rPr>
          <w:sz w:val="18"/>
          <w:szCs w:val="18"/>
        </w:rPr>
        <w:t>[30]</w:t>
      </w:r>
      <w:r>
        <w:rPr>
          <w:sz w:val="18"/>
          <w:szCs w:val="18"/>
        </w:rPr>
        <w:tab/>
        <w:t xml:space="preserve">ANECA. Baremos sexenios de investigación, convocatoria 2020. Comité 6.2 – Ingenierías de la Comunicación, Computación y Electrónica. Las mismas puntuaciones se recogen en </w:t>
      </w:r>
      <w:proofErr w:type="spellStart"/>
      <w:r>
        <w:rPr>
          <w:sz w:val="18"/>
          <w:szCs w:val="18"/>
        </w:rPr>
        <w:t>Universitat</w:t>
      </w:r>
      <w:proofErr w:type="spellEnd"/>
      <w:r>
        <w:rPr>
          <w:sz w:val="18"/>
          <w:szCs w:val="18"/>
        </w:rPr>
        <w:t xml:space="preserve"> de València, Orientaciones para la evaluación de sexenios de investigación (2019). </w:t>
      </w:r>
      <w:hyperlink r:id="rId39">
        <w:r>
          <w:rPr>
            <w:rStyle w:val="Hipervnculo"/>
            <w:noProof/>
            <w:sz w:val="16"/>
            <w:szCs w:val="16"/>
          </w:rPr>
          <w:t>https://www.aneca.es/documents/20123/75352/Comit%C3%A9-6.2-ingenieriascomunicacioncomputacion.pdf</w:t>
        </w:r>
      </w:hyperlink>
      <w:bookmarkEnd w:id="30"/>
    </w:p>
    <w:p w14:paraId="1D49372C" w14:textId="77777777" w:rsidR="000D366B" w:rsidRDefault="00284CFC">
      <w:pPr>
        <w:keepLines/>
        <w:spacing w:before="40" w:after="40"/>
        <w:ind w:left="426" w:hanging="426"/>
      </w:pPr>
      <w:bookmarkStart w:id="31" w:name="_Ref_SCIE_31"/>
      <w:r>
        <w:rPr>
          <w:sz w:val="18"/>
          <w:szCs w:val="18"/>
        </w:rPr>
        <w:t>[31]</w:t>
      </w:r>
      <w:r>
        <w:rPr>
          <w:sz w:val="18"/>
          <w:szCs w:val="18"/>
        </w:rPr>
        <w:tab/>
        <w:t xml:space="preserve">ANECA. Sexenios de investigación. Baremo de aplicación en la evaluación de la actividad investigadora por los comités asesores (convocatoria 2024), 9-12-2024. </w:t>
      </w:r>
      <w:hyperlink r:id="rId40">
        <w:r>
          <w:rPr>
            <w:rStyle w:val="Hipervnculo"/>
            <w:noProof/>
            <w:sz w:val="16"/>
            <w:szCs w:val="16"/>
          </w:rPr>
          <w:t>https://www.aneca.es/documents/20123/238516/BAREMO_091224.pdf</w:t>
        </w:r>
      </w:hyperlink>
      <w:bookmarkEnd w:id="31"/>
    </w:p>
    <w:p w14:paraId="1CD65C7E" w14:textId="77777777" w:rsidR="000D366B" w:rsidRDefault="00284CFC">
      <w:pPr>
        <w:pStyle w:val="Ttulo2"/>
      </w:pPr>
      <w:r>
        <w:t>Informes de la SCIE</w:t>
      </w:r>
    </w:p>
    <w:p w14:paraId="66A70884" w14:textId="16659DE5" w:rsidR="000D366B" w:rsidRDefault="00284CFC">
      <w:pPr>
        <w:keepLines/>
        <w:spacing w:before="40" w:after="40"/>
        <w:ind w:left="426" w:hanging="426"/>
      </w:pPr>
      <w:bookmarkStart w:id="32" w:name="_Ref_SCIE_32"/>
      <w:r>
        <w:rPr>
          <w:sz w:val="18"/>
          <w:szCs w:val="18"/>
        </w:rPr>
        <w:t>[32]</w:t>
      </w:r>
      <w:r>
        <w:rPr>
          <w:sz w:val="18"/>
          <w:szCs w:val="18"/>
        </w:rPr>
        <w:tab/>
        <w:t xml:space="preserve">SCIE. El reconocimiento de los congresos de informática y el liderazgo científico español: diagnóstico, recomendaciones y plan de actuación. </w:t>
      </w:r>
      <w:r w:rsidR="00EF686E">
        <w:rPr>
          <w:sz w:val="18"/>
          <w:szCs w:val="18"/>
        </w:rPr>
        <w:t>O</w:t>
      </w:r>
      <w:r>
        <w:rPr>
          <w:sz w:val="18"/>
          <w:szCs w:val="18"/>
        </w:rPr>
        <w:t>ctubre de 2026.</w:t>
      </w:r>
      <w:bookmarkEnd w:id="32"/>
      <w:r w:rsidR="00EF686E">
        <w:rPr>
          <w:sz w:val="18"/>
          <w:szCs w:val="18"/>
        </w:rPr>
        <w:t xml:space="preserve"> </w:t>
      </w:r>
      <w:hyperlink r:id="rId41" w:history="1">
        <w:r w:rsidR="009B4498" w:rsidRPr="0047367B">
          <w:rPr>
            <w:rStyle w:val="Hipervnculo"/>
            <w:sz w:val="18"/>
            <w:szCs w:val="18"/>
          </w:rPr>
          <w:t>https://www.scie.es/wp-content/uploads/2026/10/00_Propuesta_SCIE_congresos_informatica.pdf</w:t>
        </w:r>
      </w:hyperlink>
      <w:r w:rsidR="009B4498">
        <w:rPr>
          <w:sz w:val="18"/>
          <w:szCs w:val="18"/>
        </w:rPr>
        <w:t xml:space="preserve"> </w:t>
      </w:r>
    </w:p>
    <w:p w14:paraId="30FE9961" w14:textId="3A8F39A5" w:rsidR="000D366B" w:rsidRDefault="00284CFC">
      <w:pPr>
        <w:keepLines/>
        <w:spacing w:before="40" w:after="40"/>
        <w:ind w:left="426" w:hanging="426"/>
      </w:pPr>
      <w:bookmarkStart w:id="33" w:name="_Ref_SCIE_33"/>
      <w:r>
        <w:rPr>
          <w:sz w:val="18"/>
          <w:szCs w:val="18"/>
        </w:rPr>
        <w:t>[33]</w:t>
      </w:r>
      <w:r>
        <w:rPr>
          <w:sz w:val="18"/>
          <w:szCs w:val="18"/>
        </w:rPr>
        <w:tab/>
        <w:t>SCIE. Las publicaciones en congresos de informática: hacia una evaluación científica adecuada a la disciplina. Versión 1.0, octubre de 2026.</w:t>
      </w:r>
      <w:bookmarkEnd w:id="33"/>
      <w:r w:rsidR="00EF686E">
        <w:rPr>
          <w:sz w:val="18"/>
          <w:szCs w:val="18"/>
        </w:rPr>
        <w:t xml:space="preserve"> </w:t>
      </w:r>
      <w:hyperlink r:id="rId42" w:history="1">
        <w:r w:rsidR="00EF686E" w:rsidRPr="0047367B">
          <w:rPr>
            <w:rStyle w:val="Hipervnculo"/>
            <w:sz w:val="18"/>
            <w:szCs w:val="18"/>
          </w:rPr>
          <w:t>https://www.scie.es/wp-content/uploads/2026/10/A1_Informe_fundamentacion_congresos_informatica-1.pdf</w:t>
        </w:r>
      </w:hyperlink>
    </w:p>
    <w:p w14:paraId="324EE785" w14:textId="172944A0" w:rsidR="000D366B" w:rsidRDefault="00284CFC">
      <w:pPr>
        <w:keepLines/>
        <w:spacing w:before="40" w:after="40"/>
        <w:ind w:left="426" w:hanging="426"/>
      </w:pPr>
      <w:bookmarkStart w:id="34" w:name="_Ref_SCIE_34"/>
      <w:r>
        <w:rPr>
          <w:sz w:val="18"/>
          <w:szCs w:val="18"/>
        </w:rPr>
        <w:t>[34]</w:t>
      </w:r>
      <w:r>
        <w:rPr>
          <w:sz w:val="18"/>
          <w:szCs w:val="18"/>
        </w:rPr>
        <w:tab/>
        <w:t xml:space="preserve">SCIE. Presencia española en congresos internacionales de informática. Análisis bibliométrico sobre el corpus CORE/ICORE 2026 A* y A. Versión 1.0, octubre de 2026. </w:t>
      </w:r>
      <w:bookmarkEnd w:id="34"/>
      <w:r w:rsidR="009B4498" w:rsidRPr="009B4498">
        <w:rPr>
          <w:sz w:val="18"/>
          <w:szCs w:val="18"/>
        </w:rPr>
        <w:t xml:space="preserve"> </w:t>
      </w:r>
      <w:hyperlink r:id="rId43" w:history="1">
        <w:r w:rsidR="009B4498" w:rsidRPr="0047367B">
          <w:rPr>
            <w:rStyle w:val="Hipervnculo"/>
            <w:sz w:val="18"/>
            <w:szCs w:val="18"/>
          </w:rPr>
          <w:t>https://www.scie.es/wp-content/uploads/2026/10/A2_Informe_presencia_espanola_congresos_2001-2025.pdf</w:t>
        </w:r>
      </w:hyperlink>
      <w:r w:rsidR="009B4498">
        <w:rPr>
          <w:sz w:val="18"/>
          <w:szCs w:val="18"/>
        </w:rPr>
        <w:t xml:space="preserve"> </w:t>
      </w:r>
    </w:p>
    <w:p w14:paraId="1814A585" w14:textId="77777777" w:rsidR="000D366B" w:rsidRDefault="00284CFC">
      <w:r>
        <w:br w:type="page"/>
      </w:r>
    </w:p>
    <w:p w14:paraId="6B1EAEBD" w14:textId="77777777" w:rsidR="000D366B" w:rsidRDefault="00284CFC">
      <w:pPr>
        <w:pStyle w:val="Ttulo1"/>
        <w:pBdr>
          <w:bottom w:val="single" w:sz="6" w:space="1" w:color="2E5D9E"/>
        </w:pBdr>
      </w:pPr>
      <w:r>
        <w:lastRenderedPageBreak/>
        <w:t>Anexo A. Textos literales del BOE sobre informática en los criterios de sexenios, 2001–2025</w:t>
      </w:r>
    </w:p>
    <w:p w14:paraId="1322772F" w14:textId="77777777" w:rsidR="000D366B" w:rsidRDefault="00284CFC">
      <w:pPr>
        <w:spacing w:before="60" w:after="100"/>
        <w:jc w:val="both"/>
      </w:pPr>
      <w:r>
        <w:t>Texto íntegro del apartado de informática (Campo 6 hasta 2005; Subcampo 6-2 o 6.2 desde 2006) de cada resolución de criterios de la CNEAI, copiado del BOE el 23-10-2026. Solo se han normalizado espacios en blanco. Las resoluciones se citan en las referencias [</w:t>
      </w:r>
      <w:hyperlink w:anchor="_Ref_SCIE_8" w:history="1">
        <w:r>
          <w:t>8</w:t>
        </w:r>
      </w:hyperlink>
      <w:r>
        <w:t>–</w:t>
      </w:r>
      <w:hyperlink w:anchor="_Ref_SCIE_29" w:history="1">
        <w:r>
          <w:t>29</w:t>
        </w:r>
      </w:hyperlink>
      <w:r>
        <w:t>].</w:t>
      </w:r>
    </w:p>
    <w:p w14:paraId="2C42F68E" w14:textId="77777777" w:rsidR="000D366B" w:rsidRDefault="00284CFC">
      <w:pPr>
        <w:pStyle w:val="Ttulo2"/>
      </w:pPr>
      <w:r>
        <w:t>Convocatoria 2001–2004</w:t>
      </w:r>
    </w:p>
    <w:p w14:paraId="1FF96D12" w14:textId="77777777" w:rsidR="000D366B" w:rsidRDefault="00284CFC">
      <w:pPr>
        <w:keepNext/>
        <w:spacing w:before="40" w:after="80"/>
        <w:jc w:val="both"/>
      </w:pPr>
      <w:r>
        <w:rPr>
          <w:i/>
          <w:iCs/>
          <w:color w:val="1F3864"/>
          <w:sz w:val="18"/>
          <w:szCs w:val="18"/>
        </w:rPr>
        <w:t>Resolución de 6 de noviembre de 1996, de la Dirección General de Enseñanza Superior-Presidencia de la Comisión Nacional Evaluadora de la Actividad Investigadora, por la que se establecen los criterios específicos en cada uno de los campos de evaluación. «BOE» núm. 280, de 20 de noviembre de 1996. https://www.boe.es/diario_boe/txt.php?id=BOE-A-1996-25751</w:t>
      </w:r>
    </w:p>
    <w:p w14:paraId="3EDA09F4" w14:textId="77777777" w:rsidR="000D366B" w:rsidRDefault="00284CFC">
      <w:pPr>
        <w:spacing w:before="20" w:after="60"/>
        <w:jc w:val="both"/>
      </w:pPr>
      <w:r>
        <w:rPr>
          <w:sz w:val="18"/>
          <w:szCs w:val="18"/>
        </w:rPr>
        <w:t>Aplicable a las convocatorias 2001–2004 por remisión expresa de estas. Se transcribe el Campo 6 completo.</w:t>
      </w:r>
    </w:p>
    <w:p w14:paraId="4DBCBB3E" w14:textId="77777777" w:rsidR="000D366B" w:rsidRDefault="00284CFC">
      <w:pPr>
        <w:spacing w:before="20" w:after="60"/>
        <w:jc w:val="both"/>
      </w:pPr>
      <w:r>
        <w:rPr>
          <w:sz w:val="18"/>
          <w:szCs w:val="18"/>
        </w:rPr>
        <w:t>Campo 6, Ingenierías y Arquitectura</w:t>
      </w:r>
    </w:p>
    <w:p w14:paraId="5C681F0D" w14:textId="77777777" w:rsidR="000D366B" w:rsidRDefault="00284CFC">
      <w:pPr>
        <w:spacing w:before="20" w:after="60"/>
        <w:jc w:val="both"/>
      </w:pPr>
      <w:r>
        <w:rPr>
          <w:sz w:val="18"/>
          <w:szCs w:val="18"/>
        </w:rPr>
        <w:t>1. Las aportaciones se clasificarán inicialmente en tres grupos: Las que correspondan a trabajos de investigación, las que correspondan a trabajos de desarrollo técnico y las que correspondan a trabajos creativos de índole artístico.</w:t>
      </w:r>
    </w:p>
    <w:p w14:paraId="217C1449" w14:textId="77777777" w:rsidR="000D366B" w:rsidRDefault="00284CFC">
      <w:pPr>
        <w:spacing w:before="20" w:after="60"/>
        <w:jc w:val="both"/>
      </w:pPr>
      <w:r>
        <w:rPr>
          <w:sz w:val="18"/>
          <w:szCs w:val="18"/>
        </w:rPr>
        <w:t>2. Los trabajos de investigación deberán significar progreso real del conocimiento. No se valorarán los trabajos meramente descriptivos o las reiteraciones de trabajos previos, salvo en los casos en que contribuyan claramente a la consolidación del conocimiento.</w:t>
      </w:r>
    </w:p>
    <w:p w14:paraId="3022F0D7" w14:textId="77777777" w:rsidR="000D366B" w:rsidRDefault="00284CFC">
      <w:pPr>
        <w:spacing w:before="20" w:after="60"/>
        <w:jc w:val="both"/>
      </w:pPr>
      <w:r>
        <w:rPr>
          <w:sz w:val="18"/>
          <w:szCs w:val="18"/>
        </w:rPr>
        <w:t>3. En las aportaciones clasificadas como de investigación, se valorarán preferentemente las patentes de importancia económica demostrable y los trabajos publicados en revistas de prestigio reconocido,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of</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xml:space="preserve">, </w:t>
      </w:r>
      <w:proofErr w:type="spellStart"/>
      <w:r>
        <w:rPr>
          <w:sz w:val="18"/>
          <w:szCs w:val="18"/>
        </w:rPr>
        <w:t>Philadelphia</w:t>
      </w:r>
      <w:proofErr w:type="spellEnd"/>
      <w:r>
        <w:rPr>
          <w:sz w:val="18"/>
          <w:szCs w:val="18"/>
        </w:rPr>
        <w:t>, PA, USA). Si ninguno de los ámbitos de estos listados se adecuara a la especialidad del solicitante, el comité creará un listado adecuado, clasificando por el índice de impacto las revistas de la base de datos que mejor representen su especialidad. También tendrán valoración preferente los trabajos publicados en las actas de congresos, cuando éstas sean vehículo de difusión del conocimiento comparable a las revistas de prestigio reconocido.</w:t>
      </w:r>
    </w:p>
    <w:p w14:paraId="477E240C" w14:textId="77777777" w:rsidR="000D366B" w:rsidRDefault="00284CFC">
      <w:pPr>
        <w:keepNext/>
        <w:spacing w:before="20" w:after="60"/>
        <w:jc w:val="both"/>
      </w:pPr>
      <w:r>
        <w:rPr>
          <w:sz w:val="18"/>
          <w:szCs w:val="18"/>
        </w:rPr>
        <w:t>4. Los trabajos de investigación que no estén avalados en la forma descrita en el punto anterior se analizarán atendiendo a los siguientes aspectos:</w:t>
      </w:r>
    </w:p>
    <w:p w14:paraId="4D39C630" w14:textId="77777777" w:rsidR="000D366B" w:rsidRDefault="00284CFC">
      <w:pPr>
        <w:spacing w:before="20" w:after="60"/>
        <w:jc w:val="both"/>
      </w:pPr>
      <w:r>
        <w:rPr>
          <w:sz w:val="18"/>
          <w:szCs w:val="18"/>
        </w:rPr>
        <w:t>a)  Importancia del tema del trabajo, que deberá ser equivalente a los que se publican normalmente en las revistas descritas en el punto anterior.</w:t>
      </w:r>
    </w:p>
    <w:p w14:paraId="3C74F382" w14:textId="77777777" w:rsidR="000D366B" w:rsidRDefault="00284CFC">
      <w:pPr>
        <w:spacing w:before="20" w:after="60"/>
        <w:jc w:val="both"/>
      </w:pPr>
      <w:r>
        <w:rPr>
          <w:sz w:val="18"/>
          <w:szCs w:val="18"/>
        </w:rPr>
        <w:t>b)  Rigor en el planteamiento y desarrollo del trabajo.</w:t>
      </w:r>
    </w:p>
    <w:p w14:paraId="6DAE946C" w14:textId="77777777" w:rsidR="000D366B" w:rsidRDefault="00284CFC">
      <w:pPr>
        <w:spacing w:before="20" w:after="60"/>
        <w:jc w:val="both"/>
      </w:pPr>
      <w:r>
        <w:rPr>
          <w:sz w:val="18"/>
          <w:szCs w:val="18"/>
        </w:rPr>
        <w:t>c)  Importancia de los resultados, analizados por el impacto científico medible.</w:t>
      </w:r>
    </w:p>
    <w:p w14:paraId="5D80D70A" w14:textId="77777777" w:rsidR="000D366B" w:rsidRDefault="00284CFC">
      <w:pPr>
        <w:spacing w:before="20" w:after="60"/>
        <w:jc w:val="both"/>
      </w:pPr>
      <w:r>
        <w:rPr>
          <w:sz w:val="18"/>
          <w:szCs w:val="18"/>
        </w:rPr>
        <w:t>5. Las aportaciones de desarrollo e innovación técnica deberán estar realizadas con el rigor exigible en los trabajos de investigación y se valorarán en función de su interés para el sector productivo o para las instituciones públicas o privadas. A este efecto el solicitante deberá adjuntar de modo sintético una información que acredite el interés de su aportación, debiendo estar dispuesto a una demostración práctica de sus trabajos. Esta información será considerada como confidencial por los órganos evaluadores. No se considerarán los trabajos técnicos que sean meramente servicios o aquellos que sean aplicaciones inmediatas de conocimientos establecidos.</w:t>
      </w:r>
    </w:p>
    <w:p w14:paraId="32C67260" w14:textId="77777777" w:rsidR="000D366B" w:rsidRDefault="00284CFC">
      <w:pPr>
        <w:spacing w:before="20" w:after="60"/>
        <w:jc w:val="both"/>
      </w:pPr>
      <w:r>
        <w:rPr>
          <w:sz w:val="18"/>
          <w:szCs w:val="18"/>
        </w:rPr>
        <w:t>6. Los trabajos creativos deberán haber producido una repercusión medible en su entorno y haber tenido un amplio reconocimiento. Las áreas de conocimiento en las que el producto normal de la actividad investigadora sea sólo la creación artística, se juzgarán sólo en función de este criterio.</w:t>
      </w:r>
    </w:p>
    <w:p w14:paraId="021E9B41" w14:textId="77777777" w:rsidR="000D366B" w:rsidRDefault="00284CFC">
      <w:pPr>
        <w:spacing w:before="20" w:after="60"/>
        <w:jc w:val="both"/>
      </w:pPr>
      <w:r>
        <w:rPr>
          <w:sz w:val="18"/>
          <w:szCs w:val="18"/>
        </w:rPr>
        <w:t>7. En la valoración de la dirección o realización de tesis doctorales se atenderá a la calidad de los trabajos publicados que se hayan derivado de la misma. En el caso de incluir en el currículum vitae abreviado la tesis doctoral y los correspondientes trabajos publicados, la valoración de la tesis será marginal.</w:t>
      </w:r>
    </w:p>
    <w:p w14:paraId="6B36BFF0" w14:textId="77777777" w:rsidR="000D366B" w:rsidRDefault="00284CFC">
      <w:pPr>
        <w:spacing w:before="20" w:after="60"/>
        <w:jc w:val="both"/>
      </w:pPr>
      <w:r>
        <w:rPr>
          <w:sz w:val="18"/>
          <w:szCs w:val="18"/>
        </w:rPr>
        <w:t>8. Para que una aportación sea considerada, el solicitante deberá haber participado activamente en los trabajos que le dieron origen, como director o ejecutor del trabajo. Las participaciones circunstanciales no serán consideradas.</w:t>
      </w:r>
    </w:p>
    <w:p w14:paraId="2E6E444A" w14:textId="77777777" w:rsidR="000D366B" w:rsidRDefault="00284CFC">
      <w:pPr>
        <w:spacing w:before="20" w:after="60"/>
        <w:jc w:val="both"/>
      </w:pPr>
      <w:r>
        <w:rPr>
          <w:sz w:val="18"/>
          <w:szCs w:val="18"/>
        </w:rPr>
        <w:t>9. Como norma general, para obtener una evaluación positiva, las cinco aportaciones del currículum vitae abreviado deberán cumplir lo descrito en los puntos anteriores y, al menos, dos de ellas ser trabajos de investigación. No obstante, el número mínimo de aportaciones necesario para obtener una evaluación positiva podrá ser inferior si los trabajos tienen una gran calidad y han tenido una alta repercusión científica o técnica.</w:t>
      </w:r>
    </w:p>
    <w:p w14:paraId="573E9D3A" w14:textId="77777777" w:rsidR="000D366B" w:rsidRDefault="00284CFC">
      <w:pPr>
        <w:spacing w:before="20" w:after="60"/>
        <w:jc w:val="both"/>
      </w:pPr>
      <w:r>
        <w:rPr>
          <w:sz w:val="18"/>
          <w:szCs w:val="18"/>
        </w:rPr>
        <w:t>10. Las evaluaciones únicas solicitadas en aplicación de lo establecido en la disposición transitoria tercera del Real Decreto 1088/1986 se valorarán modificando los criterios anteriores de acuerdo con la situación de la ciencia y de la técnica en España en el momento en el que se produjeron los trabajos.</w:t>
      </w:r>
    </w:p>
    <w:p w14:paraId="1822ABD0" w14:textId="77777777" w:rsidR="000D366B" w:rsidRDefault="00284CFC">
      <w:pPr>
        <w:pStyle w:val="Ttulo2"/>
      </w:pPr>
      <w:r>
        <w:t>Convocatoria 2005</w:t>
      </w:r>
    </w:p>
    <w:p w14:paraId="05261A11" w14:textId="77777777" w:rsidR="000D366B" w:rsidRDefault="00284CFC">
      <w:pPr>
        <w:keepNext/>
        <w:spacing w:before="40" w:after="80"/>
        <w:jc w:val="both"/>
      </w:pPr>
      <w:r>
        <w:rPr>
          <w:i/>
          <w:iCs/>
          <w:color w:val="1F3864"/>
          <w:sz w:val="18"/>
          <w:szCs w:val="18"/>
        </w:rPr>
        <w:t>Resolución de 25 de octubre de 2005, de la Presidencia de la Comisión Nacional Evaluadora de la Actividad Investigadora, por la que se establecen los criterios específicos en cada uno de los campos de evaluación. «BOE» núm. 266, de 7 de noviembre de 2005. https://www.boe.es/diario_boe/txt.php?id=BOE-A-2005-18342</w:t>
      </w:r>
    </w:p>
    <w:p w14:paraId="21C2A6F0" w14:textId="77777777" w:rsidR="000D366B" w:rsidRDefault="00284CFC">
      <w:pPr>
        <w:spacing w:before="20" w:after="60"/>
        <w:jc w:val="both"/>
      </w:pPr>
      <w:r>
        <w:rPr>
          <w:sz w:val="18"/>
          <w:szCs w:val="18"/>
        </w:rPr>
        <w:t>En 2005 la informática todavía se evaluaba en el Campo 6 completo, que se transcribe.</w:t>
      </w:r>
    </w:p>
    <w:p w14:paraId="438B17D5" w14:textId="77777777" w:rsidR="000D366B" w:rsidRDefault="00284CFC">
      <w:pPr>
        <w:spacing w:before="20" w:after="60"/>
        <w:jc w:val="both"/>
      </w:pPr>
      <w:r>
        <w:rPr>
          <w:sz w:val="18"/>
          <w:szCs w:val="18"/>
        </w:rPr>
        <w:lastRenderedPageBreak/>
        <w:t>Campo 6. Ingenierías y Arquitectura</w:t>
      </w:r>
    </w:p>
    <w:p w14:paraId="4A1E2DA1" w14:textId="77777777" w:rsidR="000D366B" w:rsidRDefault="00284CFC">
      <w:pPr>
        <w:spacing w:before="20" w:after="60"/>
        <w:jc w:val="both"/>
      </w:pPr>
      <w:r>
        <w:rPr>
          <w:sz w:val="18"/>
          <w:szCs w:val="18"/>
        </w:rPr>
        <w:t>1. Las aportaciones sólo serán valorables si significan progreso real del conocimiento o desarrollo tecnológico medible. No se valorarán los trabajos meramente descriptivos o las reiteraciones de trabajos previos, salvo en los casos en que contribuyan claramente a la consolidación del conocimiento.</w:t>
      </w:r>
    </w:p>
    <w:p w14:paraId="02C95EDF" w14:textId="77777777" w:rsidR="000D366B" w:rsidRDefault="00284CFC">
      <w:pPr>
        <w:spacing w:before="20" w:after="60"/>
        <w:jc w:val="both"/>
      </w:pPr>
      <w:r>
        <w:rPr>
          <w:sz w:val="18"/>
          <w:szCs w:val="18"/>
        </w:rPr>
        <w:t xml:space="preserve">2. Para que una aportación sea considerada, el solicitante deberá haber participado activamente en los trabajos que le dieron origen, como director o ejecutor del trabajo. El número de autores no será evaluable como tal, pero sí deberá estar justificado por el tema, complejidad y extensión </w:t>
      </w:r>
      <w:proofErr w:type="gramStart"/>
      <w:r>
        <w:rPr>
          <w:sz w:val="18"/>
          <w:szCs w:val="18"/>
        </w:rPr>
        <w:t>del mismo</w:t>
      </w:r>
      <w:proofErr w:type="gramEnd"/>
      <w:r>
        <w:rPr>
          <w:sz w:val="18"/>
          <w:szCs w:val="18"/>
        </w:rPr>
        <w:t>.</w:t>
      </w:r>
    </w:p>
    <w:p w14:paraId="02493B46" w14:textId="77777777" w:rsidR="000D366B" w:rsidRDefault="00284CFC">
      <w:pPr>
        <w:keepNext/>
        <w:spacing w:before="20" w:after="60"/>
        <w:jc w:val="both"/>
      </w:pPr>
      <w:r>
        <w:rPr>
          <w:sz w:val="18"/>
          <w:szCs w:val="18"/>
        </w:rPr>
        <w:t>3. En las aportaciones, se valorarán preferentemente:</w:t>
      </w:r>
    </w:p>
    <w:p w14:paraId="4E73B0FE" w14:textId="77777777" w:rsidR="000D366B" w:rsidRDefault="00284CFC">
      <w:pPr>
        <w:spacing w:before="20" w:after="60"/>
        <w:jc w:val="both"/>
      </w:pPr>
      <w:r>
        <w:rPr>
          <w:sz w:val="18"/>
          <w:szCs w:val="18"/>
        </w:rPr>
        <w:t xml:space="preserve">a)  Las patentes en explotación o programas de ordenador, registrados, o que al menos conste el interés de alguna empresa en su utilización. Ello debe ser demostrado mediante contrato de </w:t>
      </w:r>
      <w:proofErr w:type="gramStart"/>
      <w:r>
        <w:rPr>
          <w:sz w:val="18"/>
          <w:szCs w:val="18"/>
        </w:rPr>
        <w:t>compra-venta</w:t>
      </w:r>
      <w:proofErr w:type="gramEnd"/>
      <w:r>
        <w:rPr>
          <w:sz w:val="18"/>
          <w:szCs w:val="18"/>
        </w:rPr>
        <w:t xml:space="preserve"> o contrato de licencia. Se tendrá también en cuenta la extensión de la protección de la patente (nacional, europea o por el Tratado de Cooperación de Patentes (PCT)).</w:t>
      </w:r>
    </w:p>
    <w:p w14:paraId="4759D277"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xml:space="preserve"> -ISI-, </w:t>
      </w:r>
      <w:proofErr w:type="spellStart"/>
      <w:r>
        <w:rPr>
          <w:sz w:val="18"/>
          <w:szCs w:val="18"/>
        </w:rPr>
        <w:t>Philadelphia</w:t>
      </w:r>
      <w:proofErr w:type="spellEnd"/>
      <w:r>
        <w:rPr>
          <w:sz w:val="18"/>
          <w:szCs w:val="18"/>
        </w:rPr>
        <w:t xml:space="preserve">, PA, USA). Se tendrán en cuenta también los artículos publicados en revistas recogidas en bases de datos internacionales de ingeniería (como por ejemplo TRIS Electronic </w:t>
      </w:r>
      <w:proofErr w:type="spellStart"/>
      <w:r>
        <w:rPr>
          <w:sz w:val="18"/>
          <w:szCs w:val="18"/>
        </w:rPr>
        <w:t>Bibliography</w:t>
      </w:r>
      <w:proofErr w:type="spellEnd"/>
      <w:r>
        <w:rPr>
          <w:sz w:val="18"/>
          <w:szCs w:val="18"/>
        </w:rPr>
        <w:t xml:space="preserve"> data, International </w:t>
      </w:r>
      <w:proofErr w:type="spellStart"/>
      <w:r>
        <w:rPr>
          <w:sz w:val="18"/>
          <w:szCs w:val="18"/>
        </w:rPr>
        <w:t>Development</w:t>
      </w:r>
      <w:proofErr w:type="spellEnd"/>
      <w:r>
        <w:rPr>
          <w:sz w:val="18"/>
          <w:szCs w:val="18"/>
        </w:rPr>
        <w:t xml:space="preserve"> </w:t>
      </w:r>
      <w:proofErr w:type="spellStart"/>
      <w:r>
        <w:rPr>
          <w:sz w:val="18"/>
          <w:szCs w:val="18"/>
        </w:rPr>
        <w:t>Abstracts</w:t>
      </w:r>
      <w:proofErr w:type="spellEnd"/>
      <w:r>
        <w:rPr>
          <w:sz w:val="18"/>
          <w:szCs w:val="18"/>
        </w:rPr>
        <w:t xml:space="preserve">, International Civil </w:t>
      </w:r>
      <w:proofErr w:type="spellStart"/>
      <w:r>
        <w:rPr>
          <w:sz w:val="18"/>
          <w:szCs w:val="18"/>
        </w:rPr>
        <w:t>Engineering</w:t>
      </w:r>
      <w:proofErr w:type="spellEnd"/>
      <w:r>
        <w:rPr>
          <w:sz w:val="18"/>
          <w:szCs w:val="18"/>
        </w:rPr>
        <w:t xml:space="preserve"> </w:t>
      </w:r>
      <w:proofErr w:type="spellStart"/>
      <w:r>
        <w:rPr>
          <w:sz w:val="18"/>
          <w:szCs w:val="18"/>
        </w:rPr>
        <w:t>Abstracts</w:t>
      </w:r>
      <w:proofErr w:type="spellEnd"/>
      <w:r>
        <w:rPr>
          <w:sz w:val="18"/>
          <w:szCs w:val="18"/>
        </w:rPr>
        <w:t xml:space="preserve">, </w:t>
      </w:r>
      <w:proofErr w:type="spellStart"/>
      <w:r>
        <w:rPr>
          <w:sz w:val="18"/>
          <w:szCs w:val="18"/>
        </w:rPr>
        <w:t>Environmental</w:t>
      </w:r>
      <w:proofErr w:type="spellEnd"/>
      <w:r>
        <w:rPr>
          <w:sz w:val="18"/>
          <w:szCs w:val="18"/>
        </w:rPr>
        <w:t xml:space="preserve"> </w:t>
      </w:r>
      <w:proofErr w:type="spellStart"/>
      <w:r>
        <w:rPr>
          <w:sz w:val="18"/>
          <w:szCs w:val="18"/>
        </w:rPr>
        <w:t>Abstracts</w:t>
      </w:r>
      <w:proofErr w:type="spellEnd"/>
      <w:r>
        <w:rPr>
          <w:sz w:val="18"/>
          <w:szCs w:val="18"/>
        </w:rPr>
        <w:t xml:space="preserve">, </w:t>
      </w:r>
      <w:proofErr w:type="spellStart"/>
      <w:r>
        <w:rPr>
          <w:sz w:val="18"/>
          <w:szCs w:val="18"/>
        </w:rPr>
        <w:t>Applied</w:t>
      </w:r>
      <w:proofErr w:type="spellEnd"/>
      <w:r>
        <w:rPr>
          <w:sz w:val="18"/>
          <w:szCs w:val="18"/>
        </w:rPr>
        <w:t xml:space="preserve"> </w:t>
      </w:r>
      <w:proofErr w:type="spellStart"/>
      <w:r>
        <w:rPr>
          <w:sz w:val="18"/>
          <w:szCs w:val="18"/>
        </w:rPr>
        <w:t>Mechanic</w:t>
      </w:r>
      <w:proofErr w:type="spellEnd"/>
      <w:r>
        <w:rPr>
          <w:sz w:val="18"/>
          <w:szCs w:val="18"/>
        </w:rPr>
        <w:t xml:space="preserve"> </w:t>
      </w:r>
      <w:proofErr w:type="spellStart"/>
      <w:r>
        <w:rPr>
          <w:sz w:val="18"/>
          <w:szCs w:val="18"/>
        </w:rPr>
        <w:t>Reviews</w:t>
      </w:r>
      <w:proofErr w:type="spellEnd"/>
      <w:r>
        <w:rPr>
          <w:sz w:val="18"/>
          <w:szCs w:val="18"/>
        </w:rPr>
        <w:t xml:space="preserve">, etc.) y las que figuren en índices internacionales de publicaciones de arquitectura (por ejemplo, </w:t>
      </w:r>
      <w:proofErr w:type="spellStart"/>
      <w:r>
        <w:rPr>
          <w:sz w:val="18"/>
          <w:szCs w:val="18"/>
        </w:rPr>
        <w:t>Arts</w:t>
      </w:r>
      <w:proofErr w:type="spellEnd"/>
      <w:r>
        <w:rPr>
          <w:sz w:val="18"/>
          <w:szCs w:val="18"/>
        </w:rPr>
        <w:t xml:space="preserve"> and </w:t>
      </w:r>
      <w:proofErr w:type="spellStart"/>
      <w:r>
        <w:rPr>
          <w:sz w:val="18"/>
          <w:szCs w:val="18"/>
        </w:rPr>
        <w:t>Humanities</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xml:space="preserve">, Avery </w:t>
      </w:r>
      <w:proofErr w:type="spellStart"/>
      <w:r>
        <w:rPr>
          <w:sz w:val="18"/>
          <w:szCs w:val="18"/>
        </w:rPr>
        <w:t>Index</w:t>
      </w:r>
      <w:proofErr w:type="spellEnd"/>
      <w:r>
        <w:rPr>
          <w:sz w:val="18"/>
          <w:szCs w:val="18"/>
        </w:rPr>
        <w:t xml:space="preserve"> </w:t>
      </w:r>
      <w:proofErr w:type="spellStart"/>
      <w:r>
        <w:rPr>
          <w:sz w:val="18"/>
          <w:szCs w:val="18"/>
        </w:rPr>
        <w:t>to</w:t>
      </w:r>
      <w:proofErr w:type="spellEnd"/>
      <w:r>
        <w:rPr>
          <w:sz w:val="18"/>
          <w:szCs w:val="18"/>
        </w:rPr>
        <w:t xml:space="preserve"> </w:t>
      </w:r>
      <w:proofErr w:type="spellStart"/>
      <w:r>
        <w:rPr>
          <w:sz w:val="18"/>
          <w:szCs w:val="18"/>
        </w:rPr>
        <w:t>Architectural</w:t>
      </w:r>
      <w:proofErr w:type="spellEnd"/>
      <w:r>
        <w:rPr>
          <w:sz w:val="18"/>
          <w:szCs w:val="18"/>
        </w:rPr>
        <w:t xml:space="preserve"> </w:t>
      </w:r>
      <w:proofErr w:type="spellStart"/>
      <w:r>
        <w:rPr>
          <w:sz w:val="18"/>
          <w:szCs w:val="18"/>
        </w:rPr>
        <w:t>Periodicals</w:t>
      </w:r>
      <w:proofErr w:type="spellEnd"/>
      <w:r>
        <w:rPr>
          <w:sz w:val="18"/>
          <w:szCs w:val="18"/>
        </w:rPr>
        <w:t>, Francis, etc.) siempre que satisfagan los criterios para las revistas que se especifican en el Apéndice 1. Las revistas electrónicas se considerarán cuando aparezcan en los listados del ISI o cumplan los criterios del Apéndice 1.</w:t>
      </w:r>
    </w:p>
    <w:p w14:paraId="5BEBFB64" w14:textId="77777777" w:rsidR="000D366B" w:rsidRDefault="00284CFC">
      <w:pPr>
        <w:spacing w:before="20" w:after="60"/>
        <w:jc w:val="both"/>
      </w:pPr>
      <w:r>
        <w:rPr>
          <w:sz w:val="18"/>
          <w:szCs w:val="18"/>
        </w:rPr>
        <w:t>c)  Serán valorados los trabajos publicados en las actas de congresos que posean un sistema de revisión externa por pares, cuando estas actas sean vehículo de difusión del conocimiento comparable a las revistas internacionales de prestigio reconocido.</w:t>
      </w:r>
    </w:p>
    <w:p w14:paraId="07181535" w14:textId="77777777" w:rsidR="000D366B" w:rsidRDefault="00284CFC">
      <w:pPr>
        <w:spacing w:before="20" w:after="60"/>
        <w:jc w:val="both"/>
      </w:pPr>
      <w:r>
        <w:rPr>
          <w:sz w:val="18"/>
          <w:szCs w:val="18"/>
        </w:rPr>
        <w:t>d)  Los desarrollos tecnológicos importantes en los que se demuestre su reconocimiento.</w:t>
      </w:r>
    </w:p>
    <w:p w14:paraId="41F2389E" w14:textId="77777777" w:rsidR="000D366B" w:rsidRDefault="00284CFC">
      <w:pPr>
        <w:spacing w:before="20" w:after="60"/>
        <w:jc w:val="both"/>
      </w:pPr>
      <w:r>
        <w:rPr>
          <w:sz w:val="18"/>
          <w:szCs w:val="18"/>
        </w:rPr>
        <w:t>e)  Los proyectos arquitectónicos, urbanísticos o de Ingeniería civil serán valorados por su carácter innovador, constatado por los premios y distinciones recibidos, por su impacto en la literatura especializada nacional e internacional o por haber sido mostrados en exposiciones con catálogo.</w:t>
      </w:r>
    </w:p>
    <w:p w14:paraId="0472DF3E" w14:textId="77777777" w:rsidR="000D366B" w:rsidRDefault="00284CFC">
      <w:pPr>
        <w:spacing w:before="20" w:after="60"/>
        <w:jc w:val="both"/>
      </w:pPr>
      <w:r>
        <w:rPr>
          <w:sz w:val="18"/>
          <w:szCs w:val="18"/>
        </w:rPr>
        <w:t>f)  En la evaluación de los libros y capítulos de libros si procede, se tendrán en cuenta el número de citas cuando sea posible, el prestigio internacional de la editorial, los editores, la colección en la que se publica la obra y las reseñas en las revistas científicas especializadas.</w:t>
      </w:r>
    </w:p>
    <w:p w14:paraId="45EAF8D5" w14:textId="77777777" w:rsidR="000D366B" w:rsidRDefault="00284CFC">
      <w:pPr>
        <w:spacing w:before="20" w:after="60"/>
        <w:jc w:val="both"/>
      </w:pPr>
      <w:r>
        <w:rPr>
          <w:sz w:val="18"/>
          <w:szCs w:val="18"/>
        </w:rPr>
        <w:t xml:space="preserve">g)  La participación relevante en exposiciones de prestigio, de carácter monográfico dedicadas a un solo autor. También se considerará la participación como comisario de </w:t>
      </w:r>
      <w:proofErr w:type="gramStart"/>
      <w:r>
        <w:rPr>
          <w:sz w:val="18"/>
          <w:szCs w:val="18"/>
        </w:rPr>
        <w:t>las mismas</w:t>
      </w:r>
      <w:proofErr w:type="gramEnd"/>
      <w:r>
        <w:rPr>
          <w:sz w:val="18"/>
          <w:szCs w:val="18"/>
        </w:rPr>
        <w:t>, siempre que se publique un catálogo con repercusión en los medios especializados nacionales e internacionales.</w:t>
      </w:r>
    </w:p>
    <w:p w14:paraId="6258DCC4" w14:textId="77777777" w:rsidR="000D366B" w:rsidRDefault="00284CFC">
      <w:pPr>
        <w:spacing w:before="20" w:after="60"/>
        <w:jc w:val="both"/>
      </w:pPr>
      <w:r>
        <w:rPr>
          <w:sz w:val="18"/>
          <w:szCs w:val="18"/>
        </w:rPr>
        <w:t>4. Como norma general, para obtener una evaluación positiva, las aportaciones del currículo vitae abreviado deberán cumplir algunos de los criterios descritos en los puntos anteriores. De forma excepcional, el número mínimo de aportaciones para obtener una evaluación positiva podrá ser inferior a cinco si los trabajos aportados tienen una extraordinaria calidad y han tenido una alta repercusión científica o técnica.</w:t>
      </w:r>
    </w:p>
    <w:p w14:paraId="061A3FCC" w14:textId="77777777" w:rsidR="000D366B" w:rsidRDefault="00284CFC">
      <w:pPr>
        <w:spacing w:before="20" w:after="60"/>
        <w:jc w:val="both"/>
      </w:pPr>
      <w:r>
        <w:rPr>
          <w:sz w:val="18"/>
          <w:szCs w:val="18"/>
        </w:rPr>
        <w:t xml:space="preserve">5. Con carácter orientador, para obtener una evaluación positiva, en las áreas de Ingeniería se considerará necesario que las aportaciones cumplan alguna de las siguientes condiciones mínimas: a) que dos de ellas sean patentes que observen lo descrito en el apartado 3.a); b) que dos de ellas sean artículos de su especialidad publicados en revistas recogidas en los listados del 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excluidas aquellas editadas a partir de actas de congresos.</w:t>
      </w:r>
    </w:p>
    <w:p w14:paraId="380E1A80" w14:textId="77777777" w:rsidR="000D366B" w:rsidRDefault="00284CFC">
      <w:pPr>
        <w:spacing w:before="20" w:after="60"/>
        <w:jc w:val="both"/>
      </w:pPr>
      <w:r>
        <w:rPr>
          <w:sz w:val="18"/>
          <w:szCs w:val="18"/>
        </w:rPr>
        <w:t>Para las áreas de Arquitectura, también con carácter orientador, para obtener una evaluación positiva, se considerará necesario que las aportaciones cumplan alguna de las siguientes condiciones mínimas: a) que dos de ellas sean proyectos arquitectónicos, urbanísticos o eventualmente de Ingeniería civil que cumplan lo dicho en 3.e); b) que dos sean patentes o programas de ordenador registrados que cumplan lo especificado en 3.a), c) que dos sean libros de difusión y referencia internacional, o d) que dos artículos sean publicados en revistas también de difusión internacional y reconocido prestigio y en cualquier caso que cumplan con los criterios del Apéndice 1.</w:t>
      </w:r>
    </w:p>
    <w:p w14:paraId="101B6C7B" w14:textId="77777777" w:rsidR="000D366B" w:rsidRDefault="00284CFC">
      <w:pPr>
        <w:spacing w:before="20" w:after="60"/>
        <w:jc w:val="both"/>
      </w:pPr>
      <w:r>
        <w:rPr>
          <w:sz w:val="18"/>
          <w:szCs w:val="18"/>
        </w:rPr>
        <w:t xml:space="preserve">6. Las evaluaciones únicas solicitadas en aplicación de lo establecido en la disposición transitoria tercera del Real Decreto 1088/1986, se valorarán modificando los criterios anteriores de acuerdo con la situación de la ciencia y de la técnica en España en el momento en el que se produjeron los </w:t>
      </w:r>
      <w:proofErr w:type="gramStart"/>
      <w:r>
        <w:rPr>
          <w:sz w:val="18"/>
          <w:szCs w:val="18"/>
        </w:rPr>
        <w:t>trabajos .</w:t>
      </w:r>
      <w:proofErr w:type="gramEnd"/>
    </w:p>
    <w:p w14:paraId="071D6535" w14:textId="77777777" w:rsidR="000D366B" w:rsidRDefault="00284CFC">
      <w:pPr>
        <w:pStyle w:val="Ttulo2"/>
      </w:pPr>
      <w:r>
        <w:t>Convocatoria 2006</w:t>
      </w:r>
    </w:p>
    <w:p w14:paraId="0DC0506A" w14:textId="77777777" w:rsidR="000D366B" w:rsidRDefault="00284CFC">
      <w:pPr>
        <w:keepNext/>
        <w:spacing w:before="40" w:after="80"/>
        <w:jc w:val="both"/>
      </w:pPr>
      <w:r>
        <w:rPr>
          <w:i/>
          <w:iCs/>
          <w:color w:val="1F3864"/>
          <w:sz w:val="18"/>
          <w:szCs w:val="18"/>
        </w:rPr>
        <w:t>Resolución de 17 de noviembre de 2006, de la Presidencia de la Comisión Nacional Evaluadora de la Actividad Investigadora, por la que se establecen los criterios específicos en cada uno de los campos de evaluación. «BOE» núm. 280, de 23 de noviembre de 2006. https://www.boe.es/diario_boe/txt.php?id=BOE-A-2006-20404</w:t>
      </w:r>
    </w:p>
    <w:p w14:paraId="25D9A1CA" w14:textId="77777777" w:rsidR="000D366B" w:rsidRDefault="00284CFC">
      <w:pPr>
        <w:spacing w:before="20" w:after="60"/>
        <w:jc w:val="both"/>
      </w:pPr>
      <w:r>
        <w:rPr>
          <w:sz w:val="18"/>
          <w:szCs w:val="18"/>
        </w:rPr>
        <w:t>Subcampo 6-2. Ingenierías de la Comunicación, Computación y Electrónica (apéndice II).</w:t>
      </w:r>
    </w:p>
    <w:p w14:paraId="29208D76" w14:textId="77777777" w:rsidR="000D366B" w:rsidRDefault="00284CFC">
      <w:pPr>
        <w:spacing w:before="20" w:after="60"/>
        <w:jc w:val="both"/>
      </w:pPr>
      <w:r>
        <w:rPr>
          <w:sz w:val="18"/>
          <w:szCs w:val="18"/>
        </w:rPr>
        <w:t>1. Las aportaciones sólo serán valorables si significan progreso real del conocimiento o desarrollo tecnológico medible. No se valorarán los trabajos meramente descriptivos o las reiteraciones de trabajos previos, salvo en los casos en que contribuyan claramente a la consolidación del conocimiento.</w:t>
      </w:r>
    </w:p>
    <w:p w14:paraId="60DFC1DB" w14:textId="77777777" w:rsidR="000D366B" w:rsidRDefault="00284CFC">
      <w:pPr>
        <w:spacing w:before="20" w:after="60"/>
        <w:jc w:val="both"/>
      </w:pPr>
      <w:r>
        <w:rPr>
          <w:sz w:val="18"/>
          <w:szCs w:val="18"/>
        </w:rPr>
        <w:lastRenderedPageBreak/>
        <w:t xml:space="preserve">2. Para que una aportación sea considerada, el solicitante deberá haber participado activamente en los trabajos que le dieron origen, como director o ejecutor del trabajo. El número de autores no será evaluable como tal, pero sí deberá estar justificado por el tema, complejidad y extensión </w:t>
      </w:r>
      <w:proofErr w:type="gramStart"/>
      <w:r>
        <w:rPr>
          <w:sz w:val="18"/>
          <w:szCs w:val="18"/>
        </w:rPr>
        <w:t>del mismo</w:t>
      </w:r>
      <w:proofErr w:type="gramEnd"/>
      <w:r>
        <w:rPr>
          <w:sz w:val="18"/>
          <w:szCs w:val="18"/>
        </w:rPr>
        <w:t>.</w:t>
      </w:r>
    </w:p>
    <w:p w14:paraId="031CCE2C" w14:textId="77777777" w:rsidR="000D366B" w:rsidRDefault="00284CFC">
      <w:pPr>
        <w:keepNext/>
        <w:spacing w:before="20" w:after="60"/>
        <w:jc w:val="both"/>
      </w:pPr>
      <w:r>
        <w:rPr>
          <w:sz w:val="18"/>
          <w:szCs w:val="18"/>
        </w:rPr>
        <w:t>3. En las aportaciones, se valorarán preferentemente:</w:t>
      </w:r>
    </w:p>
    <w:p w14:paraId="031E18C6" w14:textId="77777777" w:rsidR="000D366B" w:rsidRDefault="00284CFC">
      <w:pPr>
        <w:spacing w:before="20" w:after="60"/>
        <w:jc w:val="both"/>
      </w:pPr>
      <w:r>
        <w:rPr>
          <w:sz w:val="18"/>
          <w:szCs w:val="18"/>
        </w:rPr>
        <w:t xml:space="preserve">a)  Las patentes en explotación o programas de ordenador, registrados, o sobre los que al menos conste el interés de alguna empresa en su utilización, demostrado mediante contrato de </w:t>
      </w:r>
      <w:proofErr w:type="gramStart"/>
      <w:r>
        <w:rPr>
          <w:sz w:val="18"/>
          <w:szCs w:val="18"/>
        </w:rPr>
        <w:t>compra-venta</w:t>
      </w:r>
      <w:proofErr w:type="gramEnd"/>
      <w:r>
        <w:rPr>
          <w:sz w:val="18"/>
          <w:szCs w:val="18"/>
        </w:rPr>
        <w:t xml:space="preserve"> o contrato de licencia. Se tendrá también en cuenta la extensión de la protección de la patente (nacional, europea o por el Tratado de Cooperación de Patentes -PCT-) valorándose más la de protección más extensa. También será válida esta aportación si la patente ha sido concedida por la OEPM mediante el sistema de examen previo.</w:t>
      </w:r>
    </w:p>
    <w:p w14:paraId="34A90C8B"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-ISI-</w:t>
      </w:r>
      <w:proofErr w:type="spellStart"/>
      <w:r>
        <w:rPr>
          <w:sz w:val="18"/>
          <w:szCs w:val="18"/>
        </w:rPr>
        <w:t>Philadelphia</w:t>
      </w:r>
      <w:proofErr w:type="spellEnd"/>
      <w:r>
        <w:rPr>
          <w:sz w:val="18"/>
          <w:szCs w:val="18"/>
        </w:rPr>
        <w:t xml:space="preserve">, PA, USA). Se tendrán en cuenta también los artículos publicados en revistas recogidas en bases de datos internacionales de ingeniería (como por ejemplo «TRIS Electronic </w:t>
      </w:r>
      <w:proofErr w:type="spellStart"/>
      <w:r>
        <w:rPr>
          <w:sz w:val="18"/>
          <w:szCs w:val="18"/>
        </w:rPr>
        <w:t>Bibliography</w:t>
      </w:r>
      <w:proofErr w:type="spellEnd"/>
      <w:r>
        <w:rPr>
          <w:sz w:val="18"/>
          <w:szCs w:val="18"/>
        </w:rPr>
        <w:t xml:space="preserve"> Data e International </w:t>
      </w:r>
      <w:proofErr w:type="spellStart"/>
      <w:r>
        <w:rPr>
          <w:sz w:val="18"/>
          <w:szCs w:val="18"/>
        </w:rPr>
        <w:t>Development</w:t>
      </w:r>
      <w:proofErr w:type="spellEnd"/>
      <w:r>
        <w:rPr>
          <w:sz w:val="18"/>
          <w:szCs w:val="18"/>
        </w:rPr>
        <w:t xml:space="preserve"> </w:t>
      </w:r>
      <w:proofErr w:type="spellStart"/>
      <w:r>
        <w:rPr>
          <w:sz w:val="18"/>
          <w:szCs w:val="18"/>
        </w:rPr>
        <w:t>Abstracts</w:t>
      </w:r>
      <w:proofErr w:type="spellEnd"/>
      <w:r>
        <w:rPr>
          <w:sz w:val="18"/>
          <w:szCs w:val="18"/>
        </w:rPr>
        <w:t>»). Las revistas electrónicas se considerarán cuando aparezcan en los listados del ISI o satisfagan los criterios para las revistas que se especifican en el apéndice 1 de la presente Resolución.</w:t>
      </w:r>
    </w:p>
    <w:p w14:paraId="54530C34" w14:textId="77777777" w:rsidR="000D366B" w:rsidRDefault="00284CFC">
      <w:pPr>
        <w:spacing w:before="20" w:after="60"/>
        <w:jc w:val="both"/>
      </w:pPr>
      <w:r>
        <w:rPr>
          <w:sz w:val="18"/>
          <w:szCs w:val="18"/>
        </w:rPr>
        <w:t>c)  Los trabajos publicados en las actas de congresos que posean un sistema de revisión externa por pares, cuando estas actas sean vehículo de difusión del conocimiento comparable a las revistas internacionales de prestigio reconocido.</w:t>
      </w:r>
    </w:p>
    <w:p w14:paraId="110805AE" w14:textId="77777777" w:rsidR="000D366B" w:rsidRDefault="00284CFC">
      <w:pPr>
        <w:spacing w:before="20" w:after="60"/>
        <w:jc w:val="both"/>
      </w:pPr>
      <w:r>
        <w:rPr>
          <w:sz w:val="18"/>
          <w:szCs w:val="18"/>
        </w:rPr>
        <w:t>d)  Los desarrollos tecnológicos importantes en los que se demuestre su reconocimiento.</w:t>
      </w:r>
    </w:p>
    <w:p w14:paraId="7BCE8F11" w14:textId="77777777" w:rsidR="000D366B" w:rsidRDefault="00284CFC">
      <w:pPr>
        <w:spacing w:before="20" w:after="60"/>
        <w:jc w:val="both"/>
      </w:pPr>
      <w:r>
        <w:rPr>
          <w:sz w:val="18"/>
          <w:szCs w:val="18"/>
        </w:rPr>
        <w:t>e)  En la evaluación de los libros y capítulos de libros si procede, se tendrán en cuenta el número de citas cuando sea posible, el prestigio internacional de la editorial, los editores, la colección en la que se publica la obra y las reseñas en las revistas científicas especializadas.</w:t>
      </w:r>
    </w:p>
    <w:p w14:paraId="3E537B7B" w14:textId="77777777" w:rsidR="000D366B" w:rsidRDefault="00284CFC">
      <w:pPr>
        <w:spacing w:before="20" w:after="60"/>
        <w:jc w:val="both"/>
      </w:pPr>
      <w:r>
        <w:rPr>
          <w:sz w:val="18"/>
          <w:szCs w:val="18"/>
        </w:rPr>
        <w:t>4. Como norma general, para obtener una evaluación positiva, las aportaciones del currículum vitae abreviado deberán cumplir alguno de los criterios descritos en los puntos anteriores. De forma excepcional, el número mínimo de aportaciones para obtener una evaluación positiva podrá ser inferior a cinco si los trabajos aportados tienen una extraordinaria calidad y han tenido una alta repercusión científica o técnica.</w:t>
      </w:r>
    </w:p>
    <w:p w14:paraId="23B504B6" w14:textId="77777777" w:rsidR="000D366B" w:rsidRDefault="00284CFC">
      <w:pPr>
        <w:spacing w:before="20" w:after="60"/>
        <w:jc w:val="both"/>
      </w:pPr>
      <w:r>
        <w:rPr>
          <w:sz w:val="18"/>
          <w:szCs w:val="18"/>
        </w:rPr>
        <w:t>5. Con carácter orientador, para obtener una evaluación positiva, en las áreas de Ingenierías de la Comunicación, Computación y Electrónica se considerará necesario que las aportaciones cumplan alguna de las siguientes condiciones mínimas: a) que dos de ellas sean patentes que observen lo descrito en el apartado 3.a, b) que dos de ellas sean artículos de su especialidad publicados en revistas que ocupen posiciones relevantes en los listados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w:t>
      </w:r>
    </w:p>
    <w:p w14:paraId="72828A96" w14:textId="77777777" w:rsidR="000D366B" w:rsidRDefault="00284CFC">
      <w:pPr>
        <w:spacing w:before="20" w:after="60"/>
        <w:jc w:val="both"/>
      </w:pPr>
      <w:r>
        <w:rPr>
          <w:sz w:val="18"/>
          <w:szCs w:val="18"/>
        </w:rPr>
        <w:t>6. Las evaluaciones únicas solicitadas en aplicación de lo establecido en la disposición transitoria tercera del Real Decreto 1088/1986, se valorarán modificando los criterios anteriores de acuerdo con la situación de la ciencia y de la técnica en España en el momento en el que se produjeron los trabajos.</w:t>
      </w:r>
    </w:p>
    <w:p w14:paraId="150B9FD8" w14:textId="77777777" w:rsidR="000D366B" w:rsidRDefault="00284CFC">
      <w:pPr>
        <w:pStyle w:val="Ttulo2"/>
      </w:pPr>
      <w:r>
        <w:t>Convocatoria 2007</w:t>
      </w:r>
    </w:p>
    <w:p w14:paraId="79FFE4FA" w14:textId="77777777" w:rsidR="000D366B" w:rsidRDefault="00284CFC">
      <w:pPr>
        <w:keepNext/>
        <w:spacing w:before="40" w:after="80"/>
        <w:jc w:val="both"/>
      </w:pPr>
      <w:r>
        <w:rPr>
          <w:i/>
          <w:iCs/>
          <w:color w:val="1F3864"/>
          <w:sz w:val="18"/>
          <w:szCs w:val="18"/>
        </w:rPr>
        <w:t>Resolución de 6 de noviembre de 2007, de la Presidencia de la Comisión Nacional Evaluadora de la Actividad Investigadora, por la que se establecen los criterios específicos en cada uno de los campos de evaluación. «BOE» núm. 279, de 21 de noviembre de 2007. https://www.boe.es/diario_boe/txt.php?id=BOE-A-2007-20005</w:t>
      </w:r>
    </w:p>
    <w:p w14:paraId="69003DE8" w14:textId="77777777" w:rsidR="000D366B" w:rsidRDefault="00284CFC">
      <w:pPr>
        <w:spacing w:before="20" w:after="60"/>
        <w:jc w:val="both"/>
      </w:pPr>
      <w:r>
        <w:rPr>
          <w:sz w:val="18"/>
          <w:szCs w:val="18"/>
        </w:rPr>
        <w:t>Subcampo 6-2. Ingenierías de la Comunicación, Computación y Electrónica (apéndice II)</w:t>
      </w:r>
    </w:p>
    <w:p w14:paraId="4953ED7C" w14:textId="77777777" w:rsidR="000D366B" w:rsidRDefault="00284CFC">
      <w:pPr>
        <w:spacing w:before="20" w:after="60"/>
        <w:jc w:val="both"/>
      </w:pPr>
      <w:r>
        <w:rPr>
          <w:sz w:val="18"/>
          <w:szCs w:val="18"/>
        </w:rPr>
        <w:t>1. Las aportaciones sólo serán valorables si significan progreso real del conocimiento o desarrollo tecnológico medible. No se valorarán los trabajos meramente descriptivos o las reiteraciones de trabajos previos, salvo en los casos en que contribuyan claramente a la consolidación del conocimiento.</w:t>
      </w:r>
    </w:p>
    <w:p w14:paraId="33CA7FB8" w14:textId="77777777" w:rsidR="000D366B" w:rsidRDefault="00284CFC">
      <w:pPr>
        <w:spacing w:before="20" w:after="60"/>
        <w:jc w:val="both"/>
      </w:pPr>
      <w:r>
        <w:rPr>
          <w:sz w:val="18"/>
          <w:szCs w:val="18"/>
        </w:rPr>
        <w:t xml:space="preserve">2. Para que una aportación sea considerada, el solicitante deberá haber participado activamente en los trabajos que le dieron origen, como director o ejecutor del trabajo. El número de autores no será evaluable como tal, pero sí deberá estar justificado por el tema, complejidad y extensión </w:t>
      </w:r>
      <w:proofErr w:type="gramStart"/>
      <w:r>
        <w:rPr>
          <w:sz w:val="18"/>
          <w:szCs w:val="18"/>
        </w:rPr>
        <w:t>del mismo</w:t>
      </w:r>
      <w:proofErr w:type="gramEnd"/>
      <w:r>
        <w:rPr>
          <w:sz w:val="18"/>
          <w:szCs w:val="18"/>
        </w:rPr>
        <w:t>.</w:t>
      </w:r>
    </w:p>
    <w:p w14:paraId="7A928F3B" w14:textId="77777777" w:rsidR="000D366B" w:rsidRDefault="00284CFC">
      <w:pPr>
        <w:keepNext/>
        <w:spacing w:before="20" w:after="60"/>
        <w:jc w:val="both"/>
      </w:pPr>
      <w:r>
        <w:rPr>
          <w:sz w:val="18"/>
          <w:szCs w:val="18"/>
        </w:rPr>
        <w:t>3. En las aportaciones, se valorarán preferentemente:</w:t>
      </w:r>
    </w:p>
    <w:p w14:paraId="638DBF05" w14:textId="77777777" w:rsidR="000D366B" w:rsidRDefault="00284CFC">
      <w:pPr>
        <w:spacing w:before="20" w:after="60"/>
        <w:jc w:val="both"/>
      </w:pPr>
      <w:r>
        <w:rPr>
          <w:sz w:val="18"/>
          <w:szCs w:val="18"/>
        </w:rPr>
        <w:t>(a) Las patentes en explotación; para ello se tendrá en cuenta la extensión de la protección de la patente (nacional, europea o por el Tratado de Cooperación de Patentes -PCT-), valorándose más la de protección más extensa. También será válida esta aportación si la patente ha sido concedida por la OEPM mediante el sistema de examen previo.</w:t>
      </w:r>
    </w:p>
    <w:p w14:paraId="4FE614EE"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xml:space="preserve">, -ISI- </w:t>
      </w:r>
      <w:proofErr w:type="spellStart"/>
      <w:r>
        <w:rPr>
          <w:sz w:val="18"/>
          <w:szCs w:val="18"/>
        </w:rPr>
        <w:t>Philadelphia</w:t>
      </w:r>
      <w:proofErr w:type="spellEnd"/>
      <w:r>
        <w:rPr>
          <w:sz w:val="18"/>
          <w:szCs w:val="18"/>
        </w:rPr>
        <w:t>, PA, USA). Las revistas electrónicas se considerarán cuando aparezcan en los listados del ISI o satisfagan los criterios para las revistas que se especifican en el apéndice 1 de la presente Resolución.</w:t>
      </w:r>
    </w:p>
    <w:p w14:paraId="48BDE0CD"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internacionales de prestigio reconocido. Se aceptarán como tales los trabajos publicados en las actas de los congresos que ocupen posiciones suficientemente relevantes en los listados de los índices </w:t>
      </w:r>
      <w:proofErr w:type="spellStart"/>
      <w:r>
        <w:rPr>
          <w:sz w:val="18"/>
          <w:szCs w:val="18"/>
        </w:rPr>
        <w:t>CiteSEER</w:t>
      </w:r>
      <w:proofErr w:type="spellEnd"/>
      <w:r>
        <w:rPr>
          <w:sz w:val="18"/>
          <w:szCs w:val="18"/>
        </w:rPr>
        <w:t xml:space="preserve"> (http://citiseer.ist.psu.edu/impact.html),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(http://www.core.edu.au/) o CS </w:t>
      </w:r>
      <w:proofErr w:type="spellStart"/>
      <w:r>
        <w:rPr>
          <w:sz w:val="18"/>
          <w:szCs w:val="18"/>
        </w:rPr>
        <w:t>Conference</w:t>
      </w:r>
      <w:proofErr w:type="spellEnd"/>
      <w:r>
        <w:rPr>
          <w:sz w:val="18"/>
          <w:szCs w:val="18"/>
        </w:rPr>
        <w:t xml:space="preserve"> Rankings (http://www.cs-conference-ranking.org/conferencerankings/alltopics.html).</w:t>
      </w:r>
    </w:p>
    <w:p w14:paraId="3765F95B" w14:textId="77777777" w:rsidR="000D366B" w:rsidRDefault="00284CFC">
      <w:pPr>
        <w:spacing w:before="20" w:after="60"/>
        <w:jc w:val="both"/>
      </w:pPr>
      <w:r>
        <w:rPr>
          <w:sz w:val="18"/>
          <w:szCs w:val="18"/>
        </w:rPr>
        <w:lastRenderedPageBreak/>
        <w:t xml:space="preserve">(d) Los desarrollos tecnológicos importantes en los que se demuestre su reconocimiento y los programas de ordenador, registrados, o sobre los que al menos conste el interés de alguna empresa en su utilización, demostrado mediante contrato de </w:t>
      </w:r>
      <w:proofErr w:type="gramStart"/>
      <w:r>
        <w:rPr>
          <w:sz w:val="18"/>
          <w:szCs w:val="18"/>
        </w:rPr>
        <w:t>compra-venta</w:t>
      </w:r>
      <w:proofErr w:type="gramEnd"/>
      <w:r>
        <w:rPr>
          <w:sz w:val="18"/>
          <w:szCs w:val="18"/>
        </w:rPr>
        <w:t xml:space="preserve"> o contrato de licencia.</w:t>
      </w:r>
    </w:p>
    <w:p w14:paraId="5E1BEC94" w14:textId="77777777" w:rsidR="000D366B" w:rsidRDefault="00284CFC">
      <w:pPr>
        <w:spacing w:before="20" w:after="60"/>
        <w:jc w:val="both"/>
      </w:pPr>
      <w:r>
        <w:rPr>
          <w:sz w:val="18"/>
          <w:szCs w:val="18"/>
        </w:rPr>
        <w:t>(e) En la evaluación de los libros y capítulos de libros si procede, se tendrán en cuenta el número de citas cuando sea posible, el prestigio internacional de la editorial, los editores, la colección en la que se publica la obra y las reseñas en las revistas científicas especializadas, y su claro carácter de investigación.</w:t>
      </w:r>
    </w:p>
    <w:p w14:paraId="704FBF68" w14:textId="77777777" w:rsidR="000D366B" w:rsidRDefault="00284CFC">
      <w:pPr>
        <w:spacing w:before="20" w:after="60"/>
        <w:jc w:val="both"/>
      </w:pPr>
      <w:r>
        <w:rPr>
          <w:sz w:val="18"/>
          <w:szCs w:val="18"/>
        </w:rPr>
        <w:t>4. Como norma general, para obtener una evaluación positiva, las aportaciones del currículum vitae abreviado deberán cumplir alguno de los criterios descritos en los puntos anteriores. De forma excepcional, el número mínimo de aportaciones para obtener una evaluación positiva podrá ser inferior a cinco si los trabajos aportados tienen una extraordinaria calidad y han tenido una alta repercusión científica o técnica.</w:t>
      </w:r>
    </w:p>
    <w:p w14:paraId="3E6EEA39" w14:textId="77777777" w:rsidR="000D366B" w:rsidRDefault="00284CFC">
      <w:pPr>
        <w:keepNext/>
        <w:spacing w:before="20" w:after="60"/>
        <w:jc w:val="both"/>
      </w:pPr>
      <w:r>
        <w:rPr>
          <w:sz w:val="18"/>
          <w:szCs w:val="18"/>
        </w:rPr>
        <w:t>5. Con carácter orientador, para obtener una evaluación positiva, en las áreas de Ingenierías de la Comunicación, Computación y Electrónica se considerará necesario que las aportaciones cumplan alguna de las siguientes condiciones mínimas:</w:t>
      </w:r>
    </w:p>
    <w:p w14:paraId="401C66D9" w14:textId="77777777" w:rsidR="000D366B" w:rsidRDefault="00284CFC">
      <w:pPr>
        <w:spacing w:before="20" w:after="60"/>
        <w:jc w:val="both"/>
      </w:pPr>
      <w:r>
        <w:rPr>
          <w:sz w:val="18"/>
          <w:szCs w:val="18"/>
        </w:rPr>
        <w:t>(a) Que dos de ellas sean patentes que observen lo descrito en el apartado 3.a.</w:t>
      </w:r>
    </w:p>
    <w:p w14:paraId="1CA25A04" w14:textId="77777777" w:rsidR="000D366B" w:rsidRDefault="00284CFC">
      <w:pPr>
        <w:spacing w:before="20" w:after="60"/>
        <w:jc w:val="both"/>
      </w:pPr>
      <w:r>
        <w:rPr>
          <w:sz w:val="18"/>
          <w:szCs w:val="18"/>
        </w:rPr>
        <w:t xml:space="preserve">(b) Que dos de ellas sean artículos de su especialidad publicados en revistas que ocupen posiciones relevantes en los listados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xml:space="preserve"> o en congresos que ocupen posiciones muy relevantes en los listados de </w:t>
      </w:r>
      <w:proofErr w:type="spellStart"/>
      <w:r>
        <w:rPr>
          <w:sz w:val="18"/>
          <w:szCs w:val="18"/>
        </w:rPr>
        <w:t>CiteSEER</w:t>
      </w:r>
      <w:proofErr w:type="spellEnd"/>
      <w:r>
        <w:rPr>
          <w:sz w:val="18"/>
          <w:szCs w:val="18"/>
        </w:rPr>
        <w:t xml:space="preserve">, CORE, o CS </w:t>
      </w:r>
      <w:proofErr w:type="spellStart"/>
      <w:r>
        <w:rPr>
          <w:sz w:val="18"/>
          <w:szCs w:val="18"/>
        </w:rPr>
        <w:t>Conference</w:t>
      </w:r>
      <w:proofErr w:type="spellEnd"/>
      <w:r>
        <w:rPr>
          <w:sz w:val="18"/>
          <w:szCs w:val="18"/>
        </w:rPr>
        <w:t xml:space="preserve"> Rankings, o tres aportaciones, si están en posiciones suficientemente relevantes en dichos listados.</w:t>
      </w:r>
    </w:p>
    <w:p w14:paraId="1B64145C" w14:textId="77777777" w:rsidR="000D366B" w:rsidRDefault="00284CFC">
      <w:pPr>
        <w:spacing w:before="20" w:after="60"/>
        <w:jc w:val="both"/>
      </w:pPr>
      <w:r>
        <w:rPr>
          <w:sz w:val="18"/>
          <w:szCs w:val="18"/>
        </w:rPr>
        <w:t>(c) Que una de ellas sea patente y otra de ellas sea artículo conforme a las condiciones anteriores.</w:t>
      </w:r>
    </w:p>
    <w:p w14:paraId="696DDD25" w14:textId="77777777" w:rsidR="000D366B" w:rsidRDefault="00284CFC">
      <w:pPr>
        <w:spacing w:before="20" w:after="60"/>
        <w:jc w:val="both"/>
      </w:pPr>
      <w:r>
        <w:rPr>
          <w:sz w:val="18"/>
          <w:szCs w:val="18"/>
        </w:rPr>
        <w:t>6. Las evaluaciones únicas solicitadas en aplicación de lo establecido en la disposición transitoria tercera del Real Decreto 1088/1986, se valorarán modificando los criterios anteriores de acuerdo con la situación de la ciencia y de la técnica en España en el momento en el que se produjeron los trabajos.</w:t>
      </w:r>
    </w:p>
    <w:p w14:paraId="36C9B879" w14:textId="77777777" w:rsidR="000D366B" w:rsidRDefault="00284CFC">
      <w:pPr>
        <w:pStyle w:val="Ttulo2"/>
      </w:pPr>
      <w:r>
        <w:t>Convocatoria 2008</w:t>
      </w:r>
    </w:p>
    <w:p w14:paraId="73B6C03D" w14:textId="77777777" w:rsidR="000D366B" w:rsidRDefault="00284CFC">
      <w:pPr>
        <w:keepNext/>
        <w:spacing w:before="40" w:after="80"/>
        <w:jc w:val="both"/>
      </w:pPr>
      <w:r>
        <w:rPr>
          <w:i/>
          <w:iCs/>
          <w:color w:val="1F3864"/>
          <w:sz w:val="18"/>
          <w:szCs w:val="18"/>
        </w:rPr>
        <w:t>Resolución de 11 de noviembre de 2008, de la Presidencia de la Comisión Nacional Evaluadora de la Actividad Investigadora, por la que se establecen los criterios específicos en cada uno de los campos de evaluación. «BOE» núm. 282, de 22 de noviembre de 2008. https://www.boe.es/diario_boe/txt.php?id=BOE-A-2008-18939</w:t>
      </w:r>
    </w:p>
    <w:p w14:paraId="44F9CC89" w14:textId="77777777" w:rsidR="000D366B" w:rsidRDefault="00284CFC">
      <w:pPr>
        <w:spacing w:before="20" w:after="60"/>
        <w:jc w:val="both"/>
      </w:pPr>
      <w:r>
        <w:rPr>
          <w:sz w:val="18"/>
          <w:szCs w:val="18"/>
        </w:rPr>
        <w:t>Subcampo 6-2 Ingenierías de la Comunicación, Computación y Electrónica.</w:t>
      </w:r>
    </w:p>
    <w:p w14:paraId="3E287EA8"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328FD989" w14:textId="77777777" w:rsidR="000D366B" w:rsidRDefault="00284CFC">
      <w:pPr>
        <w:spacing w:before="20" w:after="60"/>
        <w:jc w:val="both"/>
      </w:pPr>
      <w:r>
        <w:rPr>
          <w:sz w:val="18"/>
          <w:szCs w:val="18"/>
        </w:rPr>
        <w:t>2. El número de autores no será evaluable como tal, pero sí deberá estar justificado por el tema, su complejidad y su extensión.</w:t>
      </w:r>
    </w:p>
    <w:p w14:paraId="539922D4" w14:textId="77777777" w:rsidR="000D366B" w:rsidRDefault="00284CFC">
      <w:pPr>
        <w:keepNext/>
        <w:spacing w:before="20" w:after="60"/>
        <w:jc w:val="both"/>
      </w:pPr>
      <w:r>
        <w:rPr>
          <w:sz w:val="18"/>
          <w:szCs w:val="18"/>
        </w:rPr>
        <w:t>3. En las aportaciones, se valorarán preferentemente:</w:t>
      </w:r>
    </w:p>
    <w:p w14:paraId="34D9F27D" w14:textId="77777777" w:rsidR="000D366B" w:rsidRDefault="00284CFC">
      <w:pPr>
        <w:spacing w:before="20" w:after="60"/>
        <w:jc w:val="both"/>
      </w:pPr>
      <w:r>
        <w:rPr>
          <w:sz w:val="18"/>
          <w:szCs w:val="18"/>
        </w:rPr>
        <w:t>(a) Las patentes en explotación, demostrada mediante contrato de compraventa o contrato de licencia. Se tendrá en cuenta la extensión de la protección de la patente (nacional, europea o por el Tratado de Cooperación de Patentes -PCT-) valorándose más la de protección más extensa. También será válida esta aportación si la patente ha sido concedida por la OEPM mediante el sistema de examen previo.</w:t>
      </w:r>
    </w:p>
    <w:p w14:paraId="2838663A"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-ISI-</w:t>
      </w:r>
      <w:proofErr w:type="spellStart"/>
      <w:r>
        <w:rPr>
          <w:sz w:val="18"/>
          <w:szCs w:val="18"/>
        </w:rPr>
        <w:t>Philadelphia</w:t>
      </w:r>
      <w:proofErr w:type="spellEnd"/>
      <w:r>
        <w:rPr>
          <w:sz w:val="18"/>
          <w:szCs w:val="18"/>
        </w:rPr>
        <w:t>, PA, USA). Las revistas electrónicas se considerarán cuando aparezcan en los listados del ISI o satisfagan los criterios para las revistas que se especifican en el apéndice I de la presente Resolución.</w:t>
      </w:r>
    </w:p>
    <w:p w14:paraId="16B6771F"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internacionales de prestigio reconocido. Se aceptarán como tales los trabajos publicados en las actas de los congresos que ocupen posiciones suficientemente relevantes en los listados de los índices </w:t>
      </w:r>
      <w:proofErr w:type="spellStart"/>
      <w:r>
        <w:rPr>
          <w:sz w:val="18"/>
          <w:szCs w:val="18"/>
        </w:rPr>
        <w:t>CiteSEER</w:t>
      </w:r>
      <w:proofErr w:type="spellEnd"/>
      <w:r>
        <w:rPr>
          <w:sz w:val="18"/>
          <w:szCs w:val="18"/>
        </w:rPr>
        <w:t xml:space="preserve"> (http://citiseer.ist.psu.edu/impact.html),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(http://www.core.edu.au/) o CS </w:t>
      </w:r>
      <w:proofErr w:type="spellStart"/>
      <w:r>
        <w:rPr>
          <w:sz w:val="18"/>
          <w:szCs w:val="18"/>
        </w:rPr>
        <w:t>Conference</w:t>
      </w:r>
      <w:proofErr w:type="spellEnd"/>
      <w:r>
        <w:rPr>
          <w:sz w:val="18"/>
          <w:szCs w:val="18"/>
        </w:rPr>
        <w:t xml:space="preserve"> Rankings (http://www.cs-conference-ranking.org/conferencerankings/alltopics.html).</w:t>
      </w:r>
    </w:p>
    <w:p w14:paraId="71048EA4" w14:textId="77777777" w:rsidR="000D366B" w:rsidRDefault="00284CFC">
      <w:pPr>
        <w:spacing w:before="20" w:after="60"/>
        <w:jc w:val="both"/>
      </w:pPr>
      <w:r>
        <w:rPr>
          <w:sz w:val="18"/>
          <w:szCs w:val="18"/>
        </w:rPr>
        <w:t>(d) Los desarrollos tecnológicos importantes cuyo reconocimiento sea demostrable.</w:t>
      </w:r>
    </w:p>
    <w:p w14:paraId="56E11420" w14:textId="77777777" w:rsidR="000D366B" w:rsidRDefault="00284CFC">
      <w:pPr>
        <w:spacing w:before="20" w:after="60"/>
        <w:jc w:val="both"/>
      </w:pPr>
      <w:r>
        <w:rPr>
          <w:sz w:val="18"/>
          <w:szCs w:val="18"/>
        </w:rPr>
        <w:t>(e) Los libros y capítulos de libros en cuya evaluación, se tendrá en cuenta el número de citas cuando sea posible, el prestigio internacional de la editorial, los editores, la colección en la que se publica la obra y las reseñas en las revistas científicas especializadas, y su claro carácter de investigación.</w:t>
      </w:r>
    </w:p>
    <w:p w14:paraId="13CDF4DB" w14:textId="77777777" w:rsidR="000D366B" w:rsidRDefault="00284CFC">
      <w:pPr>
        <w:spacing w:before="20" w:after="60"/>
        <w:jc w:val="both"/>
      </w:pPr>
      <w:r>
        <w:rPr>
          <w:sz w:val="18"/>
          <w:szCs w:val="18"/>
        </w:rPr>
        <w:t>4. Como norma general, para obtener una evaluación positiva, las aportaciones del currículum vitae abreviado deberán cumplir alguno de los criterios descritos en los puntos anteriores.</w:t>
      </w:r>
    </w:p>
    <w:p w14:paraId="5F37383E" w14:textId="77777777" w:rsidR="000D366B" w:rsidRDefault="00284CFC">
      <w:pPr>
        <w:spacing w:before="20" w:after="60"/>
        <w:jc w:val="both"/>
      </w:pPr>
      <w:r>
        <w:rPr>
          <w:sz w:val="18"/>
          <w:szCs w:val="18"/>
        </w:rPr>
        <w:t xml:space="preserve">5. Con carácter orientador se considera que para obtener una evaluación positiva en las áreas de Ingenierías de la Comunicación, Computación y Electrónica, al menos dos de las aportaciones deben ser patentes que observen lo establecido en el apartado 3.a; o bien que dos de las aportaciones sean artículos de su especialidad publicados en revistas que ocupen posiciones relevantes en los listados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xml:space="preserve"> o en las actas de congresos que ocupen posiciones muy relevantes en los listados de </w:t>
      </w:r>
      <w:proofErr w:type="spellStart"/>
      <w:r>
        <w:rPr>
          <w:sz w:val="18"/>
          <w:szCs w:val="18"/>
        </w:rPr>
        <w:t>CiteSEER</w:t>
      </w:r>
      <w:proofErr w:type="spellEnd"/>
      <w:r>
        <w:rPr>
          <w:sz w:val="18"/>
          <w:szCs w:val="18"/>
        </w:rPr>
        <w:t xml:space="preserve">, CORE, o CS </w:t>
      </w:r>
      <w:proofErr w:type="spellStart"/>
      <w:r>
        <w:rPr>
          <w:sz w:val="18"/>
          <w:szCs w:val="18"/>
        </w:rPr>
        <w:t>Conference</w:t>
      </w:r>
      <w:proofErr w:type="spellEnd"/>
      <w:r>
        <w:rPr>
          <w:sz w:val="18"/>
          <w:szCs w:val="18"/>
        </w:rPr>
        <w:t xml:space="preserve"> Rankings; o bien que tres de las aportaciones sean artículos de su especialidad publicados en revistas que ocupen posiciones suficientemente relevantes en los listados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xml:space="preserve"> o en las actas de congresos que ocupen posiciones relevantes en los listados de </w:t>
      </w:r>
      <w:proofErr w:type="spellStart"/>
      <w:r>
        <w:rPr>
          <w:sz w:val="18"/>
          <w:szCs w:val="18"/>
        </w:rPr>
        <w:t>CiteSEER</w:t>
      </w:r>
      <w:proofErr w:type="spellEnd"/>
      <w:r>
        <w:rPr>
          <w:sz w:val="18"/>
          <w:szCs w:val="18"/>
        </w:rPr>
        <w:t xml:space="preserve">, CORE, o CS </w:t>
      </w:r>
      <w:proofErr w:type="spellStart"/>
      <w:r>
        <w:rPr>
          <w:sz w:val="18"/>
          <w:szCs w:val="18"/>
        </w:rPr>
        <w:t>Conference</w:t>
      </w:r>
      <w:proofErr w:type="spellEnd"/>
      <w:r>
        <w:rPr>
          <w:sz w:val="18"/>
          <w:szCs w:val="18"/>
        </w:rPr>
        <w:t xml:space="preserve"> Rankings; o bien que una de las aportaciones sea una patente que observe lo establecido en el apartado 3.a y que otra sea un artículo que cumpla los requisitos del apartado 3.b.</w:t>
      </w:r>
    </w:p>
    <w:p w14:paraId="647595B0" w14:textId="77777777" w:rsidR="000D366B" w:rsidRDefault="00284CFC">
      <w:pPr>
        <w:pStyle w:val="Ttulo2"/>
      </w:pPr>
      <w:r>
        <w:lastRenderedPageBreak/>
        <w:t>Convocatoria 2009</w:t>
      </w:r>
    </w:p>
    <w:p w14:paraId="0DFC61C0" w14:textId="77777777" w:rsidR="000D366B" w:rsidRDefault="00284CFC">
      <w:pPr>
        <w:keepNext/>
        <w:spacing w:before="40" w:after="80"/>
        <w:jc w:val="both"/>
      </w:pPr>
      <w:r>
        <w:rPr>
          <w:i/>
          <w:iCs/>
          <w:color w:val="1F3864"/>
          <w:sz w:val="18"/>
          <w:szCs w:val="18"/>
        </w:rPr>
        <w:t>Resolución de 18 de noviembre de 2009, de la Presidencia de la Comisión Nacional Evaluadora de la Actividad Investigadora, por la que se establecen los criterios específicos en cada uno de los campos de evaluación. «BOE» núm. 289, de 1 de diciembre de 2009. https://www.boe.es/diario_boe/txt.php?id=BOE-A-2009-19218</w:t>
      </w:r>
    </w:p>
    <w:p w14:paraId="263EA9F0" w14:textId="77777777" w:rsidR="000D366B" w:rsidRDefault="00284CFC">
      <w:pPr>
        <w:spacing w:before="20" w:after="60"/>
        <w:jc w:val="both"/>
      </w:pPr>
      <w:r>
        <w:rPr>
          <w:sz w:val="18"/>
          <w:szCs w:val="18"/>
        </w:rPr>
        <w:t>Subcampo 6-2. Ingenierías de la Comunicación, Computación y Electrónica</w:t>
      </w:r>
    </w:p>
    <w:p w14:paraId="4D0A35F3"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1BC49C59" w14:textId="77777777" w:rsidR="000D366B" w:rsidRDefault="00284CFC">
      <w:pPr>
        <w:spacing w:before="20" w:after="60"/>
        <w:jc w:val="both"/>
      </w:pPr>
      <w:r>
        <w:rPr>
          <w:sz w:val="18"/>
          <w:szCs w:val="18"/>
        </w:rPr>
        <w:t>2. El número de autores no será evaluable como tal, pero sí deberá estar justificado por el tema, su complejidad y su extensión.</w:t>
      </w:r>
    </w:p>
    <w:p w14:paraId="60AEB97A" w14:textId="77777777" w:rsidR="000D366B" w:rsidRDefault="00284CFC">
      <w:pPr>
        <w:keepNext/>
        <w:spacing w:before="20" w:after="60"/>
        <w:jc w:val="both"/>
      </w:pPr>
      <w:r>
        <w:rPr>
          <w:sz w:val="18"/>
          <w:szCs w:val="18"/>
        </w:rPr>
        <w:t>3. En las aportaciones, se valorarán preferentemente:</w:t>
      </w:r>
    </w:p>
    <w:p w14:paraId="2A0E7189" w14:textId="77777777" w:rsidR="000D366B" w:rsidRDefault="00284CFC">
      <w:pPr>
        <w:spacing w:before="20" w:after="60"/>
        <w:jc w:val="both"/>
      </w:pPr>
      <w:r>
        <w:rPr>
          <w:sz w:val="18"/>
          <w:szCs w:val="18"/>
        </w:rPr>
        <w:t>(a) Las patentes en explotación, demostrada mediante contrato de compraventa o contrato de licencia. Se tendrá en cuenta la extensión de la protección de la patente (nacional, europea o por el Tratado de Cooperación de Patentes –PCT–) valorándose más la de protección más extensa. También será válida esta aportación si la patente ha sido concedida por la OEPM mediante el sistema de examen previo.</w:t>
      </w:r>
    </w:p>
    <w:p w14:paraId="0726640C"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xml:space="preserve">, –ISI– </w:t>
      </w:r>
      <w:proofErr w:type="spellStart"/>
      <w:r>
        <w:rPr>
          <w:sz w:val="18"/>
          <w:szCs w:val="18"/>
        </w:rPr>
        <w:t>Philadelphia</w:t>
      </w:r>
      <w:proofErr w:type="spellEnd"/>
      <w:r>
        <w:rPr>
          <w:sz w:val="18"/>
          <w:szCs w:val="18"/>
        </w:rPr>
        <w:t>, PA, USA). Las revistas electrónicas se considerarán cuando aparezcan en los listados del ISI o satisfagan los criterios para las revistas que se especifican en el apéndice I de la presente Resolución.</w:t>
      </w:r>
    </w:p>
    <w:p w14:paraId="66D8DA94"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internacionales de prestigio reconocido. Se aceptarán como tales los trabajos publicados en las actas de los congresos que ocupen posiciones muy relevantes en los listados de los índices </w:t>
      </w:r>
      <w:proofErr w:type="spellStart"/>
      <w:r>
        <w:rPr>
          <w:sz w:val="18"/>
          <w:szCs w:val="18"/>
        </w:rPr>
        <w:t>CiteSEER</w:t>
      </w:r>
      <w:proofErr w:type="spellEnd"/>
      <w:r>
        <w:rPr>
          <w:sz w:val="18"/>
          <w:szCs w:val="18"/>
        </w:rPr>
        <w:t xml:space="preserve"> (http://citiseer.ist.psu.edu/impact.html),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(http://www.core.edu.au/) o CS </w:t>
      </w:r>
      <w:proofErr w:type="spellStart"/>
      <w:r>
        <w:rPr>
          <w:sz w:val="18"/>
          <w:szCs w:val="18"/>
        </w:rPr>
        <w:t>Conference</w:t>
      </w:r>
      <w:proofErr w:type="spellEnd"/>
      <w:r>
        <w:rPr>
          <w:sz w:val="18"/>
          <w:szCs w:val="18"/>
        </w:rPr>
        <w:t xml:space="preserve"> Rankings (http://www.cs-conference-ranking.org/conferencerankings/alltopics.html).</w:t>
      </w:r>
    </w:p>
    <w:p w14:paraId="28463EC7" w14:textId="77777777" w:rsidR="000D366B" w:rsidRDefault="00284CFC">
      <w:pPr>
        <w:spacing w:before="20" w:after="60"/>
        <w:jc w:val="both"/>
      </w:pPr>
      <w:r>
        <w:rPr>
          <w:sz w:val="18"/>
          <w:szCs w:val="18"/>
        </w:rPr>
        <w:t>(d) Los desarrollos tecnológicos importantes cuyo reconocimiento sea demostrable.</w:t>
      </w:r>
    </w:p>
    <w:p w14:paraId="29E3180F" w14:textId="77777777" w:rsidR="000D366B" w:rsidRDefault="00284CFC">
      <w:pPr>
        <w:spacing w:before="20" w:after="60"/>
        <w:jc w:val="both"/>
      </w:pPr>
      <w:r>
        <w:rPr>
          <w:sz w:val="18"/>
          <w:szCs w:val="18"/>
        </w:rPr>
        <w:t>(e) Los libros y capítulos de libros en cuya evaluación, se tendrá en cuenta el número de citas cuando sea posible, el prestigio internacional de la editorial, los editores, la colección en la que se publica la obra y las reseñas en las revistas científicas especializadas, y su claro carácter de investigación.</w:t>
      </w:r>
    </w:p>
    <w:p w14:paraId="081EC108" w14:textId="77777777" w:rsidR="000D366B" w:rsidRDefault="00284CFC">
      <w:pPr>
        <w:spacing w:before="20" w:after="60"/>
        <w:jc w:val="both"/>
      </w:pPr>
      <w:r>
        <w:rPr>
          <w:sz w:val="18"/>
          <w:szCs w:val="18"/>
        </w:rPr>
        <w:t>4. Como norma general, para obtener una evaluación positiva, las aportaciones del currículum vitae abreviado deberán cumplir alguno de los criterios descritos en los puntos anteriores.</w:t>
      </w:r>
    </w:p>
    <w:p w14:paraId="1EE0119F" w14:textId="77777777" w:rsidR="000D366B" w:rsidRDefault="00284CFC">
      <w:pPr>
        <w:spacing w:before="20" w:after="60"/>
        <w:jc w:val="both"/>
      </w:pPr>
      <w:r>
        <w:rPr>
          <w:sz w:val="18"/>
          <w:szCs w:val="18"/>
        </w:rPr>
        <w:t>5. Con carácter orientativo se considera que para obtener una evaluación positiva en las áreas de Ingenierías de la Comunicación, Computación y Electrónica, el solicitante debe presentar al menos dos aportaciones que cumplan lo indicado en los puntos 3(a), (b) o (c) y una más de relevancia menor, pero suficiente, según 3(b) o (c); o bien una aportación que cumpla lo indicado en 3(a), (b) o (c) y tres de relevancia menor pero suficiente; o bien cinco aportaciones con esta menor pero suficiente relevancia.</w:t>
      </w:r>
    </w:p>
    <w:p w14:paraId="1510BFB4" w14:textId="77777777" w:rsidR="000D366B" w:rsidRDefault="00284CFC">
      <w:pPr>
        <w:pStyle w:val="Ttulo2"/>
      </w:pPr>
      <w:r>
        <w:t>Convocatoria 2010</w:t>
      </w:r>
    </w:p>
    <w:p w14:paraId="3E97260C" w14:textId="77777777" w:rsidR="000D366B" w:rsidRDefault="00284CFC">
      <w:pPr>
        <w:keepNext/>
        <w:spacing w:before="40" w:after="80"/>
        <w:jc w:val="both"/>
      </w:pPr>
      <w:r>
        <w:rPr>
          <w:i/>
          <w:iCs/>
          <w:color w:val="1F3864"/>
          <w:sz w:val="18"/>
          <w:szCs w:val="18"/>
        </w:rPr>
        <w:t>Resolución de 23 de noviembre de 2010, de la Presidencia de la Comisión Nacional Evaluadora de la Actividad Investigadora, por la que se establece un nuevo campo relativo a la transferencia de conocimiento e innovación y se actualizan los criterios específicos en cada uno de los campos de evaluación. «BOE» núm. 297, de 7 de diciembre de 2010. https://www.boe.es/diario_boe/txt.php?id=BOE-A-2010-18882</w:t>
      </w:r>
    </w:p>
    <w:p w14:paraId="479B630A" w14:textId="77777777" w:rsidR="000D366B" w:rsidRDefault="00284CFC">
      <w:pPr>
        <w:spacing w:before="20" w:after="60"/>
        <w:jc w:val="both"/>
      </w:pPr>
      <w:r>
        <w:rPr>
          <w:sz w:val="18"/>
          <w:szCs w:val="18"/>
        </w:rPr>
        <w:t>Esta resolución mantiene los criterios de 2009 y sustituye en el subcampo 6.2 solo las letras c), d) y e) del epígrafe 3. Se transcribe esa sustitución.</w:t>
      </w:r>
    </w:p>
    <w:p w14:paraId="2F3357D1" w14:textId="77777777" w:rsidR="000D366B" w:rsidRDefault="00284CFC">
      <w:pPr>
        <w:spacing w:before="20" w:after="60"/>
        <w:jc w:val="both"/>
      </w:pPr>
      <w:r>
        <w:rPr>
          <w:sz w:val="18"/>
          <w:szCs w:val="18"/>
        </w:rPr>
        <w:t>Subcampo 6.2, epígrafe 3, letras c, d, e.</w:t>
      </w:r>
    </w:p>
    <w:p w14:paraId="5FBCB6F4"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que ocupan posiciones relevantes en el JCR, como por ejemplo los listados en el índice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(http://www.core.edu.au/) u otro de similar entidad. No se considerarán los </w:t>
      </w:r>
      <w:proofErr w:type="spellStart"/>
      <w:r>
        <w:rPr>
          <w:sz w:val="18"/>
          <w:szCs w:val="18"/>
        </w:rPr>
        <w:t>pósters</w:t>
      </w:r>
      <w:proofErr w:type="spellEnd"/>
      <w:r>
        <w:rPr>
          <w:sz w:val="18"/>
          <w:szCs w:val="18"/>
        </w:rPr>
        <w:t>, ni los trabajos presentados en los Workshops ligados a los congresos.</w:t>
      </w:r>
    </w:p>
    <w:p w14:paraId="65C39A29" w14:textId="77777777" w:rsidR="000D366B" w:rsidRDefault="00284CFC">
      <w:pPr>
        <w:spacing w:before="20" w:after="60"/>
        <w:jc w:val="both"/>
      </w:pPr>
      <w:r>
        <w:rPr>
          <w:sz w:val="18"/>
          <w:szCs w:val="18"/>
        </w:rPr>
        <w:t xml:space="preserve">(d) Los desarrollos tecnológicos importantes que involucren aspectos innovadores y estén reconocidos como tales por la comunidad </w:t>
      </w:r>
      <w:proofErr w:type="gramStart"/>
      <w:r>
        <w:rPr>
          <w:sz w:val="18"/>
          <w:szCs w:val="18"/>
        </w:rPr>
        <w:t>científico técnica</w:t>
      </w:r>
      <w:proofErr w:type="gramEnd"/>
      <w:r>
        <w:rPr>
          <w:sz w:val="18"/>
          <w:szCs w:val="18"/>
        </w:rPr>
        <w:t>.</w:t>
      </w:r>
    </w:p>
    <w:p w14:paraId="1BFE09D6" w14:textId="77777777" w:rsidR="000D366B" w:rsidRDefault="00284CFC">
      <w:pPr>
        <w:spacing w:before="20" w:after="60"/>
        <w:jc w:val="both"/>
      </w:pPr>
      <w:r>
        <w:rPr>
          <w:sz w:val="18"/>
          <w:szCs w:val="18"/>
        </w:rPr>
        <w:t>(e) Los libros y capítulos de libros en cuya evaluación se tendrá en cuenta, su incuestionable carácter investigador, el número de citas cuando sea posible, el prestigio internacional de la editorial, los editores, la colección en la que se publica la obra y las reseñas en las revistas científicas especializadas. No se considerarán las recopilaciones de contribuciones realizadas en otros medios de difusión (revistas o congresos)</w:t>
      </w:r>
    </w:p>
    <w:p w14:paraId="7BCC22A4" w14:textId="77777777" w:rsidR="000D366B" w:rsidRDefault="00284CFC">
      <w:pPr>
        <w:pStyle w:val="Ttulo2"/>
      </w:pPr>
      <w:r>
        <w:lastRenderedPageBreak/>
        <w:t>Convocatoria 2011</w:t>
      </w:r>
    </w:p>
    <w:p w14:paraId="6159EDDB" w14:textId="77777777" w:rsidR="000D366B" w:rsidRDefault="00284CFC">
      <w:pPr>
        <w:keepNext/>
        <w:spacing w:before="40" w:after="80"/>
        <w:jc w:val="both"/>
      </w:pPr>
      <w:r>
        <w:rPr>
          <w:i/>
          <w:iCs/>
          <w:color w:val="1F3864"/>
          <w:sz w:val="18"/>
          <w:szCs w:val="18"/>
        </w:rPr>
        <w:t>Resolución de 23 de noviembre de 2011, de la Presidencia de la Comisión Nacional Evaluadora de la Actividad Investigadora, por la que se establecen los criterios específicos en cada uno de los campos de evaluación. «BOE» núm. 288, de 30 de noviembre de 2011. https://www.boe.es/diario_boe/txt.php?id=BOE-A-2011-18796</w:t>
      </w:r>
    </w:p>
    <w:p w14:paraId="5206C333" w14:textId="77777777" w:rsidR="000D366B" w:rsidRDefault="00284CFC">
      <w:pPr>
        <w:spacing w:before="20" w:after="60"/>
        <w:jc w:val="both"/>
      </w:pPr>
      <w:r>
        <w:rPr>
          <w:sz w:val="18"/>
          <w:szCs w:val="18"/>
        </w:rPr>
        <w:t>Subcampo 6.2 Ingenierías de la Comunicación, Computación y Electrónica.</w:t>
      </w:r>
    </w:p>
    <w:p w14:paraId="687B50CB"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5DD770B5" w14:textId="77777777" w:rsidR="000D366B" w:rsidRDefault="00284CFC">
      <w:pPr>
        <w:spacing w:before="20" w:after="60"/>
        <w:jc w:val="both"/>
      </w:pPr>
      <w:r>
        <w:rPr>
          <w:sz w:val="18"/>
          <w:szCs w:val="18"/>
        </w:rPr>
        <w:t>2. El número de autores no será evaluable como tal, pero sí deberá estar justificado por el tema, su complejidad y su extensión.</w:t>
      </w:r>
    </w:p>
    <w:p w14:paraId="2D0BBE59" w14:textId="77777777" w:rsidR="000D366B" w:rsidRDefault="00284CFC">
      <w:pPr>
        <w:keepNext/>
        <w:spacing w:before="20" w:after="60"/>
        <w:jc w:val="both"/>
      </w:pPr>
      <w:r>
        <w:rPr>
          <w:sz w:val="18"/>
          <w:szCs w:val="18"/>
        </w:rPr>
        <w:t>3. Entre las aportaciones, se valorarán preferentemente:</w:t>
      </w:r>
    </w:p>
    <w:p w14:paraId="36923A11" w14:textId="77777777" w:rsidR="000D366B" w:rsidRDefault="00284CFC">
      <w:pPr>
        <w:spacing w:before="20" w:after="60"/>
        <w:jc w:val="both"/>
      </w:pPr>
      <w:r>
        <w:rPr>
          <w:sz w:val="18"/>
          <w:szCs w:val="18"/>
        </w:rPr>
        <w:t>a)  Las patentes en explotación, demostrada mediante contrato de compraventa o contrato de licencia. Se tendrá en cuenta la extensión de la protección de la patente (nacional, europea o por el Tratado de Cooperación de Patentes –PCT–), valorándose más la de protección más extensa. También será válida esta aportación si la patente ha sido concedida por la Oficina Europea de Patentes y Marcas mediante el sistema de examen previo.</w:t>
      </w:r>
    </w:p>
    <w:p w14:paraId="22CA80EF"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del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w:t>
      </w:r>
      <w:proofErr w:type="spellStart"/>
      <w:r>
        <w:rPr>
          <w:sz w:val="18"/>
          <w:szCs w:val="18"/>
        </w:rPr>
        <w:t>Institute</w:t>
      </w:r>
      <w:proofErr w:type="spellEnd"/>
      <w:r>
        <w:rPr>
          <w:sz w:val="18"/>
          <w:szCs w:val="18"/>
        </w:rPr>
        <w:t xml:space="preserve"> </w:t>
      </w:r>
      <w:proofErr w:type="spellStart"/>
      <w:r>
        <w:rPr>
          <w:sz w:val="18"/>
          <w:szCs w:val="18"/>
        </w:rPr>
        <w:t>for</w:t>
      </w:r>
      <w:proofErr w:type="spellEnd"/>
      <w:r>
        <w:rPr>
          <w:sz w:val="18"/>
          <w:szCs w:val="18"/>
        </w:rPr>
        <w:t xml:space="preserve"> </w:t>
      </w:r>
      <w:proofErr w:type="spellStart"/>
      <w:r>
        <w:rPr>
          <w:sz w:val="18"/>
          <w:szCs w:val="18"/>
        </w:rPr>
        <w:t>Scientific</w:t>
      </w:r>
      <w:proofErr w:type="spellEnd"/>
      <w:r>
        <w:rPr>
          <w:sz w:val="18"/>
          <w:szCs w:val="18"/>
        </w:rPr>
        <w:t xml:space="preserve"> </w:t>
      </w:r>
      <w:proofErr w:type="spellStart"/>
      <w:r>
        <w:rPr>
          <w:sz w:val="18"/>
          <w:szCs w:val="18"/>
        </w:rPr>
        <w:t>Information</w:t>
      </w:r>
      <w:proofErr w:type="spellEnd"/>
      <w:r>
        <w:rPr>
          <w:sz w:val="18"/>
          <w:szCs w:val="18"/>
        </w:rPr>
        <w:t xml:space="preserve"> –ISI–, </w:t>
      </w:r>
      <w:proofErr w:type="spellStart"/>
      <w:r>
        <w:rPr>
          <w:sz w:val="18"/>
          <w:szCs w:val="18"/>
        </w:rPr>
        <w:t>Philadelphia</w:t>
      </w:r>
      <w:proofErr w:type="spellEnd"/>
      <w:r>
        <w:rPr>
          <w:sz w:val="18"/>
          <w:szCs w:val="18"/>
        </w:rPr>
        <w:t>, PA, USA). Las revistas electrónicas se considerarán cuando aparezcan en los listados del ISI o satisfagan los criterios para las revistas que se especifican en el apéndice I de esta resolución.</w:t>
      </w:r>
    </w:p>
    <w:p w14:paraId="4DC113BC"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que ocupan posiciones relevantes en el JCR. No se considerarán los </w:t>
      </w:r>
      <w:proofErr w:type="spellStart"/>
      <w:r>
        <w:rPr>
          <w:sz w:val="18"/>
          <w:szCs w:val="18"/>
        </w:rPr>
        <w:t>pósters</w:t>
      </w:r>
      <w:proofErr w:type="spellEnd"/>
      <w:r>
        <w:rPr>
          <w:sz w:val="18"/>
          <w:szCs w:val="18"/>
        </w:rPr>
        <w:t>, ni los trabajos presentados en los Workshops ligados a los congresos.</w:t>
      </w:r>
    </w:p>
    <w:p w14:paraId="031EF502" w14:textId="77777777" w:rsidR="000D366B" w:rsidRDefault="00284CFC">
      <w:pPr>
        <w:spacing w:before="20" w:after="60"/>
        <w:jc w:val="both"/>
      </w:pPr>
      <w:r>
        <w:rPr>
          <w:sz w:val="18"/>
          <w:szCs w:val="18"/>
        </w:rPr>
        <w:t>d)  Los desarrollos tecnológicos importantes que involucren aspectos innovadores y estén reconocidos como tales por la comunidad científico-técnica.</w:t>
      </w:r>
    </w:p>
    <w:p w14:paraId="55A9FBCE" w14:textId="77777777" w:rsidR="000D366B" w:rsidRDefault="00284CFC">
      <w:pPr>
        <w:spacing w:before="20" w:after="60"/>
        <w:jc w:val="both"/>
      </w:pPr>
      <w:r>
        <w:rPr>
          <w:sz w:val="18"/>
          <w:szCs w:val="18"/>
        </w:rPr>
        <w:t>e)  Los libros y capítulos de libros en cuya evaluación se tendrá en cuenta su incuestionable carácter investigador; el número de citas, cuando sea posible; el prestigio internacional de la editorial; los editores; la colección en la que se publica la obra, y las reseñas en las revistas científicas especializadas. No se considerarán las recopilaciones de contribuciones realizadas en otros medios de difusión (revistas o congresos).</w:t>
      </w:r>
    </w:p>
    <w:p w14:paraId="752E02E0" w14:textId="77777777" w:rsidR="000D366B" w:rsidRDefault="00284CFC">
      <w:pPr>
        <w:spacing w:before="20" w:after="60"/>
        <w:jc w:val="both"/>
      </w:pPr>
      <w:r>
        <w:rPr>
          <w:sz w:val="18"/>
          <w:szCs w:val="18"/>
        </w:rPr>
        <w:t>4. Como norma general, para obtener una evaluación positiva, las aportaciones del currículum vítae abreviado deberán cumplir alguno de los criterios descritos en los puntos anteriores.</w:t>
      </w:r>
    </w:p>
    <w:p w14:paraId="01313195" w14:textId="77777777" w:rsidR="000D366B" w:rsidRDefault="00284CFC">
      <w:pPr>
        <w:spacing w:before="20" w:after="60"/>
        <w:jc w:val="both"/>
      </w:pPr>
      <w:r>
        <w:rPr>
          <w:sz w:val="18"/>
          <w:szCs w:val="18"/>
        </w:rPr>
        <w:t>5. Con carácter orientador, se considera que para obtener una evaluación positiva en las áreas de Ingenierías de la Comunicación, Computación y Electrónica el solicitante debe presentar al menos dos aportaciones que cumplan lo indicado en los puntos a), b) o c) del apartado 3 y una más de relevancia menor, pero suficiente, según los puntos b) o c) de dicho apartado; o bien una aportación que cumpla lo indicado en los puntos a), b) o c) del apartado 3 y tres de relevancia menor, pero suficiente; o bien cinco aportaciones con esta menor pero suficiente relevancia.</w:t>
      </w:r>
    </w:p>
    <w:p w14:paraId="5747CB50" w14:textId="77777777" w:rsidR="000D366B" w:rsidRDefault="00284CFC">
      <w:pPr>
        <w:pStyle w:val="Ttulo2"/>
      </w:pPr>
      <w:r>
        <w:t>Convocatoria 2012</w:t>
      </w:r>
    </w:p>
    <w:p w14:paraId="784FA004" w14:textId="77777777" w:rsidR="000D366B" w:rsidRDefault="00284CFC">
      <w:pPr>
        <w:keepNext/>
        <w:spacing w:before="40" w:after="80"/>
        <w:jc w:val="both"/>
      </w:pPr>
      <w:r>
        <w:rPr>
          <w:i/>
          <w:iCs/>
          <w:color w:val="1F3864"/>
          <w:sz w:val="18"/>
          <w:szCs w:val="18"/>
        </w:rPr>
        <w:t>Resolución de 19 de noviembre de 2012, de la Comisión Nacional Evaluadora de la Actividad Investigadora, por la que se establecen los criterios específicos en cada uno de los campos de evaluación. «BOE» núm. 287, de 29 de noviembre de 2012. https://www.boe.es/diario_boe/txt.php?id=BOE-A-2012-14633</w:t>
      </w:r>
    </w:p>
    <w:p w14:paraId="21BAAA99" w14:textId="77777777" w:rsidR="000D366B" w:rsidRDefault="00284CFC">
      <w:pPr>
        <w:spacing w:before="20" w:after="60"/>
        <w:jc w:val="both"/>
      </w:pPr>
      <w:r>
        <w:rPr>
          <w:sz w:val="18"/>
          <w:szCs w:val="18"/>
        </w:rPr>
        <w:t>Subcampo 6.2. Ingenierías de la Comunicación, Computación y Electrónica.</w:t>
      </w:r>
    </w:p>
    <w:p w14:paraId="112F6DDA"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6395F57F" w14:textId="77777777" w:rsidR="000D366B" w:rsidRDefault="00284CFC">
      <w:pPr>
        <w:spacing w:before="20" w:after="60"/>
        <w:jc w:val="both"/>
      </w:pPr>
      <w:r>
        <w:rPr>
          <w:sz w:val="18"/>
          <w:szCs w:val="18"/>
        </w:rPr>
        <w:t>2. El número de autores no será evaluable como tal, pero sí deberá estar justificado por el tema, su complejidad y su extensión.</w:t>
      </w:r>
    </w:p>
    <w:p w14:paraId="0AF7F6E9" w14:textId="77777777" w:rsidR="000D366B" w:rsidRDefault="00284CFC">
      <w:pPr>
        <w:keepNext/>
        <w:spacing w:before="20" w:after="60"/>
        <w:jc w:val="both"/>
      </w:pPr>
      <w:r>
        <w:rPr>
          <w:sz w:val="18"/>
          <w:szCs w:val="18"/>
        </w:rPr>
        <w:t>3. Entre las aportaciones, se valorarán preferentemente:</w:t>
      </w:r>
    </w:p>
    <w:p w14:paraId="65C80017" w14:textId="77777777" w:rsidR="000D366B" w:rsidRDefault="00284CFC">
      <w:pPr>
        <w:spacing w:before="20" w:after="60"/>
        <w:jc w:val="both"/>
      </w:pPr>
      <w:r>
        <w:rPr>
          <w:sz w:val="18"/>
          <w:szCs w:val="18"/>
        </w:rPr>
        <w:t>a)  Las patentes en explotación, demostrada mediante contrato de compraventa o contrato de licencia, y las patentes concedidas por la Oficina Española de Patentes y Marcas mediante el sistema de examen previo. Se tendrá en cuenta la extensión de la protección de la patente (nacional, europea, internacional), valorándose más la de protección más extensa.</w:t>
      </w:r>
    </w:p>
    <w:p w14:paraId="44B85C14" w14:textId="77777777" w:rsidR="000D366B" w:rsidRDefault="00284CFC">
      <w:pPr>
        <w:spacing w:before="20" w:after="60"/>
        <w:jc w:val="both"/>
      </w:pPr>
      <w:r>
        <w:rPr>
          <w:sz w:val="18"/>
          <w:szCs w:val="18"/>
        </w:rPr>
        <w:t xml:space="preserve">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xml:space="preserve">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xml:space="preserve">) del Web </w:t>
      </w:r>
      <w:proofErr w:type="spellStart"/>
      <w:r>
        <w:rPr>
          <w:sz w:val="18"/>
          <w:szCs w:val="18"/>
        </w:rPr>
        <w:t>of</w:t>
      </w:r>
      <w:proofErr w:type="spellEnd"/>
      <w:r>
        <w:rPr>
          <w:sz w:val="18"/>
          <w:szCs w:val="18"/>
        </w:rPr>
        <w:t xml:space="preserve"> </w:t>
      </w:r>
      <w:proofErr w:type="spellStart"/>
      <w:r>
        <w:rPr>
          <w:sz w:val="18"/>
          <w:szCs w:val="18"/>
        </w:rPr>
        <w:t>Knowledge</w:t>
      </w:r>
      <w:proofErr w:type="spellEnd"/>
      <w:r>
        <w:rPr>
          <w:sz w:val="18"/>
          <w:szCs w:val="18"/>
        </w:rPr>
        <w:t xml:space="preserve"> (</w:t>
      </w:r>
      <w:proofErr w:type="spellStart"/>
      <w:r>
        <w:rPr>
          <w:sz w:val="18"/>
          <w:szCs w:val="18"/>
        </w:rPr>
        <w:t>WoK</w:t>
      </w:r>
      <w:proofErr w:type="spellEnd"/>
      <w:r>
        <w:rPr>
          <w:sz w:val="18"/>
          <w:szCs w:val="18"/>
        </w:rPr>
        <w:t xml:space="preserve">). Las revistas electrónicas se considerarán cuando aparezcan en los listados del </w:t>
      </w:r>
      <w:proofErr w:type="spellStart"/>
      <w:r>
        <w:rPr>
          <w:sz w:val="18"/>
          <w:szCs w:val="18"/>
        </w:rPr>
        <w:t>WoK</w:t>
      </w:r>
      <w:proofErr w:type="spellEnd"/>
      <w:r>
        <w:rPr>
          <w:sz w:val="18"/>
          <w:szCs w:val="18"/>
        </w:rPr>
        <w:t xml:space="preserve"> o satisfagan los criterios para las revistas que se especifican en el apéndice I de esta resolución.</w:t>
      </w:r>
    </w:p>
    <w:p w14:paraId="6FB1506B"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que ocupan posiciones relevantes en 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No se considerarán los pósteres, ni los trabajos presentados en los Workshops ligados a los congresos.</w:t>
      </w:r>
    </w:p>
    <w:p w14:paraId="0066FAF5" w14:textId="77777777" w:rsidR="000D366B" w:rsidRDefault="00284CFC">
      <w:pPr>
        <w:spacing w:before="20" w:after="60"/>
        <w:jc w:val="both"/>
      </w:pPr>
      <w:r>
        <w:rPr>
          <w:sz w:val="18"/>
          <w:szCs w:val="18"/>
        </w:rPr>
        <w:t>d)  Los desarrollos tecnológicos importantes que involucren aspectos innovadores y estén reconocidos como tales por la comunidad científico-técnica.</w:t>
      </w:r>
    </w:p>
    <w:p w14:paraId="09B633A4" w14:textId="77777777" w:rsidR="000D366B" w:rsidRDefault="00284CFC">
      <w:pPr>
        <w:spacing w:before="20" w:after="60"/>
        <w:jc w:val="both"/>
      </w:pPr>
      <w:r>
        <w:rPr>
          <w:sz w:val="18"/>
          <w:szCs w:val="18"/>
        </w:rPr>
        <w:t xml:space="preserve">e)  Los libros y capítulos de libros en cuya evaluación se tendrá en cuenta su incuestionable carácter investigador; el número de citas, cuando sea posible; el prestigio internacional de la editorial; los editores; la colección en la que se </w:t>
      </w:r>
      <w:r>
        <w:rPr>
          <w:sz w:val="18"/>
          <w:szCs w:val="18"/>
        </w:rPr>
        <w:lastRenderedPageBreak/>
        <w:t>publica la obra, y las reseñas en las revistas científicas especializadas. No se considerarán las recopilaciones de contribuciones realizadas en otros medios de difusión (revistas o congresos).</w:t>
      </w:r>
    </w:p>
    <w:p w14:paraId="2DE7DB9E" w14:textId="77777777" w:rsidR="000D366B" w:rsidRDefault="00284CFC">
      <w:pPr>
        <w:spacing w:before="20" w:after="60"/>
        <w:jc w:val="both"/>
      </w:pPr>
      <w:r>
        <w:rPr>
          <w:sz w:val="18"/>
          <w:szCs w:val="18"/>
        </w:rPr>
        <w:t>4. Como norma general, para obtener una evaluación positiva, las aportaciones del currículum vítae abreviado deberán cumplir alguno de los criterios descritos en los puntos anteriores.</w:t>
      </w:r>
    </w:p>
    <w:p w14:paraId="32E117BA" w14:textId="77777777" w:rsidR="000D366B" w:rsidRDefault="00284CFC">
      <w:pPr>
        <w:spacing w:before="20" w:after="60"/>
        <w:jc w:val="both"/>
      </w:pPr>
      <w:r>
        <w:rPr>
          <w:sz w:val="18"/>
          <w:szCs w:val="18"/>
        </w:rPr>
        <w:t>5. Con carácter orientador, se considera que para obtener una evaluación positiva en las áreas de Ingenierías de la Comunicación, Computación y Electrónica el solicitante debe presentar al menos dos aportaciones que cumplan lo indicado en los puntos a), b) o c) del apartado 3 y una más de relevancia menor, pero suficiente, según los puntos b) o c) de dicho apartado; o bien al menos una aportación que cumpla lo indicado en los puntos a), b) o c) del apartado 3 y tres de relevancia menor, pero suficiente; o bien al menos cinco aportaciones con esta menor pero suficiente relevancia.</w:t>
      </w:r>
    </w:p>
    <w:p w14:paraId="00581546" w14:textId="77777777" w:rsidR="000D366B" w:rsidRDefault="00284CFC">
      <w:pPr>
        <w:pStyle w:val="Ttulo2"/>
      </w:pPr>
      <w:r>
        <w:t>Convocatoria 2013</w:t>
      </w:r>
    </w:p>
    <w:p w14:paraId="4E34E054" w14:textId="77777777" w:rsidR="000D366B" w:rsidRDefault="00284CFC">
      <w:pPr>
        <w:keepNext/>
        <w:spacing w:before="40" w:after="80"/>
        <w:jc w:val="both"/>
      </w:pPr>
      <w:r>
        <w:rPr>
          <w:i/>
          <w:iCs/>
          <w:color w:val="1F3864"/>
          <w:sz w:val="18"/>
          <w:szCs w:val="18"/>
        </w:rPr>
        <w:t>Resolución de 15 de noviembre de 2013, de la Comisión Nacional Evaluadora de la Actividad Investigadora, por la que se publican los criterios específicos aprobados para cada uno de los campos de evaluación. «BOE» núm. 279, de 21 de noviembre de 2013. https://www.boe.es/diario_boe/txt.php?id=BOE-A-2013-12234</w:t>
      </w:r>
    </w:p>
    <w:p w14:paraId="5D8EDA0F" w14:textId="77777777" w:rsidR="000D366B" w:rsidRDefault="00284CFC">
      <w:pPr>
        <w:spacing w:before="20" w:after="60"/>
        <w:jc w:val="both"/>
      </w:pPr>
      <w:r>
        <w:rPr>
          <w:sz w:val="18"/>
          <w:szCs w:val="18"/>
        </w:rPr>
        <w:t>Subcampo 6.2. Ingenierías de la Comunicación, Computación y Electrónica.</w:t>
      </w:r>
    </w:p>
    <w:p w14:paraId="4C505255" w14:textId="77777777" w:rsidR="000D366B" w:rsidRDefault="00284CFC">
      <w:pPr>
        <w:spacing w:before="20" w:after="60"/>
        <w:jc w:val="both"/>
      </w:pPr>
      <w:r>
        <w:rPr>
          <w:sz w:val="18"/>
          <w:szCs w:val="18"/>
        </w:rPr>
        <w:t>1. Las aportaciones sólo serán valorables si significan progreso real del conocimiento o desarrollo tecnológico medible.</w:t>
      </w:r>
    </w:p>
    <w:p w14:paraId="40735B66" w14:textId="77777777" w:rsidR="000D366B" w:rsidRDefault="00284CFC">
      <w:pPr>
        <w:spacing w:before="20" w:after="60"/>
        <w:jc w:val="both"/>
      </w:pPr>
      <w:r>
        <w:rPr>
          <w:sz w:val="18"/>
          <w:szCs w:val="18"/>
        </w:rPr>
        <w:t>2. El número de autores no será evaluable como tal, pero sí deberá estar justificado por el tema, su complejidad y su extensión.</w:t>
      </w:r>
    </w:p>
    <w:p w14:paraId="24862DB3" w14:textId="77777777" w:rsidR="000D366B" w:rsidRDefault="00284CFC">
      <w:pPr>
        <w:keepNext/>
        <w:spacing w:before="20" w:after="60"/>
        <w:jc w:val="both"/>
      </w:pPr>
      <w:r>
        <w:rPr>
          <w:sz w:val="18"/>
          <w:szCs w:val="18"/>
        </w:rPr>
        <w:t>3. Entre las aportaciones, se valorarán preferentemente:</w:t>
      </w:r>
    </w:p>
    <w:p w14:paraId="4A93F71B" w14:textId="77777777" w:rsidR="000D366B" w:rsidRDefault="00284CFC">
      <w:pPr>
        <w:spacing w:before="20" w:after="60"/>
        <w:jc w:val="both"/>
      </w:pPr>
      <w:r>
        <w:rPr>
          <w:sz w:val="18"/>
          <w:szCs w:val="18"/>
        </w:rPr>
        <w:t>a)  Las patentes en explotación, demostrada mediante contrato de compraventa o contrato de licencia, y las patentes concedidas por la Oficina Española de Patentes y Marcas mediante el sistema de examen previo. Se tendrá en cuenta la extensión de la protección de la patente (nacional, europea, internacional), valorándose más la de protección más extensa.</w:t>
      </w:r>
    </w:p>
    <w:p w14:paraId="297BA0CD" w14:textId="77777777" w:rsidR="000D366B" w:rsidRDefault="00284CFC">
      <w:pPr>
        <w:spacing w:before="20" w:after="60"/>
        <w:jc w:val="both"/>
      </w:pPr>
      <w:r>
        <w:rPr>
          <w:sz w:val="18"/>
          <w:szCs w:val="18"/>
        </w:rPr>
        <w:t>b)  Los trabajos publicados en revistas de reconocida valía, aceptándose como tales las que ocupen posiciones relevantes en los listados por ámbitos científicos en el «</w:t>
      </w:r>
      <w:proofErr w:type="spellStart"/>
      <w:r>
        <w:rPr>
          <w:sz w:val="18"/>
          <w:szCs w:val="18"/>
        </w:rPr>
        <w:t>Subject</w:t>
      </w:r>
      <w:proofErr w:type="spellEnd"/>
      <w:r>
        <w:rPr>
          <w:sz w:val="18"/>
          <w:szCs w:val="18"/>
        </w:rPr>
        <w:t xml:space="preserve"> </w:t>
      </w:r>
      <w:proofErr w:type="spellStart"/>
      <w:r>
        <w:rPr>
          <w:sz w:val="18"/>
          <w:szCs w:val="18"/>
        </w:rPr>
        <w:t>Category</w:t>
      </w:r>
      <w:proofErr w:type="spellEnd"/>
      <w:r>
        <w:rPr>
          <w:sz w:val="18"/>
          <w:szCs w:val="18"/>
        </w:rPr>
        <w:t xml:space="preserve"> </w:t>
      </w:r>
      <w:proofErr w:type="spellStart"/>
      <w:r>
        <w:rPr>
          <w:sz w:val="18"/>
          <w:szCs w:val="18"/>
        </w:rPr>
        <w:t>Listing</w:t>
      </w:r>
      <w:proofErr w:type="spellEnd"/>
      <w:r>
        <w:rPr>
          <w:sz w:val="18"/>
          <w:szCs w:val="18"/>
        </w:rPr>
        <w:t>» del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xml:space="preserve">)» del «Web </w:t>
      </w:r>
      <w:proofErr w:type="spellStart"/>
      <w:r>
        <w:rPr>
          <w:sz w:val="18"/>
          <w:szCs w:val="18"/>
        </w:rPr>
        <w:t>of</w:t>
      </w:r>
      <w:proofErr w:type="spellEnd"/>
      <w:r>
        <w:rPr>
          <w:sz w:val="18"/>
          <w:szCs w:val="18"/>
        </w:rPr>
        <w:t xml:space="preserve"> </w:t>
      </w:r>
      <w:proofErr w:type="spellStart"/>
      <w:r>
        <w:rPr>
          <w:sz w:val="18"/>
          <w:szCs w:val="18"/>
        </w:rPr>
        <w:t>Knowledge</w:t>
      </w:r>
      <w:proofErr w:type="spellEnd"/>
      <w:r>
        <w:rPr>
          <w:sz w:val="18"/>
          <w:szCs w:val="18"/>
        </w:rPr>
        <w:t xml:space="preserve"> (</w:t>
      </w:r>
      <w:proofErr w:type="spellStart"/>
      <w:r>
        <w:rPr>
          <w:sz w:val="18"/>
          <w:szCs w:val="18"/>
        </w:rPr>
        <w:t>WoK</w:t>
      </w:r>
      <w:proofErr w:type="spellEnd"/>
      <w:r>
        <w:rPr>
          <w:sz w:val="18"/>
          <w:szCs w:val="18"/>
        </w:rPr>
        <w:t xml:space="preserve">)». Las revistas electrónicas se considerarán cuando aparezcan en los listados del </w:t>
      </w:r>
      <w:proofErr w:type="spellStart"/>
      <w:r>
        <w:rPr>
          <w:sz w:val="18"/>
          <w:szCs w:val="18"/>
        </w:rPr>
        <w:t>WoK</w:t>
      </w:r>
      <w:proofErr w:type="spellEnd"/>
      <w:r>
        <w:rPr>
          <w:sz w:val="18"/>
          <w:szCs w:val="18"/>
        </w:rPr>
        <w:t>.</w:t>
      </w:r>
    </w:p>
    <w:p w14:paraId="06D491B9" w14:textId="77777777" w:rsidR="000D366B" w:rsidRDefault="00284CFC">
      <w:pPr>
        <w:spacing w:before="20" w:after="60"/>
        <w:jc w:val="both"/>
      </w:pPr>
      <w:r>
        <w:rPr>
          <w:sz w:val="18"/>
          <w:szCs w:val="18"/>
        </w:rPr>
        <w:t xml:space="preserve">c)  Los trabajos publicados en las actas de congresos que posean un sistema de revisión externa por pares, cuando estas actas sean vehículo de difusión del conocimiento comparable a las revistas que ocupan posiciones relevantes en el </w:t>
      </w:r>
      <w:proofErr w:type="spellStart"/>
      <w:r>
        <w:rPr>
          <w:sz w:val="18"/>
          <w:szCs w:val="18"/>
        </w:rPr>
        <w:t>Science</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Index</w:t>
      </w:r>
      <w:proofErr w:type="spellEnd"/>
      <w:r>
        <w:rPr>
          <w:sz w:val="18"/>
          <w:szCs w:val="18"/>
        </w:rPr>
        <w:t>. No se considerarán los pósteres, ni los trabajos presentados en los Workshops ligados a los congresos.</w:t>
      </w:r>
    </w:p>
    <w:p w14:paraId="23E710FE" w14:textId="77777777" w:rsidR="000D366B" w:rsidRDefault="00284CFC">
      <w:pPr>
        <w:spacing w:before="20" w:after="60"/>
        <w:jc w:val="both"/>
      </w:pPr>
      <w:r>
        <w:rPr>
          <w:sz w:val="18"/>
          <w:szCs w:val="18"/>
        </w:rPr>
        <w:t>d)  Los desarrollos tecnológicos importantes que involucren aspectos innovadores y estén reconocidos como tales por la comunidad científico-técnica.</w:t>
      </w:r>
    </w:p>
    <w:p w14:paraId="7283AF3F" w14:textId="77777777" w:rsidR="000D366B" w:rsidRDefault="00284CFC">
      <w:pPr>
        <w:spacing w:before="20" w:after="60"/>
        <w:jc w:val="both"/>
      </w:pPr>
      <w:r>
        <w:rPr>
          <w:sz w:val="18"/>
          <w:szCs w:val="18"/>
        </w:rPr>
        <w:t>e)  Los libros y capítulos de libros en cuya evaluación se tendrá en cuenta su incuestionable carácter investigador; el número de citas, cuando sea posible; el prestigio internacional de la editorial; los editores; la colección en la que se publica la obra, y las reseñas en las revistas científicas especializadas. No se considerarán las recopilaciones de contribuciones realizadas en otros medios de difusión (revistas o congresos).</w:t>
      </w:r>
    </w:p>
    <w:p w14:paraId="40E6EEF6" w14:textId="77777777" w:rsidR="000D366B" w:rsidRDefault="00284CFC">
      <w:pPr>
        <w:spacing w:before="20" w:after="60"/>
        <w:jc w:val="both"/>
      </w:pPr>
      <w:r>
        <w:rPr>
          <w:sz w:val="18"/>
          <w:szCs w:val="18"/>
        </w:rPr>
        <w:t>4. Como norma general, para obtener una evaluación positiva, las aportaciones del currículum vítae abreviado deberán cumplir alguno de los criterios descritos en los apartados anteriores.</w:t>
      </w:r>
    </w:p>
    <w:p w14:paraId="766A1C92" w14:textId="77777777" w:rsidR="000D366B" w:rsidRDefault="00284CFC">
      <w:pPr>
        <w:spacing w:before="20" w:after="60"/>
        <w:jc w:val="both"/>
      </w:pPr>
      <w:r>
        <w:rPr>
          <w:sz w:val="18"/>
          <w:szCs w:val="18"/>
        </w:rPr>
        <w:t>5. Con carácter orientador, se considera que para obtener una evaluación positiva en las áreas de Ingenierías de la Comunicación, Computación y Electrónica el solicitante debe presentar al menos dos aportaciones que cumplan lo indicado en los puntos a), b) o c) del apartado 3 y una más de relevancia menor, pero suficiente, según los puntos b) o c) de dicho apartado; o bien al menos una aportación que cumpla lo indicado en los puntos a), b) o c) del apartado 3 y tres de relevancia menor, pero suficiente; o bien al menos cinco aportaciones con esta menor pero suficiente relevancia.</w:t>
      </w:r>
    </w:p>
    <w:p w14:paraId="5FD6F8A2" w14:textId="77777777" w:rsidR="000D366B" w:rsidRDefault="00284CFC">
      <w:pPr>
        <w:pStyle w:val="Ttulo2"/>
      </w:pPr>
      <w:r>
        <w:t>Convocatoria 2014</w:t>
      </w:r>
    </w:p>
    <w:p w14:paraId="550D58C2" w14:textId="77777777" w:rsidR="000D366B" w:rsidRDefault="00284CFC">
      <w:pPr>
        <w:keepNext/>
        <w:spacing w:before="40" w:after="80"/>
        <w:jc w:val="both"/>
      </w:pPr>
      <w:r>
        <w:rPr>
          <w:i/>
          <w:iCs/>
          <w:color w:val="1F3864"/>
          <w:sz w:val="18"/>
          <w:szCs w:val="18"/>
        </w:rPr>
        <w:t>Resolución de 26 de noviembre de 2014, de la Comisión Nacional Evaluadora de la Actividad Investigadora, por la que se publican los criterios específicos aprobados para cada uno de los campos de evaluación. «BOE» núm. 290, de 1 de diciembre de 2014. https://www.boe.es/diario_boe/txt.php?id=BOE-A-2014-12482</w:t>
      </w:r>
    </w:p>
    <w:p w14:paraId="7C12F89E" w14:textId="77777777" w:rsidR="000D366B" w:rsidRDefault="00284CFC">
      <w:pPr>
        <w:spacing w:before="20" w:after="60"/>
        <w:jc w:val="both"/>
      </w:pPr>
      <w:r>
        <w:rPr>
          <w:sz w:val="18"/>
          <w:szCs w:val="18"/>
        </w:rPr>
        <w:t>Subcampo 6.2 Ingenierías de la Comunicación, Computación y Electrónica</w:t>
      </w:r>
    </w:p>
    <w:p w14:paraId="7ED8C60C"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por este Subcampo 6.2.</w:t>
      </w:r>
    </w:p>
    <w:p w14:paraId="5D32B5EA" w14:textId="77777777" w:rsidR="000D366B" w:rsidRDefault="00284CFC">
      <w:pPr>
        <w:spacing w:before="20" w:after="60"/>
        <w:jc w:val="both"/>
      </w:pPr>
      <w:r>
        <w:rPr>
          <w:sz w:val="18"/>
          <w:szCs w:val="18"/>
        </w:rPr>
        <w:t>2. El número de autores deberá estar justificado por el tema, su complejidad y su extensión. En todo caso, el solicitante debe justificar que el volumen de su contribución es suficiente para cada una de sus aportaciones.</w:t>
      </w:r>
    </w:p>
    <w:p w14:paraId="7D79C013" w14:textId="77777777" w:rsidR="000D366B" w:rsidRDefault="00284CFC">
      <w:pPr>
        <w:keepNext/>
        <w:spacing w:before="20" w:after="60"/>
        <w:jc w:val="both"/>
      </w:pPr>
      <w:r>
        <w:rPr>
          <w:sz w:val="18"/>
          <w:szCs w:val="18"/>
        </w:rPr>
        <w:t>3. Entre las aportaciones, se valorarán preferentemente:</w:t>
      </w:r>
    </w:p>
    <w:p w14:paraId="42CA9296"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en el año de su publicación. Para artículos publicados en el año de la convocatoria el JCR de referencia será el último publicado. Las revistas electrónicas se considerarán cuando aparezcan indexadas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Se considera que </w:t>
      </w:r>
      <w:r>
        <w:rPr>
          <w:sz w:val="18"/>
          <w:szCs w:val="18"/>
        </w:rPr>
        <w:lastRenderedPageBreak/>
        <w:t>las revistas de mayor relevancia son las situadas en el primer y segundo cuartil. Las revistas situadas en el tercer cuartil se consideran de menor pero suficiente relevancia para el Subcampo 6.2 y las del cuarto cuartil de poca relevancia.</w:t>
      </w:r>
    </w:p>
    <w:p w14:paraId="70665DBB" w14:textId="77777777" w:rsidR="000D366B" w:rsidRDefault="00284CFC">
      <w:pPr>
        <w:spacing w:before="20" w:after="60"/>
        <w:jc w:val="both"/>
      </w:pPr>
      <w:r>
        <w:rPr>
          <w:sz w:val="18"/>
          <w:szCs w:val="18"/>
        </w:rPr>
        <w:t>b)  Las patentes en explotación, demostrada mediante contrato de compraventa o contrato de licencia, y las patentes concedidas por la Oficina Española de Patentes y Marcas mediante el sistema de examen previo. Las patentes internacionales se considerarán de relevancia mayor y las nacionales de menor pero suficiente relevancia.</w:t>
      </w:r>
    </w:p>
    <w:p w14:paraId="2226B596"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En este caso cada aportación podrá ser considerada como de menor pero suficiente relevancia o de poca relevancia a criterio del Comité.</w:t>
      </w:r>
    </w:p>
    <w:p w14:paraId="42110FA3" w14:textId="77777777" w:rsidR="000D366B" w:rsidRDefault="00284CFC">
      <w:pPr>
        <w:spacing w:before="20" w:after="60"/>
        <w:jc w:val="both"/>
      </w:pPr>
      <w:r>
        <w:rPr>
          <w:sz w:val="18"/>
          <w:szCs w:val="18"/>
        </w:rPr>
        <w:t>4. Como norma general, para obtener una evaluación positiva, las aportaciones del currículum vítae abreviado deberán cumplir alguno de los criterios descritos en los apartados anteriores.</w:t>
      </w:r>
    </w:p>
    <w:p w14:paraId="2391B962" w14:textId="77777777" w:rsidR="000D366B" w:rsidRDefault="00284CFC">
      <w:pPr>
        <w:keepNext/>
        <w:spacing w:before="20" w:after="60"/>
        <w:jc w:val="both"/>
      </w:pPr>
      <w:r>
        <w:rPr>
          <w:sz w:val="18"/>
          <w:szCs w:val="18"/>
        </w:rPr>
        <w:t>5. Con carácter orientador, se considera que para obtener una evaluación positiva en las áreas de Ingenierías de la Comunicación, Computación y Electrónica y en relación con lo indicado en los puntos a) b) y c) del apartado 3, se debe cumplir al menos alguna de las siguientes condiciones:</w:t>
      </w:r>
    </w:p>
    <w:p w14:paraId="28819DEC" w14:textId="77777777" w:rsidR="000D366B" w:rsidRDefault="00284CFC">
      <w:pPr>
        <w:spacing w:before="20" w:after="60"/>
        <w:jc w:val="both"/>
      </w:pPr>
      <w:r>
        <w:rPr>
          <w:sz w:val="18"/>
          <w:szCs w:val="18"/>
        </w:rPr>
        <w:t>– dos aportaciones de relevancia mayor y una más de menor pero suficiente relevancia</w:t>
      </w:r>
    </w:p>
    <w:p w14:paraId="0F943EDA" w14:textId="77777777" w:rsidR="000D366B" w:rsidRDefault="00284CFC">
      <w:pPr>
        <w:spacing w:before="20" w:after="60"/>
        <w:jc w:val="both"/>
      </w:pPr>
      <w:r>
        <w:rPr>
          <w:sz w:val="18"/>
          <w:szCs w:val="18"/>
        </w:rPr>
        <w:t>– una aportación de relevancia mayor y tres de menor pero suficiente relevancia</w:t>
      </w:r>
    </w:p>
    <w:p w14:paraId="453BFC0C" w14:textId="77777777" w:rsidR="000D366B" w:rsidRDefault="00284CFC">
      <w:pPr>
        <w:spacing w:before="20" w:after="60"/>
        <w:jc w:val="both"/>
      </w:pPr>
      <w:r>
        <w:rPr>
          <w:sz w:val="18"/>
          <w:szCs w:val="18"/>
        </w:rPr>
        <w:t>– cinco aportaciones de menor pero suficiente relevancia</w:t>
      </w:r>
    </w:p>
    <w:p w14:paraId="294143CF" w14:textId="77777777" w:rsidR="000D366B" w:rsidRDefault="00284CFC">
      <w:pPr>
        <w:spacing w:before="20" w:after="60"/>
        <w:jc w:val="both"/>
      </w:pPr>
      <w:r>
        <w:rPr>
          <w:sz w:val="18"/>
          <w:szCs w:val="18"/>
        </w:rPr>
        <w:t>En todo caso, del conjunto de aportaciones, al menos dos no podrán ser publicaciones en actas de congresos.</w:t>
      </w:r>
    </w:p>
    <w:p w14:paraId="47D321CF" w14:textId="77777777" w:rsidR="000D366B" w:rsidRDefault="00284CFC">
      <w:pPr>
        <w:pStyle w:val="Ttulo2"/>
      </w:pPr>
      <w:r>
        <w:t>Convocatoria 2015</w:t>
      </w:r>
    </w:p>
    <w:p w14:paraId="09C4D23A" w14:textId="77777777" w:rsidR="000D366B" w:rsidRDefault="00284CFC">
      <w:pPr>
        <w:keepNext/>
        <w:spacing w:before="40" w:after="80"/>
        <w:jc w:val="both"/>
      </w:pPr>
      <w:r>
        <w:rPr>
          <w:i/>
          <w:iCs/>
          <w:color w:val="1F3864"/>
          <w:sz w:val="18"/>
          <w:szCs w:val="18"/>
        </w:rPr>
        <w:t>Resolución de 26 de noviembre de 2015, de la Comisión Nacional Evaluadora de la Actividad Investigadora, por la que se publican los criterios específicos aprobados para cada uno de los campos de evaluación. «BOE» núm. 286, de 30 de noviembre de 2015. https://www.boe.es/diario_boe/txt.php?id=BOE-A-2015-12970</w:t>
      </w:r>
    </w:p>
    <w:p w14:paraId="5EC1AE3F" w14:textId="77777777" w:rsidR="000D366B" w:rsidRDefault="00284CFC">
      <w:pPr>
        <w:spacing w:before="20" w:after="60"/>
        <w:jc w:val="both"/>
      </w:pPr>
      <w:r>
        <w:rPr>
          <w:sz w:val="18"/>
          <w:szCs w:val="18"/>
        </w:rPr>
        <w:t>Subcampo 6.2 Ingenierías de la Comunicación, Computación y Electrónica</w:t>
      </w:r>
    </w:p>
    <w:p w14:paraId="4746830C"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por este Subcampo 6.2.</w:t>
      </w:r>
    </w:p>
    <w:p w14:paraId="771E4D3B"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reducir la calificación asignada a una aportación. En todo caso, el solicitante debe justificar que el volumen de su contribución es suficiente para cada una de sus aportaciones.</w:t>
      </w:r>
    </w:p>
    <w:p w14:paraId="6085C386" w14:textId="77777777" w:rsidR="000D366B" w:rsidRDefault="00284CFC">
      <w:pPr>
        <w:keepNext/>
        <w:spacing w:before="20" w:after="60"/>
        <w:jc w:val="both"/>
      </w:pPr>
      <w:r>
        <w:rPr>
          <w:sz w:val="18"/>
          <w:szCs w:val="18"/>
        </w:rPr>
        <w:t>3. Entre las aportaciones, se valorarán preferentemente:</w:t>
      </w:r>
    </w:p>
    <w:p w14:paraId="06AAC586"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en el año de su publicación. Para artículos publicados en el año de la convocatoria el JCR de referencia será el último publicado. Las revistas electrónicas se considerarán cuando aparezcan indexadas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Se considera que las revistas de alta relevancia son las situadas en el primer y segundo cuartil. Las revistas situadas en el tercer cuartil se consideran relevancia media para el Subcampo 6.2 y las del cuarto cuartil de relevancia baja.</w:t>
      </w:r>
    </w:p>
    <w:p w14:paraId="606850FD" w14:textId="77777777" w:rsidR="000D366B" w:rsidRDefault="00284CFC">
      <w:pPr>
        <w:spacing w:before="20" w:after="60"/>
        <w:jc w:val="both"/>
      </w:pPr>
      <w:r>
        <w:rPr>
          <w:sz w:val="18"/>
          <w:szCs w:val="18"/>
        </w:rPr>
        <w:t>b)  Las patentes en explotación u otras formas equivalentes de protección de la propiedad industrial o intelectual para campos donde aquéllas no sean de aplicación (programas informáticos, etc.), verificadas mediante contrato de compraventa o contrato de licencia, y las patentes concedidas por la Oficina Española de Patentes y Marcas mediante sistema de examen previo. Las patentes de carácter internacional se considerarán de relevancia alta, y las de carácter nacional de relevancia media. En el caso de otras formas de protección de la propiedad industrial o intelectual, el solicitante deberá presentar evidencias de que la aportación supone un desarrollo tecnológico equiparable a una patente. Si tienen carácter internacional se considerarán de relevancia alta, y de relevancia media si lo tienen nacional.</w:t>
      </w:r>
    </w:p>
    <w:p w14:paraId="1CF7D34D"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En este caso cada aportación podrá ser considerada como de relevancia media o de poca relevancia a criterio del Comité.</w:t>
      </w:r>
    </w:p>
    <w:p w14:paraId="6A71FF32" w14:textId="77777777" w:rsidR="000D366B" w:rsidRDefault="00284CFC">
      <w:pPr>
        <w:keepNext/>
        <w:spacing w:before="20" w:after="60"/>
        <w:jc w:val="both"/>
      </w:pPr>
      <w:r>
        <w:rPr>
          <w:sz w:val="18"/>
          <w:szCs w:val="18"/>
        </w:rPr>
        <w:t>4. Con carácter general, se considera que no cumplen los criterios señalados en el apartado 3:</w:t>
      </w:r>
    </w:p>
    <w:p w14:paraId="32581348" w14:textId="77777777" w:rsidR="000D366B" w:rsidRDefault="00284CFC">
      <w:pPr>
        <w:spacing w:before="20" w:after="60"/>
        <w:jc w:val="both"/>
      </w:pPr>
      <w:r>
        <w:rPr>
          <w:sz w:val="18"/>
          <w:szCs w:val="18"/>
        </w:rPr>
        <w:t>– Los libros de texto, programas, apuntes o casos prácticos que tengan carácter de material docente.</w:t>
      </w:r>
    </w:p>
    <w:p w14:paraId="77E87D21"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2D15623C" w14:textId="77777777" w:rsidR="000D366B" w:rsidRDefault="00284CFC">
      <w:pPr>
        <w:spacing w:before="20" w:after="60"/>
        <w:jc w:val="both"/>
      </w:pPr>
      <w:r>
        <w:rPr>
          <w:sz w:val="18"/>
          <w:szCs w:val="18"/>
        </w:rPr>
        <w:t>– Los libros y artículos de divulgación, así como los artículos en revistas de información general.</w:t>
      </w:r>
    </w:p>
    <w:p w14:paraId="28666C65"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7C5914F0"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00852883" w14:textId="77777777" w:rsidR="000D366B" w:rsidRDefault="00284CFC">
      <w:pPr>
        <w:spacing w:before="20" w:after="60"/>
        <w:jc w:val="both"/>
      </w:pPr>
      <w:r>
        <w:rPr>
          <w:sz w:val="18"/>
          <w:szCs w:val="18"/>
        </w:rPr>
        <w:t>– La gestión de la investigación, que en ningún caso debe confundirse con la investigación propiamente dicha.</w:t>
      </w:r>
    </w:p>
    <w:p w14:paraId="0F6FDDAB"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5197A5D0"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41C106D9" w14:textId="77777777" w:rsidR="000D366B" w:rsidRDefault="00284CFC">
      <w:pPr>
        <w:spacing w:before="20" w:after="60"/>
        <w:jc w:val="both"/>
      </w:pPr>
      <w:r>
        <w:rPr>
          <w:sz w:val="18"/>
          <w:szCs w:val="18"/>
        </w:rPr>
        <w:lastRenderedPageBreak/>
        <w:t>– Realización o dirección de Tesis Doctorales. Lo que se valora son las publicaciones derivadas de las mismas.</w:t>
      </w:r>
    </w:p>
    <w:p w14:paraId="253092BE" w14:textId="77777777" w:rsidR="000D366B" w:rsidRDefault="00284CFC">
      <w:pPr>
        <w:spacing w:before="20" w:after="60"/>
        <w:jc w:val="both"/>
      </w:pPr>
      <w:r>
        <w:rPr>
          <w:sz w:val="18"/>
          <w:szCs w:val="18"/>
        </w:rPr>
        <w:t>– Aportaciones a Comités o entidades de normalización.</w:t>
      </w:r>
    </w:p>
    <w:p w14:paraId="537A49AE" w14:textId="77777777" w:rsidR="000D366B" w:rsidRDefault="00284CFC">
      <w:pPr>
        <w:spacing w:before="20" w:after="60"/>
        <w:jc w:val="both"/>
      </w:pPr>
      <w:r>
        <w:rPr>
          <w:sz w:val="18"/>
          <w:szCs w:val="18"/>
        </w:rPr>
        <w:t>– Las aportaciones extraordinarias que no se puedan incluir en cualquiera de los apartados de valoración, sólo se tendrán en consideración en el caso de que constituyan méritos de excepcional relevancia.</w:t>
      </w:r>
    </w:p>
    <w:p w14:paraId="15697D11" w14:textId="77777777" w:rsidR="000D366B" w:rsidRDefault="00284CFC">
      <w:pPr>
        <w:spacing w:before="20" w:after="60"/>
        <w:jc w:val="both"/>
      </w:pPr>
      <w:r>
        <w:rPr>
          <w:sz w:val="18"/>
          <w:szCs w:val="18"/>
        </w:rPr>
        <w:t>5. Como norma general, para obtener una evaluación positiva, cada una de las aportaciones del currículum vítae abreviado deberán cumplir alguno de los criterios descritos en los apartados anteriores.</w:t>
      </w:r>
    </w:p>
    <w:p w14:paraId="0AEFBB63" w14:textId="77777777" w:rsidR="000D366B" w:rsidRDefault="00284CFC">
      <w:pPr>
        <w:keepNext/>
        <w:spacing w:before="20" w:after="60"/>
        <w:jc w:val="both"/>
      </w:pPr>
      <w:r>
        <w:rPr>
          <w:sz w:val="18"/>
          <w:szCs w:val="18"/>
        </w:rPr>
        <w:t>6. Con carácter orientativo se considera que para obtener una evaluación positiva en las áreas de Ingenierías de la Comunicación, Computación y Electrónica y, teniendo en cuenta lo indicado en los puntos 1. y 2, y apartados a), b) y c) del punto 3 se debe cumplir al menos alguna de las siguientes condiciones:</w:t>
      </w:r>
    </w:p>
    <w:p w14:paraId="29F48003" w14:textId="77777777" w:rsidR="000D366B" w:rsidRDefault="00284CFC">
      <w:pPr>
        <w:spacing w:before="20" w:after="60"/>
        <w:jc w:val="both"/>
      </w:pPr>
      <w:r>
        <w:rPr>
          <w:sz w:val="18"/>
          <w:szCs w:val="18"/>
        </w:rPr>
        <w:t>– Dos aportaciones de alta relevancia y una de relevancia media.</w:t>
      </w:r>
    </w:p>
    <w:p w14:paraId="23DFABAA" w14:textId="77777777" w:rsidR="000D366B" w:rsidRDefault="00284CFC">
      <w:pPr>
        <w:spacing w:before="20" w:after="60"/>
        <w:jc w:val="both"/>
      </w:pPr>
      <w:r>
        <w:rPr>
          <w:sz w:val="18"/>
          <w:szCs w:val="18"/>
        </w:rPr>
        <w:t>– Una aportación de alta relevancia y tres de relevancia media.</w:t>
      </w:r>
    </w:p>
    <w:p w14:paraId="56C9518D" w14:textId="77777777" w:rsidR="000D366B" w:rsidRDefault="00284CFC">
      <w:pPr>
        <w:spacing w:before="20" w:after="60"/>
        <w:jc w:val="both"/>
      </w:pPr>
      <w:r>
        <w:rPr>
          <w:sz w:val="18"/>
          <w:szCs w:val="18"/>
        </w:rPr>
        <w:t>En todo caso, del conjunto de aportaciones, al menos tres no podrán ser publicaciones en actas de congresos.</w:t>
      </w:r>
    </w:p>
    <w:p w14:paraId="044A824A" w14:textId="77777777" w:rsidR="000D366B" w:rsidRDefault="00284CFC">
      <w:pPr>
        <w:pStyle w:val="Ttulo2"/>
      </w:pPr>
      <w:r>
        <w:t>Convocatoria 2016</w:t>
      </w:r>
    </w:p>
    <w:p w14:paraId="39751239" w14:textId="77777777" w:rsidR="000D366B" w:rsidRDefault="00284CFC">
      <w:pPr>
        <w:keepNext/>
        <w:spacing w:before="40" w:after="80"/>
        <w:jc w:val="both"/>
      </w:pPr>
      <w:r>
        <w:rPr>
          <w:i/>
          <w:iCs/>
          <w:color w:val="1F3864"/>
          <w:sz w:val="18"/>
          <w:szCs w:val="18"/>
        </w:rPr>
        <w:t>Resolución de 24 de noviembre de 2016, de la Comisión Nacional Evaluadora de la Actividad Investigadora, por la que se publican los criterios específicos aprobados para cada uno de los campos de evaluación. «BOE» núm. 286, de 26 de noviembre de 2016. https://www.boe.es/diario_boe/txt.php?id=BOE-A-2016-11189</w:t>
      </w:r>
    </w:p>
    <w:p w14:paraId="5B48D72B" w14:textId="77777777" w:rsidR="000D366B" w:rsidRDefault="00284CFC">
      <w:pPr>
        <w:spacing w:before="20" w:after="60"/>
        <w:jc w:val="both"/>
      </w:pPr>
      <w:r>
        <w:rPr>
          <w:sz w:val="18"/>
          <w:szCs w:val="18"/>
        </w:rPr>
        <w:t>Subcampo 6.2 Ingenierías de la Comunicación, Computación y Electrónica</w:t>
      </w:r>
    </w:p>
    <w:p w14:paraId="14736AE2"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en este Subcampo 6.2.</w:t>
      </w:r>
    </w:p>
    <w:p w14:paraId="2AD826E9"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reducir la calificación asignada a una aportación. En todo caso, el solicitante debe justificar el carácter de su contribución en cada una de sus aportaciones.</w:t>
      </w:r>
    </w:p>
    <w:p w14:paraId="41598512" w14:textId="77777777" w:rsidR="000D366B" w:rsidRDefault="00284CFC">
      <w:pPr>
        <w:keepNext/>
        <w:spacing w:before="20" w:after="60"/>
        <w:jc w:val="both"/>
      </w:pPr>
      <w:r>
        <w:rPr>
          <w:sz w:val="18"/>
          <w:szCs w:val="18"/>
        </w:rPr>
        <w:t>3. Entre las aportaciones, se valorarán preferentemente:</w:t>
      </w:r>
    </w:p>
    <w:p w14:paraId="2252E7DF"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en el año de su publicación. Para artículos publicados en el año de la convocatoria el JCR de referencia será el último publicado. Las revistas electrónicas se considerarán cuando aparezcan indexadas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Se consideran revistas de alta relevancia las situadas en el primer y segundo cuartil. Las revistas situadas en el tercer cuartil se consideran relevancia media para el Subcampo 6.2 y las del cuarto cuartil de relevancia baja.</w:t>
      </w:r>
    </w:p>
    <w:p w14:paraId="619611CE" w14:textId="77777777" w:rsidR="000D366B" w:rsidRDefault="00284CFC">
      <w:pPr>
        <w:spacing w:before="20" w:after="60"/>
        <w:jc w:val="both"/>
      </w:pPr>
      <w:r>
        <w:rPr>
          <w:sz w:val="18"/>
          <w:szCs w:val="18"/>
        </w:rPr>
        <w:t>b)  Las patentes en explotación u otras formas equivalentes de protección de la propiedad industrial o intelectual para campos donde aquéllas no sean de aplicación (programas informáticos, etc.), verificadas mediante contrato de compraventa o contrato de licencia, y las patentes concedidas por la Oficina Española de Patentes y Marcas mediante sistema de examen previo. Las patentes de carácter internacional se considerarán de relevancia alta, y las de carácter nacional de relevancia media. En el caso de otras formas de protección de la propiedad industrial o intelectual, el solicitante deberá presentar evidencias de que la aportación supone un desarrollo tecnológico equiparable a una patente. Si tienen carácter internacional se considerarán de relevancia alta, y de relevancia media si lo tienen nacional.</w:t>
      </w:r>
    </w:p>
    <w:p w14:paraId="5535E3BA"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En este caso cada aportación podrá ser considerada como de relevancia media o de poca relevancia a criterio del Comité.</w:t>
      </w:r>
    </w:p>
    <w:p w14:paraId="0F6E32E3" w14:textId="77777777" w:rsidR="000D366B" w:rsidRDefault="00284CFC">
      <w:pPr>
        <w:keepNext/>
        <w:spacing w:before="20" w:after="60"/>
        <w:jc w:val="both"/>
      </w:pPr>
      <w:r>
        <w:rPr>
          <w:sz w:val="18"/>
          <w:szCs w:val="18"/>
        </w:rPr>
        <w:t>4. Con carácter general, se considera que no cumplen los criterios señalados en el apartado 3:</w:t>
      </w:r>
    </w:p>
    <w:p w14:paraId="11A2D98D" w14:textId="77777777" w:rsidR="000D366B" w:rsidRDefault="00284CFC">
      <w:pPr>
        <w:spacing w:before="20" w:after="60"/>
        <w:jc w:val="both"/>
      </w:pPr>
      <w:r>
        <w:rPr>
          <w:sz w:val="18"/>
          <w:szCs w:val="18"/>
        </w:rPr>
        <w:t>– Los libros de texto, programas, apuntes o casos prácticos que tengan carácter de material docente.</w:t>
      </w:r>
    </w:p>
    <w:p w14:paraId="2F80BAB5"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78878C57" w14:textId="77777777" w:rsidR="000D366B" w:rsidRDefault="00284CFC">
      <w:pPr>
        <w:spacing w:before="20" w:after="60"/>
        <w:jc w:val="both"/>
      </w:pPr>
      <w:r>
        <w:rPr>
          <w:sz w:val="18"/>
          <w:szCs w:val="18"/>
        </w:rPr>
        <w:t>– Los libros y artículos de divulgación, así como los artículos en revistas de información general.</w:t>
      </w:r>
    </w:p>
    <w:p w14:paraId="031FD69A"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7778821F"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6524D799" w14:textId="77777777" w:rsidR="000D366B" w:rsidRDefault="00284CFC">
      <w:pPr>
        <w:spacing w:before="20" w:after="60"/>
        <w:jc w:val="both"/>
      </w:pPr>
      <w:r>
        <w:rPr>
          <w:sz w:val="18"/>
          <w:szCs w:val="18"/>
        </w:rPr>
        <w:t>– La gestión de la investigación, que en ningún caso debe confundirse con la investigación propiamente dicha.</w:t>
      </w:r>
    </w:p>
    <w:p w14:paraId="516FEE8F"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4E1FC5F4"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33FA11F6" w14:textId="77777777" w:rsidR="000D366B" w:rsidRDefault="00284CFC">
      <w:pPr>
        <w:spacing w:before="20" w:after="60"/>
        <w:jc w:val="both"/>
      </w:pPr>
      <w:r>
        <w:rPr>
          <w:sz w:val="18"/>
          <w:szCs w:val="18"/>
        </w:rPr>
        <w:t>– Realización o dirección de Tesis Doctorales. Lo que se valora son las publicaciones derivadas de las mismas.</w:t>
      </w:r>
    </w:p>
    <w:p w14:paraId="1B8FC88F" w14:textId="77777777" w:rsidR="000D366B" w:rsidRDefault="00284CFC">
      <w:pPr>
        <w:spacing w:before="20" w:after="60"/>
        <w:jc w:val="both"/>
      </w:pPr>
      <w:r>
        <w:rPr>
          <w:sz w:val="18"/>
          <w:szCs w:val="18"/>
        </w:rPr>
        <w:t>– Aportaciones a Comités o entidades de normalización.</w:t>
      </w:r>
    </w:p>
    <w:p w14:paraId="760DE6A5" w14:textId="77777777" w:rsidR="000D366B" w:rsidRDefault="00284CFC">
      <w:pPr>
        <w:spacing w:before="20" w:after="60"/>
        <w:jc w:val="both"/>
      </w:pPr>
      <w:r>
        <w:rPr>
          <w:sz w:val="18"/>
          <w:szCs w:val="18"/>
        </w:rPr>
        <w:t>– Las aportaciones extraordinarias que no se puedan incluir en cualquiera de los apartados de valoración sólo se tomarán en consideración en el caso de que constituyan méritos de excepcional relevancia.</w:t>
      </w:r>
    </w:p>
    <w:p w14:paraId="0E5639D6" w14:textId="77777777" w:rsidR="000D366B" w:rsidRDefault="00284CFC">
      <w:pPr>
        <w:spacing w:before="20" w:after="60"/>
        <w:jc w:val="both"/>
      </w:pPr>
      <w:r>
        <w:rPr>
          <w:sz w:val="18"/>
          <w:szCs w:val="18"/>
        </w:rPr>
        <w:lastRenderedPageBreak/>
        <w:t xml:space="preserve">5. Como norma general, para poder alcanzar una evaluación positiva, cada una de las aportaciones del </w:t>
      </w:r>
      <w:proofErr w:type="spellStart"/>
      <w:r>
        <w:rPr>
          <w:sz w:val="18"/>
          <w:szCs w:val="18"/>
        </w:rPr>
        <w:t>curriculum</w:t>
      </w:r>
      <w:proofErr w:type="spellEnd"/>
      <w:r>
        <w:rPr>
          <w:sz w:val="18"/>
          <w:szCs w:val="18"/>
        </w:rPr>
        <w:t xml:space="preserve"> vitae abreviado deberán cumplir alguno de los criterios descritos en los apartados anteriores.</w:t>
      </w:r>
    </w:p>
    <w:p w14:paraId="1CF57DD1" w14:textId="77777777" w:rsidR="000D366B" w:rsidRDefault="00284CFC">
      <w:pPr>
        <w:keepNext/>
        <w:spacing w:before="20" w:after="60"/>
        <w:jc w:val="both"/>
      </w:pPr>
      <w:r>
        <w:rPr>
          <w:sz w:val="18"/>
          <w:szCs w:val="18"/>
        </w:rPr>
        <w:t>6. Con carácter orientativo se considera que para poder alcanzar una evaluación positiva en las áreas de Ingenierías de la Comunicación, Computación y Electrónica y, teniendo en cuenta lo indicado en los puntos 1 y 2, y apartados a), b) y c) del punto 3, es condición necesaria pero no suficiente presentar al menos:</w:t>
      </w:r>
    </w:p>
    <w:p w14:paraId="10E881D0" w14:textId="77777777" w:rsidR="000D366B" w:rsidRDefault="00284CFC">
      <w:pPr>
        <w:spacing w:before="20" w:after="60"/>
        <w:jc w:val="both"/>
      </w:pPr>
      <w:r>
        <w:rPr>
          <w:sz w:val="18"/>
          <w:szCs w:val="18"/>
        </w:rPr>
        <w:t>– Dos aportaciones de alta relevancia y una de relevancia media.</w:t>
      </w:r>
    </w:p>
    <w:p w14:paraId="42C8B598" w14:textId="77777777" w:rsidR="000D366B" w:rsidRDefault="00284CFC">
      <w:pPr>
        <w:spacing w:before="20" w:after="60"/>
        <w:jc w:val="both"/>
      </w:pPr>
      <w:r>
        <w:rPr>
          <w:sz w:val="18"/>
          <w:szCs w:val="18"/>
        </w:rPr>
        <w:t>O bien,</w:t>
      </w:r>
    </w:p>
    <w:p w14:paraId="28EB686E" w14:textId="77777777" w:rsidR="000D366B" w:rsidRDefault="00284CFC">
      <w:pPr>
        <w:spacing w:before="20" w:after="60"/>
        <w:jc w:val="both"/>
      </w:pPr>
      <w:r>
        <w:rPr>
          <w:sz w:val="18"/>
          <w:szCs w:val="18"/>
        </w:rPr>
        <w:t>– Una aportación de alta relevancia y tres de relevancia media.</w:t>
      </w:r>
    </w:p>
    <w:p w14:paraId="6A120020" w14:textId="77777777" w:rsidR="000D366B" w:rsidRDefault="00284CFC">
      <w:pPr>
        <w:spacing w:before="20" w:after="60"/>
        <w:jc w:val="both"/>
      </w:pPr>
      <w:r>
        <w:rPr>
          <w:sz w:val="18"/>
          <w:szCs w:val="18"/>
        </w:rPr>
        <w:t>En todo caso, de las aportaciones presentadas a lo sumo dos podrán ser publicaciones en actas de congresos.</w:t>
      </w:r>
    </w:p>
    <w:p w14:paraId="4F9BC65B" w14:textId="77777777" w:rsidR="000D366B" w:rsidRDefault="00284CFC">
      <w:pPr>
        <w:pStyle w:val="Ttulo2"/>
      </w:pPr>
      <w:r>
        <w:t>Convocatoria 2017</w:t>
      </w:r>
    </w:p>
    <w:p w14:paraId="26157F21" w14:textId="77777777" w:rsidR="000D366B" w:rsidRDefault="00284CFC">
      <w:pPr>
        <w:keepNext/>
        <w:spacing w:before="40" w:after="80"/>
        <w:jc w:val="both"/>
      </w:pPr>
      <w:r>
        <w:rPr>
          <w:i/>
          <w:iCs/>
          <w:color w:val="1F3864"/>
          <w:sz w:val="18"/>
          <w:szCs w:val="18"/>
        </w:rPr>
        <w:t>Resolución de 23 de noviembre de 2017, de la Comisión Nacional Evaluadora de la Actividad Investigadora, por la que se publican los criterios específicos aprobados para cada uno de los campos de evaluación. «BOE» núm. 292, de 1 de diciembre de 2017. https://www.boe.es/diario_boe/txt.php?id=BOE-A-2017-14085</w:t>
      </w:r>
    </w:p>
    <w:p w14:paraId="21BAE850" w14:textId="77777777" w:rsidR="000D366B" w:rsidRDefault="00284CFC">
      <w:pPr>
        <w:spacing w:before="20" w:after="60"/>
        <w:jc w:val="both"/>
      </w:pPr>
      <w:r>
        <w:rPr>
          <w:sz w:val="18"/>
          <w:szCs w:val="18"/>
        </w:rPr>
        <w:t>Subcampo 6.2 Ingenierías de la Comunicación, Computación y Electrónica</w:t>
      </w:r>
    </w:p>
    <w:p w14:paraId="1A6EF7F1" w14:textId="77777777" w:rsidR="000D366B" w:rsidRDefault="00284CFC">
      <w:pPr>
        <w:spacing w:before="20" w:after="60"/>
        <w:jc w:val="both"/>
      </w:pPr>
      <w:r>
        <w:rPr>
          <w:sz w:val="18"/>
          <w:szCs w:val="18"/>
        </w:rPr>
        <w:t>1. Las aportaciones sólo serán valorables si significan progreso real del conocimiento o desarrollo tecnológico medible dentro del ámbito de la investigación evaluable en este Subcampo 6.2.</w:t>
      </w:r>
    </w:p>
    <w:p w14:paraId="2E2A98D7"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reducir la calificación asignada a una aportación. En todo caso, el solicitante debe justificar su contribución a cada una de las aportaciones en coautoría.</w:t>
      </w:r>
    </w:p>
    <w:p w14:paraId="3336441A" w14:textId="77777777" w:rsidR="000D366B" w:rsidRDefault="00284CFC">
      <w:pPr>
        <w:keepNext/>
        <w:spacing w:before="20" w:after="60"/>
        <w:jc w:val="both"/>
      </w:pPr>
      <w:r>
        <w:rPr>
          <w:sz w:val="18"/>
          <w:szCs w:val="18"/>
        </w:rPr>
        <w:t>3. Entre las aportaciones, se valorarán preferentemente:</w:t>
      </w:r>
    </w:p>
    <w:p w14:paraId="43DF64AC" w14:textId="77777777" w:rsidR="000D366B" w:rsidRDefault="00284CFC">
      <w:pPr>
        <w:spacing w:before="20" w:after="60"/>
        <w:jc w:val="both"/>
      </w:pPr>
      <w:r>
        <w:rPr>
          <w:sz w:val="18"/>
          <w:szCs w:val="18"/>
        </w:rPr>
        <w:t>a)  Los artículos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en el año de su publicación. Para artículos publicados en el año de la convocatoria el JCR de referencia será el último publicado. Las revistas electrónicas se considerarán cuando aparezcan indexadas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Se consideran revistas de alta relevancia las situadas en el primer y segundo cuartil. Las revistas situadas en el tercer cuartil se consideran relevancia media para el Subcampo 6.2 y las del cuarto cuartil de relevancia baja.</w:t>
      </w:r>
    </w:p>
    <w:p w14:paraId="6C260268"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relevancia alta, y las concedidas en un ámbito nacional, de relevancia media. Las patentes nacionales extendidas mediante el tratado de cooperación en materia de patentes (PCT) se considerarán de relevancia alta únicamente si acreditan estar siendo explotadas en un ámbito internacional.</w:t>
      </w:r>
    </w:p>
    <w:p w14:paraId="09374D84"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 supone un desarrollo tecnológico equiparable a una patente. Si tienen reconocimiento y explotación en un ámbito internacional se considerarán de relevancia alta, y de relevancia media si lo tienen en un ámbito nacional.</w:t>
      </w:r>
    </w:p>
    <w:p w14:paraId="29A56CA3"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como por ejemplo los listados en posiciones relevantes del índice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el SCIE (Sociedad Científica Informática de España) u otro de similar entidad. En este caso cada aportación podrá ser considerada, con carácter general, como de relevancia media o de poca relevancia a criterio del Comité, y en función de aspectos como puesto en los índices citados, número de páginas, número de autores y naturaleza de la aportación.</w:t>
      </w:r>
    </w:p>
    <w:p w14:paraId="4A457F15" w14:textId="77777777" w:rsidR="000D366B" w:rsidRDefault="00284CFC">
      <w:pPr>
        <w:spacing w:before="20" w:after="60"/>
        <w:jc w:val="both"/>
      </w:pPr>
      <w:r>
        <w:rPr>
          <w:sz w:val="18"/>
          <w:szCs w:val="18"/>
        </w:rPr>
        <w:t>d)  Las aportaciones extraordinarias que no se puedan incluir en cualquiera de los apartados 3a), 3b) y 3c), sólo se tendrán en consideración en el caso de que constituyan méritos de excepcional relevancia.</w:t>
      </w:r>
    </w:p>
    <w:p w14:paraId="6729289C" w14:textId="77777777" w:rsidR="000D366B" w:rsidRDefault="00284CFC">
      <w:pPr>
        <w:keepNext/>
        <w:spacing w:before="20" w:after="60"/>
        <w:jc w:val="both"/>
      </w:pPr>
      <w:r>
        <w:rPr>
          <w:sz w:val="18"/>
          <w:szCs w:val="18"/>
        </w:rPr>
        <w:t>4. Con carácter general, se considera que no cumplen los criterios señalados en el apartado 3:</w:t>
      </w:r>
    </w:p>
    <w:p w14:paraId="3107DCA9" w14:textId="77777777" w:rsidR="000D366B" w:rsidRDefault="00284CFC">
      <w:pPr>
        <w:spacing w:before="20" w:after="60"/>
        <w:jc w:val="both"/>
      </w:pPr>
      <w:r>
        <w:rPr>
          <w:sz w:val="18"/>
          <w:szCs w:val="18"/>
        </w:rPr>
        <w:t>– Los libros de texto, programas, apuntes o casos prácticos que tengan carácter de material docente.</w:t>
      </w:r>
    </w:p>
    <w:p w14:paraId="15A92021"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14425893" w14:textId="77777777" w:rsidR="000D366B" w:rsidRDefault="00284CFC">
      <w:pPr>
        <w:spacing w:before="20" w:after="60"/>
        <w:jc w:val="both"/>
      </w:pPr>
      <w:r>
        <w:rPr>
          <w:sz w:val="18"/>
          <w:szCs w:val="18"/>
        </w:rPr>
        <w:t>– Los libros y artículos de divulgación, así como los artículos en revistas de información general.</w:t>
      </w:r>
    </w:p>
    <w:p w14:paraId="504CB6EC"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2A126C6E"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1FD672A2" w14:textId="77777777" w:rsidR="000D366B" w:rsidRDefault="00284CFC">
      <w:pPr>
        <w:spacing w:before="20" w:after="60"/>
        <w:jc w:val="both"/>
      </w:pPr>
      <w:r>
        <w:rPr>
          <w:sz w:val="18"/>
          <w:szCs w:val="18"/>
        </w:rPr>
        <w:t>– La gestión de la investigación, que en ningún caso debe confundirse con la investigación propiamente dicha.</w:t>
      </w:r>
    </w:p>
    <w:p w14:paraId="00F86CF3"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55784D50"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033AE842" w14:textId="77777777" w:rsidR="000D366B" w:rsidRDefault="00284CFC">
      <w:pPr>
        <w:spacing w:before="20" w:after="60"/>
        <w:jc w:val="both"/>
      </w:pPr>
      <w:r>
        <w:rPr>
          <w:sz w:val="18"/>
          <w:szCs w:val="18"/>
        </w:rPr>
        <w:t>– Realización o dirección de Tesis Doctorales. Lo que se valora son las publicaciones derivadas de las mismas.</w:t>
      </w:r>
    </w:p>
    <w:p w14:paraId="05ECE407" w14:textId="77777777" w:rsidR="000D366B" w:rsidRDefault="00284CFC">
      <w:pPr>
        <w:spacing w:before="20" w:after="60"/>
        <w:jc w:val="both"/>
      </w:pPr>
      <w:r>
        <w:rPr>
          <w:sz w:val="18"/>
          <w:szCs w:val="18"/>
        </w:rPr>
        <w:t>– Aportaciones a Comités o entidades de normalización.</w:t>
      </w:r>
    </w:p>
    <w:p w14:paraId="6BF48EEC" w14:textId="77777777" w:rsidR="000D366B" w:rsidRDefault="00284CFC">
      <w:pPr>
        <w:spacing w:before="20" w:after="60"/>
        <w:jc w:val="both"/>
      </w:pPr>
      <w:r>
        <w:rPr>
          <w:sz w:val="18"/>
          <w:szCs w:val="18"/>
        </w:rPr>
        <w:lastRenderedPageBreak/>
        <w:t>– Las aportaciones extraordinarias que no se puedan incluir en cualquiera de los apartados de valoración sólo se tomarán en consideración en el caso de que constituyan méritos de excepcional relevancia.</w:t>
      </w:r>
    </w:p>
    <w:p w14:paraId="201BF547" w14:textId="77777777" w:rsidR="000D366B" w:rsidRDefault="00284CFC">
      <w:pPr>
        <w:spacing w:before="20" w:after="60"/>
        <w:jc w:val="both"/>
      </w:pPr>
      <w:r>
        <w:rPr>
          <w:sz w:val="18"/>
          <w:szCs w:val="18"/>
        </w:rPr>
        <w:t>5. Como norma general, para obtener una evaluación positiva, cada una de las aportaciones del currículum vítae abreviado deberán cumplir alguno de los criterios descritos en los apartados anteriores. En todo caso, del conjunto de aportaciones, al menos tres deberán ser de las consignadas en los apartados 3.a) y 3.b).</w:t>
      </w:r>
    </w:p>
    <w:p w14:paraId="6B9D7198" w14:textId="77777777" w:rsidR="000D366B" w:rsidRDefault="00284CFC">
      <w:pPr>
        <w:keepNext/>
        <w:spacing w:before="20" w:after="60"/>
        <w:jc w:val="both"/>
      </w:pPr>
      <w:r>
        <w:rPr>
          <w:sz w:val="18"/>
          <w:szCs w:val="18"/>
        </w:rPr>
        <w:t>6. Con carácter orientativo se considera que para poder alcanzar una evaluación positiva en las áreas de Ingenierías de la Comunicación, Computación y Electrónica y, teniendo en cuenta lo indicado en los puntos 1 y 2, y apartados a), b) y c) del punto 3, es condición necesaria pero no suficiente presentar al menos:</w:t>
      </w:r>
    </w:p>
    <w:p w14:paraId="121BB507" w14:textId="77777777" w:rsidR="000D366B" w:rsidRDefault="00284CFC">
      <w:pPr>
        <w:spacing w:before="20" w:after="60"/>
        <w:jc w:val="both"/>
      </w:pPr>
      <w:r>
        <w:rPr>
          <w:sz w:val="18"/>
          <w:szCs w:val="18"/>
        </w:rPr>
        <w:t>– Dos aportaciones de alta relevancia y una de relevancia media.</w:t>
      </w:r>
    </w:p>
    <w:p w14:paraId="4BFC9B18" w14:textId="77777777" w:rsidR="000D366B" w:rsidRDefault="00284CFC">
      <w:pPr>
        <w:spacing w:before="20" w:after="60"/>
        <w:jc w:val="both"/>
      </w:pPr>
      <w:r>
        <w:rPr>
          <w:sz w:val="18"/>
          <w:szCs w:val="18"/>
        </w:rPr>
        <w:t>O bien,</w:t>
      </w:r>
    </w:p>
    <w:p w14:paraId="34D6C17C" w14:textId="77777777" w:rsidR="000D366B" w:rsidRDefault="00284CFC">
      <w:pPr>
        <w:spacing w:before="20" w:after="60"/>
        <w:jc w:val="both"/>
      </w:pPr>
      <w:r>
        <w:rPr>
          <w:sz w:val="18"/>
          <w:szCs w:val="18"/>
        </w:rPr>
        <w:t>– Una aportación de alta relevancia y tres de relevancia media.</w:t>
      </w:r>
    </w:p>
    <w:p w14:paraId="2DC97CC0" w14:textId="77777777" w:rsidR="000D366B" w:rsidRDefault="00284CFC">
      <w:pPr>
        <w:pStyle w:val="Ttulo2"/>
      </w:pPr>
      <w:r>
        <w:t>Convocatoria 2018</w:t>
      </w:r>
    </w:p>
    <w:p w14:paraId="25C3AF43" w14:textId="77777777" w:rsidR="000D366B" w:rsidRDefault="00284CFC">
      <w:pPr>
        <w:keepNext/>
        <w:spacing w:before="40" w:after="80"/>
        <w:jc w:val="both"/>
      </w:pPr>
      <w:r>
        <w:rPr>
          <w:i/>
          <w:iCs/>
          <w:color w:val="1F3864"/>
          <w:sz w:val="18"/>
          <w:szCs w:val="18"/>
        </w:rPr>
        <w:t>Resolución de 14 de noviembre de 2018, de la Comisión Nacional Evaluadora de la Actividad Investigadora, por la que se publican los criterios específicos aprobados para cada uno de los campos de evaluación. «BOE» núm. 285, de 26 de noviembre de 2018. https://www.boe.es/diario_boe/txt.php?id=BOE-A-2018-16138</w:t>
      </w:r>
    </w:p>
    <w:p w14:paraId="5F276B30" w14:textId="77777777" w:rsidR="000D366B" w:rsidRDefault="00284CFC">
      <w:pPr>
        <w:spacing w:before="20" w:after="60"/>
        <w:jc w:val="both"/>
      </w:pPr>
      <w:r>
        <w:rPr>
          <w:sz w:val="18"/>
          <w:szCs w:val="18"/>
        </w:rPr>
        <w:t>Subcampo 6.2 Ingenierías de la Comunicación, Computación y Electrónica</w:t>
      </w:r>
    </w:p>
    <w:p w14:paraId="06480614" w14:textId="77777777" w:rsidR="000D366B" w:rsidRDefault="00284CFC">
      <w:pPr>
        <w:spacing w:before="20" w:after="60"/>
        <w:jc w:val="both"/>
      </w:pPr>
      <w:r>
        <w:rPr>
          <w:sz w:val="18"/>
          <w:szCs w:val="18"/>
        </w:rPr>
        <w:t>1. Las aportaciones sólo serán valorables si significan progreso real del conocimiento o desarrollo tecnológico medible dentro del Subcampo 6.2.</w:t>
      </w:r>
    </w:p>
    <w:p w14:paraId="141DE77D"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reducir la calificación asignada a una aportación. En todo caso, el solicitante debe justificar su contribución a cada una de las aportaciones en coautoría.</w:t>
      </w:r>
    </w:p>
    <w:p w14:paraId="5A465F0E" w14:textId="77777777" w:rsidR="000D366B" w:rsidRDefault="00284CFC">
      <w:pPr>
        <w:keepNext/>
        <w:spacing w:before="20" w:after="60"/>
        <w:jc w:val="both"/>
      </w:pPr>
      <w:r>
        <w:rPr>
          <w:sz w:val="18"/>
          <w:szCs w:val="18"/>
        </w:rPr>
        <w:t>3. Entre las aportaciones, se valorarán preferentemente:</w:t>
      </w:r>
    </w:p>
    <w:p w14:paraId="58B98236" w14:textId="77777777" w:rsidR="000D366B" w:rsidRDefault="00284CFC">
      <w:pPr>
        <w:spacing w:before="20" w:after="60"/>
        <w:jc w:val="both"/>
      </w:pPr>
      <w:r>
        <w:rPr>
          <w:sz w:val="18"/>
          <w:szCs w:val="18"/>
        </w:rPr>
        <w:t xml:space="preserve">a) Los artículos que supongan progreso real del conocimiento en el ámbito del Subcampo 6.2, siendo indicativo de ello el haber sido publicados en revistas de reconocida valía, ya sean electrónicas o no,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en el año de su publicación. Para artículos publicados en el año de la convocatoria, el JCR de referencia será el último publicado. Se consideran revistas de alta relevancia las situadas en el primer y segundo cuartil. Las revistas situadas en el tercer cuartil se consideran de relevancia media y las de cuarto cuartil de relevancia baja. En cualquier caso, se consideran fundamentalmente aquellas revistas indexadas en las categorías relacionadas en el ámbito de investigación evaluable por el Subcampo 6.2. De forma excepcional, se podrá valorar la relevancia de artículos publicados en revistas indexadas en otras categorías en función de la contribución real al progreso del conocimiento en las áreas del Subcampo 6.2 si la hubiera.</w:t>
      </w:r>
    </w:p>
    <w:p w14:paraId="5FC5418F"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relevancia alta, y las concedidas en un ámbito nacional, de relevancia media. Las patentes nacionales extendidas mediante el tratado de cooperación en materia de patentes (PCT) se considerarán de relevancia alta únicamente si acreditan estar siendo explotadas en un ámbito internacional.</w:t>
      </w:r>
    </w:p>
    <w:p w14:paraId="2D70F307"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 supone un desarrollo tecnológico equiparable a una patente. Si tienen reconocimiento y explotación en un ámbito internacional se considerarán de relevancia alta, y de relevancia media si lo tienen en un ámbito nacional.</w:t>
      </w:r>
    </w:p>
    <w:p w14:paraId="6128127B"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como por ejemplo los listados en posiciones relevantes del índice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el SCIE (Sociedad Científica Informática de España) u otro de similar entidad. En este caso, cada aportación podrá ser considerada, con carácter general, como de relevancia media o de poca relevancia a criterio del Comité, y en función de aspectos como puesto en los índices citados, número de páginas, número de autores y naturaleza de la aportación.</w:t>
      </w:r>
    </w:p>
    <w:p w14:paraId="5959E8B3" w14:textId="77777777" w:rsidR="000D366B" w:rsidRDefault="00284CFC">
      <w:pPr>
        <w:spacing w:before="20" w:after="60"/>
        <w:jc w:val="both"/>
      </w:pPr>
      <w:r>
        <w:rPr>
          <w:sz w:val="18"/>
          <w:szCs w:val="18"/>
        </w:rPr>
        <w:t>d) Las aportaciones extraordinarias que no se puedan incluir en el apartado 3c), sólo se tendrán en consideración en el caso de que constituyan méritos de excepcional relevancia.</w:t>
      </w:r>
    </w:p>
    <w:p w14:paraId="69410A12" w14:textId="77777777" w:rsidR="000D366B" w:rsidRDefault="00284CFC">
      <w:pPr>
        <w:keepNext/>
        <w:spacing w:before="20" w:after="60"/>
        <w:jc w:val="both"/>
      </w:pPr>
      <w:r>
        <w:rPr>
          <w:sz w:val="18"/>
          <w:szCs w:val="18"/>
        </w:rPr>
        <w:t>4. Con carácter general, se considera que no cumplen los criterios señalados en el apartado 3:</w:t>
      </w:r>
    </w:p>
    <w:p w14:paraId="7F2C35B8" w14:textId="77777777" w:rsidR="000D366B" w:rsidRDefault="00284CFC">
      <w:pPr>
        <w:spacing w:before="20" w:after="60"/>
        <w:jc w:val="both"/>
      </w:pPr>
      <w:r>
        <w:rPr>
          <w:sz w:val="18"/>
          <w:szCs w:val="18"/>
        </w:rPr>
        <w:t>– Los libros de texto, programas, apuntes o casos prácticos que tengan carácter de material docente.</w:t>
      </w:r>
    </w:p>
    <w:p w14:paraId="5E15C43C"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04161D53" w14:textId="77777777" w:rsidR="000D366B" w:rsidRDefault="00284CFC">
      <w:pPr>
        <w:spacing w:before="20" w:after="60"/>
        <w:jc w:val="both"/>
      </w:pPr>
      <w:r>
        <w:rPr>
          <w:sz w:val="18"/>
          <w:szCs w:val="18"/>
        </w:rPr>
        <w:t>– Los libros y artículos de divulgación, así como los artículos en revistas de información general.</w:t>
      </w:r>
    </w:p>
    <w:p w14:paraId="5F6F9F5D"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5841A50D"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6965BDA2" w14:textId="77777777" w:rsidR="000D366B" w:rsidRDefault="00284CFC">
      <w:pPr>
        <w:spacing w:before="20" w:after="60"/>
        <w:jc w:val="both"/>
      </w:pPr>
      <w:r>
        <w:rPr>
          <w:sz w:val="18"/>
          <w:szCs w:val="18"/>
        </w:rPr>
        <w:t>– La gestión de la investigación, que en ningún caso debe confundirse con la investigación propiamente dicha.</w:t>
      </w:r>
    </w:p>
    <w:p w14:paraId="7F28EEDA" w14:textId="77777777" w:rsidR="000D366B" w:rsidRDefault="00284CFC">
      <w:pPr>
        <w:spacing w:before="20" w:after="60"/>
        <w:jc w:val="both"/>
      </w:pPr>
      <w:r>
        <w:rPr>
          <w:sz w:val="18"/>
          <w:szCs w:val="18"/>
        </w:rPr>
        <w:lastRenderedPageBreak/>
        <w:t>– Los informes o dictámenes derivados de proyectos de investigación o contratos de I+D+i, emitidos con carácter interno, que no estén publicados en medios de difusión de calidad contrastada.</w:t>
      </w:r>
    </w:p>
    <w:p w14:paraId="60601CD3"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623EBFC3" w14:textId="77777777" w:rsidR="000D366B" w:rsidRDefault="00284CFC">
      <w:pPr>
        <w:spacing w:before="20" w:after="60"/>
        <w:jc w:val="both"/>
      </w:pPr>
      <w:r>
        <w:rPr>
          <w:sz w:val="18"/>
          <w:szCs w:val="18"/>
        </w:rPr>
        <w:t>– Realización o dirección de Tesis Doctorales que no sean de excepcionalidad contrastada. Lo que se valora, en cualquier caso, son las publicaciones derivadas de las mismas.</w:t>
      </w:r>
    </w:p>
    <w:p w14:paraId="1C4F9860" w14:textId="77777777" w:rsidR="000D366B" w:rsidRDefault="00284CFC">
      <w:pPr>
        <w:spacing w:before="20" w:after="60"/>
        <w:jc w:val="both"/>
      </w:pPr>
      <w:r>
        <w:rPr>
          <w:sz w:val="18"/>
          <w:szCs w:val="18"/>
        </w:rPr>
        <w:t>– Aportaciones a Comités o entidades de normalización.</w:t>
      </w:r>
    </w:p>
    <w:p w14:paraId="34954A02" w14:textId="77777777" w:rsidR="000D366B" w:rsidRDefault="00284CFC">
      <w:pPr>
        <w:spacing w:before="20" w:after="60"/>
        <w:jc w:val="both"/>
      </w:pPr>
      <w:r>
        <w:rPr>
          <w:sz w:val="18"/>
          <w:szCs w:val="18"/>
        </w:rPr>
        <w:t>5. Como norma general, para obtener una evaluación positiva, cada una de las aportaciones del currículum vítae abreviado deberán cumplir alguno de los criterios descritos en los apartados anteriores. En todo caso, del conjunto de aportaciones, al menos tres deberán ser de las consignadas en los apartados 3.a) y 3.b).</w:t>
      </w:r>
    </w:p>
    <w:p w14:paraId="5E44EBDE" w14:textId="77777777" w:rsidR="000D366B" w:rsidRDefault="00284CFC">
      <w:pPr>
        <w:keepNext/>
        <w:spacing w:before="20" w:after="60"/>
        <w:jc w:val="both"/>
      </w:pPr>
      <w:r>
        <w:rPr>
          <w:sz w:val="18"/>
          <w:szCs w:val="18"/>
        </w:rPr>
        <w:t>6. Con carácter orientador y no excluyente, se considera que para poder alcanzar una evaluación positiva en las áreas de Ingenierías de la Comunicación, Computación y Electrónica y, teniendo en cuenta lo indicado en los puntos 1 y 2, y apartados a), b) y c) del punto 3, es condición necesaria pero no suficiente presentar al menos:</w:t>
      </w:r>
    </w:p>
    <w:p w14:paraId="151985E2" w14:textId="77777777" w:rsidR="000D366B" w:rsidRDefault="00284CFC">
      <w:pPr>
        <w:spacing w:before="20" w:after="60"/>
        <w:jc w:val="both"/>
      </w:pPr>
      <w:r>
        <w:rPr>
          <w:sz w:val="18"/>
          <w:szCs w:val="18"/>
        </w:rPr>
        <w:t>– Dos aportaciones de alta relevancia y una de relevancia media.</w:t>
      </w:r>
    </w:p>
    <w:p w14:paraId="0F31E79A" w14:textId="77777777" w:rsidR="000D366B" w:rsidRDefault="00284CFC">
      <w:pPr>
        <w:spacing w:before="20" w:after="60"/>
        <w:jc w:val="both"/>
      </w:pPr>
      <w:r>
        <w:rPr>
          <w:sz w:val="18"/>
          <w:szCs w:val="18"/>
        </w:rPr>
        <w:t>O bien,</w:t>
      </w:r>
    </w:p>
    <w:p w14:paraId="088EB0C7" w14:textId="77777777" w:rsidR="000D366B" w:rsidRDefault="00284CFC">
      <w:pPr>
        <w:spacing w:before="20" w:after="60"/>
        <w:jc w:val="both"/>
      </w:pPr>
      <w:r>
        <w:rPr>
          <w:sz w:val="18"/>
          <w:szCs w:val="18"/>
        </w:rPr>
        <w:t>– Una aportación de alta relevancia y tres de relevancia media.</w:t>
      </w:r>
    </w:p>
    <w:p w14:paraId="65206DC0" w14:textId="77777777" w:rsidR="000D366B" w:rsidRDefault="00284CFC">
      <w:pPr>
        <w:pStyle w:val="Ttulo2"/>
      </w:pPr>
      <w:r>
        <w:t>Convocatoria 2019</w:t>
      </w:r>
    </w:p>
    <w:p w14:paraId="281F4614" w14:textId="77777777" w:rsidR="000D366B" w:rsidRDefault="00284CFC">
      <w:pPr>
        <w:keepNext/>
        <w:spacing w:before="40" w:after="80"/>
        <w:jc w:val="both"/>
      </w:pPr>
      <w:r>
        <w:rPr>
          <w:i/>
          <w:iCs/>
          <w:color w:val="1F3864"/>
          <w:sz w:val="18"/>
          <w:szCs w:val="18"/>
        </w:rPr>
        <w:t>Resolución de 12 de noviembre de 2019, de la Comisión Nacional Evaluadora de la Actividad Investigadora, por la que se publican los criterios específicos aprobados para cada uno de los campos de evaluación. «BOE» núm. 284, de 26 de noviembre de 2019. https://www.boe.es/diario_boe/txt.php?id=BOE-A-2019-17008</w:t>
      </w:r>
    </w:p>
    <w:p w14:paraId="52D0333F" w14:textId="77777777" w:rsidR="000D366B" w:rsidRDefault="00284CFC">
      <w:pPr>
        <w:spacing w:before="20" w:after="60"/>
        <w:jc w:val="both"/>
      </w:pPr>
      <w:r>
        <w:rPr>
          <w:sz w:val="18"/>
          <w:szCs w:val="18"/>
        </w:rPr>
        <w:t>Subcampo 6.2 Ingenierías de la Comunicación, Computación y Electrónica</w:t>
      </w:r>
    </w:p>
    <w:p w14:paraId="184AEAC1" w14:textId="77777777" w:rsidR="000D366B" w:rsidRDefault="00284CFC">
      <w:pPr>
        <w:spacing w:before="20" w:after="60"/>
        <w:jc w:val="both"/>
      </w:pPr>
      <w:r>
        <w:rPr>
          <w:sz w:val="18"/>
          <w:szCs w:val="18"/>
        </w:rPr>
        <w:t>1. Las aportaciones sólo serán valorables si significan progreso real del conocimiento o desarrollo tecnológico medible del ámbito y de las áreas de conocimiento de las Ingenierías de la Comunicación, Computación y Electrónica.</w:t>
      </w:r>
    </w:p>
    <w:p w14:paraId="0D1CB30D" w14:textId="77777777" w:rsidR="000D366B" w:rsidRDefault="00284CFC">
      <w:pPr>
        <w:spacing w:before="20" w:after="60"/>
        <w:jc w:val="both"/>
      </w:pPr>
      <w:r>
        <w:rPr>
          <w:sz w:val="18"/>
          <w:szCs w:val="18"/>
        </w:rPr>
        <w:t>2. El número de autores deberá estar justificado por el tema, su complejidad y su extensión. Un número desproporcionado de autores podrá reducir la calificación asignada a una aportación. En todo caso, el solicitante debe justificar su contribución a cada una de las aportaciones en coautoría.</w:t>
      </w:r>
    </w:p>
    <w:p w14:paraId="210DB166" w14:textId="77777777" w:rsidR="000D366B" w:rsidRDefault="00284CFC">
      <w:pPr>
        <w:keepNext/>
        <w:spacing w:before="20" w:after="60"/>
        <w:jc w:val="both"/>
      </w:pPr>
      <w:r>
        <w:rPr>
          <w:sz w:val="18"/>
          <w:szCs w:val="18"/>
        </w:rPr>
        <w:t>3. Entre las aportaciones, se valorarán preferentemente:</w:t>
      </w:r>
    </w:p>
    <w:p w14:paraId="255B47F5" w14:textId="77777777" w:rsidR="000D366B" w:rsidRDefault="00284CFC">
      <w:pPr>
        <w:spacing w:before="20" w:after="60"/>
        <w:jc w:val="both"/>
      </w:pPr>
      <w:r>
        <w:rPr>
          <w:sz w:val="18"/>
          <w:szCs w:val="18"/>
        </w:rPr>
        <w:t>a) Los artículos que supongan progreso real del conocimiento en el ámbito del Subcampo 6.2, siendo indicativo de ello el haber sido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en el año de su publicación. Para artículos publicados en el año de la convocatoria, el JCR de referencia será el último publicado. Se consideran revistas de alta relevancia las situadas en el primer y segundo cuartil. Las revistas situadas en el tercer cuartil se consideran de relevancia media y las de cuarto cuartil de relevancia baja. En cualquier caso, se consideran fundamentalmente aquellas revistas indexadas en las categorías relacionadas en el ámbito de investigación evaluable por el Subcampo 6.2. De forma excepcional, se podrá valorar la relevancia de artículos publicados en revistas indexadas en otras categorías en función de la contribución real al progreso del conocimiento en las áreas del Subcampo 6.2 si la hubiera.</w:t>
      </w:r>
    </w:p>
    <w:p w14:paraId="39E45ACB"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relevancia alta, y las concedidas en un ámbito nacional, de relevancia media. Las patentes nacionales extendidas mediante el tratado de cooperación en materia de patentes (PCT) se considerarán de relevancia alta únicamente si acreditan estar siendo explotadas en un ámbito internacional.</w:t>
      </w:r>
    </w:p>
    <w:p w14:paraId="087C00F4"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 supone un desarrollo tecnológico equiparable a una patente. Si tienen reconocimiento y explotación en un ámbito internacional se considerarán de relevancia alta, y de relevancia media si lo tienen en un ámbito nacional.</w:t>
      </w:r>
    </w:p>
    <w:p w14:paraId="183D5700"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como por ejemplo los listados en posiciones relevantes del índice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el SCIE (Sociedad Científica Informática de España) u otro de similar entidad. En este caso, cada aportación podrá ser considerada, con carácter general, como de relevancia media o de poca relevancia a criterio del Comité, y en función de aspectos como puesto en los índices citados, número de páginas, número de autores y naturaleza de la aportación.</w:t>
      </w:r>
    </w:p>
    <w:p w14:paraId="043F63FC" w14:textId="77777777" w:rsidR="000D366B" w:rsidRDefault="00284CFC">
      <w:pPr>
        <w:spacing w:before="20" w:after="60"/>
        <w:jc w:val="both"/>
      </w:pPr>
      <w:r>
        <w:rPr>
          <w:sz w:val="18"/>
          <w:szCs w:val="18"/>
        </w:rPr>
        <w:t>d) Las aportaciones extraordinarias que no se puedan incluir en el apartado 3.c) sólo se tendrán en consideración en el caso de que constituyan méritos de excepcional relevancia.</w:t>
      </w:r>
    </w:p>
    <w:p w14:paraId="0EEB6AE1" w14:textId="77777777" w:rsidR="000D366B" w:rsidRDefault="00284CFC">
      <w:pPr>
        <w:keepNext/>
        <w:spacing w:before="20" w:after="60"/>
        <w:jc w:val="both"/>
      </w:pPr>
      <w:r>
        <w:rPr>
          <w:sz w:val="18"/>
          <w:szCs w:val="18"/>
        </w:rPr>
        <w:t>4. Con carácter general, se considera que no cumplen los criterios señalados en el apartado 3:</w:t>
      </w:r>
    </w:p>
    <w:p w14:paraId="786FF348" w14:textId="77777777" w:rsidR="000D366B" w:rsidRDefault="00284CFC">
      <w:pPr>
        <w:spacing w:before="20" w:after="60"/>
        <w:jc w:val="both"/>
      </w:pPr>
      <w:r>
        <w:rPr>
          <w:sz w:val="18"/>
          <w:szCs w:val="18"/>
        </w:rPr>
        <w:t>– Los libros de texto, programas, apuntes o casos prácticos que tengan carácter de material docente.</w:t>
      </w:r>
    </w:p>
    <w:p w14:paraId="79D4FE2C"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7B27E946" w14:textId="77777777" w:rsidR="000D366B" w:rsidRDefault="00284CFC">
      <w:pPr>
        <w:spacing w:before="20" w:after="60"/>
        <w:jc w:val="both"/>
      </w:pPr>
      <w:r>
        <w:rPr>
          <w:sz w:val="18"/>
          <w:szCs w:val="18"/>
        </w:rPr>
        <w:t>– Los libros y artículos de divulgación, así como los artículos en revistas de información general.</w:t>
      </w:r>
    </w:p>
    <w:p w14:paraId="452D160B" w14:textId="77777777" w:rsidR="000D366B" w:rsidRDefault="00284CFC">
      <w:pPr>
        <w:spacing w:before="20" w:after="60"/>
        <w:jc w:val="both"/>
      </w:pPr>
      <w:r>
        <w:rPr>
          <w:sz w:val="18"/>
          <w:szCs w:val="18"/>
        </w:rPr>
        <w:lastRenderedPageBreak/>
        <w:t>– Las ediciones de textos o las traducciones, salvo que se consideren de singular relevancia, incluyan estudios preliminares o notas que sean fruto de una investigación personal y supongan una aportación apreciable a su campo temático.</w:t>
      </w:r>
    </w:p>
    <w:p w14:paraId="6DB38853"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1B81BA50" w14:textId="77777777" w:rsidR="000D366B" w:rsidRDefault="00284CFC">
      <w:pPr>
        <w:spacing w:before="20" w:after="60"/>
        <w:jc w:val="both"/>
      </w:pPr>
      <w:r>
        <w:rPr>
          <w:sz w:val="18"/>
          <w:szCs w:val="18"/>
        </w:rPr>
        <w:t>– La gestión de la investigación, que en ningún caso debe confundirse con la investigación propiamente dicha.</w:t>
      </w:r>
    </w:p>
    <w:p w14:paraId="5AD540BD"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42217CE9"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19C1BFDA" w14:textId="77777777" w:rsidR="000D366B" w:rsidRDefault="00284CFC">
      <w:pPr>
        <w:spacing w:before="20" w:after="60"/>
        <w:jc w:val="both"/>
      </w:pPr>
      <w:r>
        <w:rPr>
          <w:sz w:val="18"/>
          <w:szCs w:val="18"/>
        </w:rPr>
        <w:t>– La realización o dirección de Tesis Doctorales que no sean de excepcionalidad contrastada. Lo que se valora, en cualquier caso, son las publicaciones derivadas de las mismas.</w:t>
      </w:r>
    </w:p>
    <w:p w14:paraId="38E9D36E" w14:textId="77777777" w:rsidR="000D366B" w:rsidRDefault="00284CFC">
      <w:pPr>
        <w:spacing w:before="20" w:after="60"/>
        <w:jc w:val="both"/>
      </w:pPr>
      <w:r>
        <w:rPr>
          <w:sz w:val="18"/>
          <w:szCs w:val="18"/>
        </w:rPr>
        <w:t>– Las aportaciones a Comités o entidades de normalización.</w:t>
      </w:r>
    </w:p>
    <w:p w14:paraId="7D60F681" w14:textId="77777777" w:rsidR="000D366B" w:rsidRDefault="00284CFC">
      <w:pPr>
        <w:spacing w:before="20" w:after="60"/>
        <w:jc w:val="both"/>
      </w:pPr>
      <w:r>
        <w:rPr>
          <w:sz w:val="18"/>
          <w:szCs w:val="18"/>
        </w:rPr>
        <w:t>5. Como norma general, para obtener una evaluación positiva, cada una de las aportaciones del currículum vítae abreviado deberán cumplir alguno de los criterios descritos en los apartados anteriores. En todo caso, del conjunto de aportaciones, al menos tres deberán ser de las consignadas en los apartados 3.a) y 3.b).</w:t>
      </w:r>
    </w:p>
    <w:p w14:paraId="0BDDA103" w14:textId="77777777" w:rsidR="000D366B" w:rsidRDefault="00284CFC">
      <w:pPr>
        <w:keepNext/>
        <w:spacing w:before="20" w:after="60"/>
        <w:jc w:val="both"/>
      </w:pPr>
      <w:r>
        <w:rPr>
          <w:sz w:val="18"/>
          <w:szCs w:val="18"/>
        </w:rPr>
        <w:t>6. Con carácter orientador y no excluyente, se considera que para poder alcanzar una evaluación positiva en las áreas de Ingenierías de la Comunicación, Computación y Electrónica y, teniendo en cuenta lo indicado en los puntos 1 y 2, y apartados a), b) y c) del punto 3, es condición necesaria pero no suficiente presentar al menos:</w:t>
      </w:r>
    </w:p>
    <w:p w14:paraId="5076A42A" w14:textId="77777777" w:rsidR="000D366B" w:rsidRDefault="00284CFC">
      <w:pPr>
        <w:spacing w:before="20" w:after="60"/>
        <w:jc w:val="both"/>
      </w:pPr>
      <w:r>
        <w:rPr>
          <w:sz w:val="18"/>
          <w:szCs w:val="18"/>
        </w:rPr>
        <w:t>– Dos aportaciones de alta relevancia y una de relevancia media.</w:t>
      </w:r>
    </w:p>
    <w:p w14:paraId="7284C24F" w14:textId="77777777" w:rsidR="000D366B" w:rsidRDefault="00284CFC">
      <w:pPr>
        <w:spacing w:before="20" w:after="60"/>
        <w:jc w:val="both"/>
      </w:pPr>
      <w:r>
        <w:rPr>
          <w:sz w:val="18"/>
          <w:szCs w:val="18"/>
        </w:rPr>
        <w:t>O bien,</w:t>
      </w:r>
    </w:p>
    <w:p w14:paraId="6A1F55D8" w14:textId="77777777" w:rsidR="000D366B" w:rsidRDefault="00284CFC">
      <w:pPr>
        <w:spacing w:before="20" w:after="60"/>
        <w:jc w:val="both"/>
      </w:pPr>
      <w:r>
        <w:rPr>
          <w:sz w:val="18"/>
          <w:szCs w:val="18"/>
        </w:rPr>
        <w:t>– Una aportación de alta relevancia y tres de relevancia media.</w:t>
      </w:r>
    </w:p>
    <w:p w14:paraId="4F2D3721" w14:textId="77777777" w:rsidR="000D366B" w:rsidRDefault="00284CFC">
      <w:pPr>
        <w:pStyle w:val="Ttulo2"/>
      </w:pPr>
      <w:r>
        <w:t>Convocatoria 2020</w:t>
      </w:r>
    </w:p>
    <w:p w14:paraId="14A8C9E7" w14:textId="77777777" w:rsidR="000D366B" w:rsidRDefault="00284CFC">
      <w:pPr>
        <w:keepNext/>
        <w:spacing w:before="40" w:after="80"/>
        <w:jc w:val="both"/>
      </w:pPr>
      <w:r>
        <w:rPr>
          <w:i/>
          <w:iCs/>
          <w:color w:val="1F3864"/>
          <w:sz w:val="18"/>
          <w:szCs w:val="18"/>
        </w:rPr>
        <w:t>Resolución de 30 de octubre de 2020, de la Comisión Nacional Evaluadora de la Actividad Investigadora, por la que se publican los criterios específicos aprobados para cada uno de los campos de evaluación. «BOE» núm. 2, de 2 de enero de 2021. https://www.boe.es/diario_boe/txt.php?id=BOE-A-2021-53</w:t>
      </w:r>
    </w:p>
    <w:p w14:paraId="2A565F63" w14:textId="77777777" w:rsidR="000D366B" w:rsidRDefault="00284CFC">
      <w:pPr>
        <w:spacing w:before="20" w:after="60"/>
        <w:jc w:val="both"/>
      </w:pPr>
      <w:r>
        <w:rPr>
          <w:sz w:val="18"/>
          <w:szCs w:val="18"/>
        </w:rPr>
        <w:t>Subcampo 6.2 Ingenierías de la Comunicación, Computación y Electrónica</w:t>
      </w:r>
    </w:p>
    <w:p w14:paraId="4E9622D8" w14:textId="77777777" w:rsidR="000D366B" w:rsidRDefault="00284CFC">
      <w:pPr>
        <w:spacing w:before="20" w:after="60"/>
        <w:jc w:val="both"/>
      </w:pPr>
      <w:r>
        <w:rPr>
          <w:sz w:val="18"/>
          <w:szCs w:val="18"/>
        </w:rPr>
        <w:t>1. Las aportaciones sólo serán valorables si significan progreso real del conocimiento o desarrollo tecnológico medible del ámbito y de las áreas de conocimiento de las Ingenierías de la Comunicación, Computación y Electrónica.</w:t>
      </w:r>
    </w:p>
    <w:p w14:paraId="70C3960D" w14:textId="77777777" w:rsidR="000D366B" w:rsidRDefault="00284CFC">
      <w:pPr>
        <w:spacing w:before="20" w:after="60"/>
        <w:jc w:val="both"/>
      </w:pPr>
      <w:r>
        <w:rPr>
          <w:sz w:val="18"/>
          <w:szCs w:val="18"/>
        </w:rPr>
        <w:t>2. El número de autoras/es deberá estar justificado por el tema, su complejidad y su extensión. Un número desproporcionado de autoras/autores podrá reducir la calificación asignada a una aportación. En todo caso, la persona solicitante debe justificar su contribución a cada una de las aportaciones en coautoría.</w:t>
      </w:r>
    </w:p>
    <w:p w14:paraId="1A606BE8" w14:textId="77777777" w:rsidR="000D366B" w:rsidRDefault="00284CFC">
      <w:pPr>
        <w:keepNext/>
        <w:spacing w:before="20" w:after="60"/>
        <w:jc w:val="both"/>
      </w:pPr>
      <w:r>
        <w:rPr>
          <w:sz w:val="18"/>
          <w:szCs w:val="18"/>
        </w:rPr>
        <w:t>3. Entre las aportaciones, se valorarán preferentemente:</w:t>
      </w:r>
    </w:p>
    <w:p w14:paraId="00186E70" w14:textId="77777777" w:rsidR="000D366B" w:rsidRDefault="00284CFC">
      <w:pPr>
        <w:spacing w:before="20" w:after="60"/>
        <w:jc w:val="both"/>
      </w:pPr>
      <w:r>
        <w:rPr>
          <w:sz w:val="18"/>
          <w:szCs w:val="18"/>
        </w:rPr>
        <w:t>a) Los artículos que supongan progreso real del conocimiento en el ámbito del Subcampo 6.2, siendo indicativo de ello el haber sido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en el año de su publicación. Para artículos publicados en el año de la convocatoria, el JCR de referencia será el último publicado. Se consideran revistas de alta relevancia las situadas en el primer y segundo cuartil. Las revistas situadas en el tercer cuartil se consideran de relevancia media y las de cuarto cuartil de relevancia baja. En cualquier caso, se consideran fundamentalmente aquellas revistas indexadas en las categorías relacionadas en el ámbito de investigación evaluable por el Subcampo 6.2. De forma excepcional, se podrá valorar la relevancia de artículos publicados en revistas indexadas en otras categorías en función de la contribución real al progreso del conocimiento en las áreas del Subcampo 6.2 si la hubiera.</w:t>
      </w:r>
    </w:p>
    <w:p w14:paraId="44517948"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relevancia alta, y las concedidas en un ámbito nacional, de relevancia media. Las patentes nacionales extendidas mediante el tratado de cooperación en materia de patentes (PCT) se considerarán de relevancia alta únicamente si acreditan estar siendo explotadas en un ámbito internacional.</w:t>
      </w:r>
    </w:p>
    <w:p w14:paraId="04A69AA6" w14:textId="77777777" w:rsidR="000D366B" w:rsidRDefault="00284CFC">
      <w:pPr>
        <w:spacing w:before="20" w:after="60"/>
        <w:jc w:val="both"/>
      </w:pPr>
      <w:r>
        <w:rPr>
          <w:sz w:val="18"/>
          <w:szCs w:val="18"/>
        </w:rPr>
        <w:t>En el caso de otras formas de protección de la propiedad industrial o intelectual, para campos donde aquéllas no sean de aplicación (programas informáticos, etc.), el solicitante deberá presentar evidencias de que la aportación supone un desarrollo tecnológico equiparable a una patente. Si tienen reconocimiento y explotación en un ámbito internacional se considerarán de relevancia alta, y de relevancia media si lo tienen en un ámbito nacional.</w:t>
      </w:r>
    </w:p>
    <w:p w14:paraId="06878B1B" w14:textId="77777777" w:rsidR="000D366B" w:rsidRDefault="00284CFC">
      <w:pPr>
        <w:spacing w:before="20" w:after="60"/>
        <w:jc w:val="both"/>
      </w:pPr>
      <w:r>
        <w:rPr>
          <w:sz w:val="18"/>
          <w:szCs w:val="18"/>
        </w:rPr>
        <w:t xml:space="preserve">c) Los trabajos publicados en las actas de congresos, cuando estas actas sean vehículo de difusión del conocimiento comparable a las revistas incluidas en el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xml:space="preserve">, como por ejemplo los listados en posiciones relevantes del índice Computing </w:t>
      </w:r>
      <w:proofErr w:type="spellStart"/>
      <w:r>
        <w:rPr>
          <w:sz w:val="18"/>
          <w:szCs w:val="18"/>
        </w:rPr>
        <w:t>Research</w:t>
      </w:r>
      <w:proofErr w:type="spellEnd"/>
      <w:r>
        <w:rPr>
          <w:sz w:val="18"/>
          <w:szCs w:val="18"/>
        </w:rPr>
        <w:t xml:space="preserve"> and </w:t>
      </w:r>
      <w:proofErr w:type="spellStart"/>
      <w:r>
        <w:rPr>
          <w:sz w:val="18"/>
          <w:szCs w:val="18"/>
        </w:rPr>
        <w:t>Education</w:t>
      </w:r>
      <w:proofErr w:type="spellEnd"/>
      <w:r>
        <w:rPr>
          <w:sz w:val="18"/>
          <w:szCs w:val="18"/>
        </w:rPr>
        <w:t xml:space="preserve"> (CORE), el SCIE (Sociedad Científica Informática de España) u otro de similar entidad. En este caso, cada aportación podrá ser considerada, con carácter general, como de relevancia media o de poca relevancia a criterio del Comité, y en función de aspectos como puesto en los índices citados, número de páginas, número de autoras/autores y naturaleza de la aportación.</w:t>
      </w:r>
    </w:p>
    <w:p w14:paraId="18F03226" w14:textId="77777777" w:rsidR="000D366B" w:rsidRDefault="00284CFC">
      <w:pPr>
        <w:spacing w:before="20" w:after="60"/>
        <w:jc w:val="both"/>
      </w:pPr>
      <w:r>
        <w:rPr>
          <w:sz w:val="18"/>
          <w:szCs w:val="18"/>
        </w:rPr>
        <w:t>d) Las aportaciones extraordinarias que no se puedan incluir en el apartado 3.c), sólo se tendrán en consideración en el caso de que constituyan méritos de excepcional relevancia.</w:t>
      </w:r>
    </w:p>
    <w:p w14:paraId="51C09D24" w14:textId="77777777" w:rsidR="000D366B" w:rsidRDefault="00284CFC">
      <w:pPr>
        <w:keepNext/>
        <w:spacing w:before="20" w:after="60"/>
        <w:jc w:val="both"/>
      </w:pPr>
      <w:r>
        <w:rPr>
          <w:sz w:val="18"/>
          <w:szCs w:val="18"/>
        </w:rPr>
        <w:lastRenderedPageBreak/>
        <w:t>4. Con carácter general, se considera que no cumplen los criterios señalados en el apartado 3:</w:t>
      </w:r>
    </w:p>
    <w:p w14:paraId="655956E7" w14:textId="77777777" w:rsidR="000D366B" w:rsidRDefault="00284CFC">
      <w:pPr>
        <w:spacing w:before="20" w:after="60"/>
        <w:jc w:val="both"/>
      </w:pPr>
      <w:r>
        <w:rPr>
          <w:sz w:val="18"/>
          <w:szCs w:val="18"/>
        </w:rPr>
        <w:t>– Los libros de texto, programas, apuntes o casos prácticos que tengan carácter de material docente.</w:t>
      </w:r>
    </w:p>
    <w:p w14:paraId="2F67BA2E"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395E3D85" w14:textId="77777777" w:rsidR="000D366B" w:rsidRDefault="00284CFC">
      <w:pPr>
        <w:spacing w:before="20" w:after="60"/>
        <w:jc w:val="both"/>
      </w:pPr>
      <w:r>
        <w:rPr>
          <w:sz w:val="18"/>
          <w:szCs w:val="18"/>
        </w:rPr>
        <w:t>– Los libros y artículos de divulgación, así como los artículos en revistas de información general.</w:t>
      </w:r>
    </w:p>
    <w:p w14:paraId="6F6AE3BE"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72AFD45A"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5E7262ED" w14:textId="77777777" w:rsidR="000D366B" w:rsidRDefault="00284CFC">
      <w:pPr>
        <w:spacing w:before="20" w:after="60"/>
        <w:jc w:val="both"/>
      </w:pPr>
      <w:r>
        <w:rPr>
          <w:sz w:val="18"/>
          <w:szCs w:val="18"/>
        </w:rPr>
        <w:t>– La gestión de la investigación, que en ningún caso debe confundirse con la investigación propiamente dicha.</w:t>
      </w:r>
    </w:p>
    <w:p w14:paraId="6549FD08"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627CFB10"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6FB888E0" w14:textId="77777777" w:rsidR="000D366B" w:rsidRDefault="00284CFC">
      <w:pPr>
        <w:spacing w:before="20" w:after="60"/>
        <w:jc w:val="both"/>
      </w:pPr>
      <w:r>
        <w:rPr>
          <w:sz w:val="18"/>
          <w:szCs w:val="18"/>
        </w:rPr>
        <w:t>– La realización o dirección de tesis doctorales que no sean de excepcionalidad contrastada. Lo que se valora, en cualquier caso, son las publicaciones derivadas de las mismas.</w:t>
      </w:r>
    </w:p>
    <w:p w14:paraId="1567E114" w14:textId="77777777" w:rsidR="000D366B" w:rsidRDefault="00284CFC">
      <w:pPr>
        <w:spacing w:before="20" w:after="60"/>
        <w:jc w:val="both"/>
      </w:pPr>
      <w:r>
        <w:rPr>
          <w:sz w:val="18"/>
          <w:szCs w:val="18"/>
        </w:rPr>
        <w:t>– Las aportaciones a Comités o entidades de normalización.</w:t>
      </w:r>
    </w:p>
    <w:p w14:paraId="4D327EBA" w14:textId="77777777" w:rsidR="000D366B" w:rsidRDefault="00284CFC">
      <w:pPr>
        <w:spacing w:before="20" w:after="60"/>
        <w:jc w:val="both"/>
      </w:pPr>
      <w:r>
        <w:rPr>
          <w:sz w:val="18"/>
          <w:szCs w:val="18"/>
        </w:rPr>
        <w:t xml:space="preserve">5. Como norma general, para obtener una evaluación positiva, cada una de las aportaciones del </w:t>
      </w:r>
      <w:proofErr w:type="spellStart"/>
      <w:r>
        <w:rPr>
          <w:sz w:val="18"/>
          <w:szCs w:val="18"/>
        </w:rPr>
        <w:t>curriculum</w:t>
      </w:r>
      <w:proofErr w:type="spellEnd"/>
      <w:r>
        <w:rPr>
          <w:sz w:val="18"/>
          <w:szCs w:val="18"/>
        </w:rPr>
        <w:t xml:space="preserve"> vitae abreviado deberán cumplir alguno de los criterios descritos en los apartados anteriores. En todo caso, del conjunto de aportaciones, al menos tres deberán ser de las consignadas en los apartados 3.a) y 3.b).</w:t>
      </w:r>
    </w:p>
    <w:p w14:paraId="253483D5" w14:textId="77777777" w:rsidR="000D366B" w:rsidRDefault="00284CFC">
      <w:pPr>
        <w:keepNext/>
        <w:spacing w:before="20" w:after="60"/>
        <w:jc w:val="both"/>
      </w:pPr>
      <w:r>
        <w:rPr>
          <w:sz w:val="18"/>
          <w:szCs w:val="18"/>
        </w:rPr>
        <w:t>6. Con carácter orientador y no excluyente, se considera que para poder alcanzar una evaluación positiva en las áreas de Ingenierías de la Comunicación, Computación y Electrónica y, teniendo en cuenta lo indicado en los puntos 1 y 2, y apartados a), b) y c) del punto 3, es condición necesaria pero no suficiente presentar al menos:</w:t>
      </w:r>
    </w:p>
    <w:p w14:paraId="6AB2492F" w14:textId="77777777" w:rsidR="000D366B" w:rsidRDefault="00284CFC">
      <w:pPr>
        <w:spacing w:before="20" w:after="60"/>
        <w:jc w:val="both"/>
      </w:pPr>
      <w:r>
        <w:rPr>
          <w:sz w:val="18"/>
          <w:szCs w:val="18"/>
        </w:rPr>
        <w:t>– Dos aportaciones de alta relevancia y una de relevancia media.</w:t>
      </w:r>
    </w:p>
    <w:p w14:paraId="54AE82DD" w14:textId="77777777" w:rsidR="000D366B" w:rsidRDefault="00284CFC">
      <w:pPr>
        <w:spacing w:before="20" w:after="60"/>
        <w:jc w:val="both"/>
      </w:pPr>
      <w:r>
        <w:rPr>
          <w:sz w:val="18"/>
          <w:szCs w:val="18"/>
        </w:rPr>
        <w:t>O bien,</w:t>
      </w:r>
    </w:p>
    <w:p w14:paraId="45DF3C9D" w14:textId="77777777" w:rsidR="000D366B" w:rsidRDefault="00284CFC">
      <w:pPr>
        <w:spacing w:before="20" w:after="60"/>
        <w:jc w:val="both"/>
      </w:pPr>
      <w:r>
        <w:rPr>
          <w:sz w:val="18"/>
          <w:szCs w:val="18"/>
        </w:rPr>
        <w:t>– Una aportación de alta relevancia y tres de relevancia media.</w:t>
      </w:r>
    </w:p>
    <w:p w14:paraId="20253532" w14:textId="77777777" w:rsidR="000D366B" w:rsidRDefault="00284CFC">
      <w:pPr>
        <w:pStyle w:val="Ttulo2"/>
      </w:pPr>
      <w:r>
        <w:t>Convocatoria 2021</w:t>
      </w:r>
    </w:p>
    <w:p w14:paraId="4E7670B1" w14:textId="77777777" w:rsidR="000D366B" w:rsidRDefault="00284CFC">
      <w:pPr>
        <w:keepNext/>
        <w:spacing w:before="40" w:after="80"/>
        <w:jc w:val="both"/>
      </w:pPr>
      <w:r>
        <w:rPr>
          <w:i/>
          <w:iCs/>
          <w:color w:val="1F3864"/>
          <w:sz w:val="18"/>
          <w:szCs w:val="18"/>
        </w:rPr>
        <w:t>Resolución de 23 de diciembre de 2021, de la Comisión Nacional Evaluadora de la Actividad Investigadora, por la que se publican los criterios específicos aprobados para cada uno de los campos de evaluación. «BOE» núm. 1, de 1 de enero de 2022. https://www.boe.es/diario_boe/txt.php?id=BOE-A-2022-58</w:t>
      </w:r>
    </w:p>
    <w:p w14:paraId="30CE129D" w14:textId="77777777" w:rsidR="000D366B" w:rsidRDefault="00284CFC">
      <w:pPr>
        <w:keepNext/>
        <w:spacing w:before="20" w:after="60"/>
        <w:jc w:val="both"/>
      </w:pPr>
      <w:r>
        <w:rPr>
          <w:sz w:val="18"/>
          <w:szCs w:val="18"/>
        </w:rPr>
        <w:t>Subcampo 6.2 Ingenierías de la Comunicación, Computación y Electrónica:</w:t>
      </w:r>
    </w:p>
    <w:p w14:paraId="6CACE27B" w14:textId="77777777" w:rsidR="000D366B" w:rsidRDefault="00284CFC">
      <w:pPr>
        <w:spacing w:before="20" w:after="60"/>
        <w:jc w:val="both"/>
      </w:pPr>
      <w:r>
        <w:rPr>
          <w:sz w:val="18"/>
          <w:szCs w:val="18"/>
        </w:rPr>
        <w:t>1. Las aportaciones solo serán valorables si significan progreso real del conocimiento o desarrollo tecnológico medible del ámbito y de las áreas de conocimiento de las Ingenierías de la Comunicación, Computación y Electrónica.</w:t>
      </w:r>
    </w:p>
    <w:p w14:paraId="3F797388" w14:textId="77777777" w:rsidR="000D366B" w:rsidRDefault="00284CFC">
      <w:pPr>
        <w:spacing w:before="20" w:after="60"/>
        <w:jc w:val="both"/>
      </w:pPr>
      <w:r>
        <w:rPr>
          <w:sz w:val="18"/>
          <w:szCs w:val="18"/>
        </w:rPr>
        <w:t>2. El número de autoras/es deberá estar justificado por el tema, su complejidad y su extensión. Un número desproporcionado de autoras/autores podrá reducir la calificación asignada a una aportación. En todo caso, la persona solicitante debe justificar su contribución a cada una de las aportaciones en coautoría.</w:t>
      </w:r>
    </w:p>
    <w:p w14:paraId="31520325" w14:textId="77777777" w:rsidR="000D366B" w:rsidRDefault="00284CFC">
      <w:pPr>
        <w:keepNext/>
        <w:spacing w:before="20" w:after="60"/>
        <w:jc w:val="both"/>
      </w:pPr>
      <w:r>
        <w:rPr>
          <w:sz w:val="18"/>
          <w:szCs w:val="18"/>
        </w:rPr>
        <w:t>3. Entre las aportaciones, se valorarán preferentemente:</w:t>
      </w:r>
    </w:p>
    <w:p w14:paraId="324F7B02" w14:textId="77777777" w:rsidR="000D366B" w:rsidRDefault="00284CFC">
      <w:pPr>
        <w:spacing w:before="20" w:after="60"/>
        <w:jc w:val="both"/>
      </w:pPr>
      <w:r>
        <w:rPr>
          <w:sz w:val="18"/>
          <w:szCs w:val="18"/>
        </w:rPr>
        <w:t xml:space="preserve">a) Los artículos que supongan progreso real del conocimiento en el ámbito del Subcampo 6.2, siendo indicativo de ello el haber sido publicados en revistas de reconocida valía, aceptándose como tales las que ocupen posiciones relevantes en el listado de su categoría científica en el </w:t>
      </w:r>
      <w:proofErr w:type="spellStart"/>
      <w:r>
        <w:rPr>
          <w:sz w:val="18"/>
          <w:szCs w:val="18"/>
        </w:rPr>
        <w:t>Journal</w:t>
      </w:r>
      <w:proofErr w:type="spellEnd"/>
      <w:r>
        <w:rPr>
          <w:sz w:val="18"/>
          <w:szCs w:val="18"/>
        </w:rPr>
        <w:t xml:space="preserve"> </w:t>
      </w:r>
      <w:proofErr w:type="spellStart"/>
      <w:r>
        <w:rPr>
          <w:sz w:val="18"/>
          <w:szCs w:val="18"/>
        </w:rPr>
        <w:t>Citation</w:t>
      </w:r>
      <w:proofErr w:type="spellEnd"/>
      <w:r>
        <w:rPr>
          <w:sz w:val="18"/>
          <w:szCs w:val="18"/>
        </w:rPr>
        <w:t xml:space="preserve"> </w:t>
      </w:r>
      <w:proofErr w:type="spellStart"/>
      <w:r>
        <w:rPr>
          <w:sz w:val="18"/>
          <w:szCs w:val="18"/>
        </w:rPr>
        <w:t>Reports</w:t>
      </w:r>
      <w:proofErr w:type="spellEnd"/>
      <w:r>
        <w:rPr>
          <w:sz w:val="18"/>
          <w:szCs w:val="18"/>
        </w:rPr>
        <w:t xml:space="preserve"> (JCR), </w:t>
      </w:r>
      <w:proofErr w:type="spellStart"/>
      <w:r>
        <w:rPr>
          <w:sz w:val="18"/>
          <w:szCs w:val="18"/>
        </w:rPr>
        <w:t>Science</w:t>
      </w:r>
      <w:proofErr w:type="spellEnd"/>
      <w:r>
        <w:rPr>
          <w:sz w:val="18"/>
          <w:szCs w:val="18"/>
        </w:rPr>
        <w:t xml:space="preserve"> </w:t>
      </w:r>
      <w:proofErr w:type="spellStart"/>
      <w:r>
        <w:rPr>
          <w:sz w:val="18"/>
          <w:szCs w:val="18"/>
        </w:rPr>
        <w:t>Edition</w:t>
      </w:r>
      <w:proofErr w:type="spellEnd"/>
      <w:r>
        <w:rPr>
          <w:sz w:val="18"/>
          <w:szCs w:val="18"/>
        </w:rPr>
        <w:t>, en el año de su publicación. Para artículos publicados en el año de la convocatoria, el JCR de referencia será el último publicado. Se consideran revistas de alta relevancia las situadas en el primer y segundo cuartil. Las revistas situadas en el tercer cuartil se consideran de relevancia media y las de cuarto cuartil de relevancia baja. En cualquier caso, se considerarán fundamentalmente aquellas revistas indexadas en las categorías relacionadas en el ámbito de investigación evaluable por el Subcampo 6.2. De forma excepcional, se podrá valorar la relevancia de artículos publicados en revistas indexadas en otras categorías en función de la contribución real al progreso del conocimiento en las áreas del Subcampo 6.2.</w:t>
      </w:r>
    </w:p>
    <w:p w14:paraId="2E2ECA07" w14:textId="77777777" w:rsidR="000D366B" w:rsidRDefault="00284CFC">
      <w:pPr>
        <w:spacing w:before="20" w:after="60"/>
        <w:jc w:val="both"/>
      </w:pPr>
      <w:r>
        <w:rPr>
          <w:sz w:val="18"/>
          <w:szCs w:val="18"/>
        </w:rPr>
        <w:t>b) Los trabajos publicados en actas de congresos, de reconocida valía, aceptándose como tales los que ocupen posiciones relevantes en los listados de su categoría científica en el índice GII-GRIN-SCIE (Sociedad Científica Informática de España) u otro de similar entidad. En este caso, cada aportación podrá ser considerada, con carácter general, como de relevancia alta, media o baja a criterio del Comité y de las personas expertas, y en función de aspectos como posición en los índices citados, número de páginas, número de autoras/es y naturaleza de la aportación.</w:t>
      </w:r>
    </w:p>
    <w:p w14:paraId="54094143" w14:textId="77777777" w:rsidR="000D366B" w:rsidRDefault="00284CFC">
      <w:pPr>
        <w:spacing w:before="20" w:after="60"/>
        <w:jc w:val="both"/>
      </w:pPr>
      <w:r>
        <w:rPr>
          <w:sz w:val="18"/>
          <w:szCs w:val="18"/>
        </w:rPr>
        <w:t>c) Las patentes concedidas mediante sistema de examen previo (B2) que se encuentren en explotación, verificada mediante contrato de compraventa o contrato de licencia. Las patentes en explotación concedidas en un ámbito internacional se considerarán de relevancia alta, y las concedidas en un ámbito nacional, de relevancia media. Las patentes nacionales extendidas mediante el tratado de cooperación en materia de patentes (PCT) se considerarán de relevancia alta únicamente si acreditan estar siendo explotadas en un ámbito internacional.</w:t>
      </w:r>
    </w:p>
    <w:p w14:paraId="02199590" w14:textId="77777777" w:rsidR="000D366B" w:rsidRDefault="00284CFC">
      <w:pPr>
        <w:spacing w:before="20" w:after="60"/>
        <w:jc w:val="both"/>
      </w:pPr>
      <w:r>
        <w:rPr>
          <w:sz w:val="18"/>
          <w:szCs w:val="18"/>
        </w:rPr>
        <w:t xml:space="preserve">En el caso de otras formas de protección de la propiedad industrial o intelectual, para campos donde aquéllas no sean de aplicación (programas informáticos, etc.), la persona solicitante deberá presentar evidencias de que la aportación </w:t>
      </w:r>
      <w:r>
        <w:rPr>
          <w:sz w:val="18"/>
          <w:szCs w:val="18"/>
        </w:rPr>
        <w:lastRenderedPageBreak/>
        <w:t>supone un desarrollo tecnológico equiparable a una patente. Si tienen reconocimiento y explotación en un ámbito internacional se considerarán de relevancia alta, y de relevancia media si lo tienen en un ámbito nacional.</w:t>
      </w:r>
    </w:p>
    <w:p w14:paraId="2A8B7035" w14:textId="77777777" w:rsidR="000D366B" w:rsidRDefault="00284CFC">
      <w:pPr>
        <w:spacing w:before="20" w:after="60"/>
        <w:jc w:val="both"/>
      </w:pPr>
      <w:r>
        <w:rPr>
          <w:sz w:val="18"/>
          <w:szCs w:val="18"/>
        </w:rPr>
        <w:t>d) Las aportaciones extraordinarias que no se puedan incluir en el apartado 3.c), solo se tendrán en consideración en el caso de que constituyan méritos de excepcional relevancia.</w:t>
      </w:r>
    </w:p>
    <w:p w14:paraId="425C7241" w14:textId="77777777" w:rsidR="000D366B" w:rsidRDefault="00284CFC">
      <w:pPr>
        <w:keepNext/>
        <w:spacing w:before="20" w:after="60"/>
        <w:jc w:val="both"/>
      </w:pPr>
      <w:r>
        <w:rPr>
          <w:sz w:val="18"/>
          <w:szCs w:val="18"/>
        </w:rPr>
        <w:t>4. Con carácter general, se considera que no cumplen los criterios señalados en el apartado 3:</w:t>
      </w:r>
    </w:p>
    <w:p w14:paraId="6F97FFA7" w14:textId="77777777" w:rsidR="000D366B" w:rsidRDefault="00284CFC">
      <w:pPr>
        <w:spacing w:before="20" w:after="60"/>
        <w:jc w:val="both"/>
      </w:pPr>
      <w:r>
        <w:rPr>
          <w:sz w:val="18"/>
          <w:szCs w:val="18"/>
        </w:rPr>
        <w:t>– Los libros de texto, programas, apuntes o casos prácticos que tengan carácter de material docente.</w:t>
      </w:r>
    </w:p>
    <w:p w14:paraId="353793EB"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303267BA" w14:textId="77777777" w:rsidR="000D366B" w:rsidRDefault="00284CFC">
      <w:pPr>
        <w:spacing w:before="20" w:after="60"/>
        <w:jc w:val="both"/>
      </w:pPr>
      <w:r>
        <w:rPr>
          <w:sz w:val="18"/>
          <w:szCs w:val="18"/>
        </w:rPr>
        <w:t>– Los libros y artículos de divulgación, así como los artículos en revistas de información general.</w:t>
      </w:r>
    </w:p>
    <w:p w14:paraId="18C21DBE"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69FBCD53" w14:textId="77777777" w:rsidR="000D366B" w:rsidRDefault="00284CFC">
      <w:pPr>
        <w:spacing w:before="20" w:after="60"/>
        <w:jc w:val="both"/>
      </w:pPr>
      <w:r>
        <w:rPr>
          <w:sz w:val="18"/>
          <w:szCs w:val="18"/>
        </w:rPr>
        <w:t>– Las meras revisiones recopilatorias, sin ninguna aportación original, aunque estén publicadas en revistas indexadas.</w:t>
      </w:r>
    </w:p>
    <w:p w14:paraId="7C00D80B" w14:textId="77777777" w:rsidR="000D366B" w:rsidRDefault="00284CFC">
      <w:pPr>
        <w:spacing w:before="20" w:after="60"/>
        <w:jc w:val="both"/>
      </w:pPr>
      <w:r>
        <w:rPr>
          <w:sz w:val="18"/>
          <w:szCs w:val="18"/>
        </w:rPr>
        <w:t>– La gestión de la investigación que, en ningún caso, debe confundirse con la investigación propiamente dicha.</w:t>
      </w:r>
    </w:p>
    <w:p w14:paraId="476D179B"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3F2F67A8"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18A86369" w14:textId="77777777" w:rsidR="000D366B" w:rsidRDefault="00284CFC">
      <w:pPr>
        <w:spacing w:before="20" w:after="60"/>
        <w:jc w:val="both"/>
      </w:pPr>
      <w:r>
        <w:rPr>
          <w:sz w:val="18"/>
          <w:szCs w:val="18"/>
        </w:rPr>
        <w:t>– La realización o dirección de tesis doctorales. Lo que se valora son las publicaciones derivadas de las mismas.</w:t>
      </w:r>
    </w:p>
    <w:p w14:paraId="0EFA82A6" w14:textId="77777777" w:rsidR="000D366B" w:rsidRDefault="00284CFC">
      <w:pPr>
        <w:spacing w:before="20" w:after="60"/>
        <w:jc w:val="both"/>
      </w:pPr>
      <w:r>
        <w:rPr>
          <w:sz w:val="18"/>
          <w:szCs w:val="18"/>
        </w:rPr>
        <w:t>– Las aportaciones a Comités o entidades de normalización.</w:t>
      </w:r>
    </w:p>
    <w:p w14:paraId="3B72C311" w14:textId="77777777" w:rsidR="000D366B" w:rsidRDefault="00284CFC">
      <w:pPr>
        <w:spacing w:before="20" w:after="60"/>
        <w:jc w:val="both"/>
      </w:pPr>
      <w:r>
        <w:rPr>
          <w:sz w:val="18"/>
          <w:szCs w:val="18"/>
        </w:rPr>
        <w:t>5. Como norma general, para obtener una evaluación positiva, cada una de las aportaciones presentadas deberá cumplir alguno de los criterios descritos en los apartados anteriores. En todo caso, del conjunto de aportaciones, al menos tres, deberán ser de las consignadas en los apartados 3.a) y 3.b).</w:t>
      </w:r>
    </w:p>
    <w:p w14:paraId="3CB235D2" w14:textId="77777777" w:rsidR="000D366B" w:rsidRDefault="00284CFC">
      <w:pPr>
        <w:keepNext/>
        <w:spacing w:before="20" w:after="60"/>
        <w:jc w:val="both"/>
      </w:pPr>
      <w:r>
        <w:rPr>
          <w:sz w:val="18"/>
          <w:szCs w:val="18"/>
        </w:rPr>
        <w:t>6. Con carácter orientador y no excluyente, se considera que para poder alcanzar una evaluación positiva en las áreas de Ingenierías de la Comunicación, Computación y Electrónica y, teniendo en cuenta lo indicado en los puntos 1 y 2, y apartados a), b) y c) del punto 3, es condición necesaria pero no suficiente presentar al menos:</w:t>
      </w:r>
    </w:p>
    <w:p w14:paraId="1BC7A08B" w14:textId="77777777" w:rsidR="000D366B" w:rsidRDefault="00284CFC">
      <w:pPr>
        <w:spacing w:before="20" w:after="60"/>
        <w:jc w:val="both"/>
      </w:pPr>
      <w:r>
        <w:rPr>
          <w:sz w:val="18"/>
          <w:szCs w:val="18"/>
        </w:rPr>
        <w:t>– Dos aportaciones de alta relevancia y una de relevancia media.</w:t>
      </w:r>
    </w:p>
    <w:p w14:paraId="5466B383" w14:textId="77777777" w:rsidR="000D366B" w:rsidRDefault="00284CFC">
      <w:pPr>
        <w:spacing w:before="20" w:after="60"/>
        <w:jc w:val="both"/>
      </w:pPr>
      <w:r>
        <w:rPr>
          <w:sz w:val="18"/>
          <w:szCs w:val="18"/>
        </w:rPr>
        <w:t>O bien,</w:t>
      </w:r>
    </w:p>
    <w:p w14:paraId="03017937" w14:textId="77777777" w:rsidR="000D366B" w:rsidRDefault="00284CFC">
      <w:pPr>
        <w:spacing w:before="20" w:after="60"/>
        <w:jc w:val="both"/>
      </w:pPr>
      <w:r>
        <w:rPr>
          <w:sz w:val="18"/>
          <w:szCs w:val="18"/>
        </w:rPr>
        <w:t>– Una aportación de alta relevancia y tres de relevancia media.</w:t>
      </w:r>
    </w:p>
    <w:p w14:paraId="6A93F78A" w14:textId="77777777" w:rsidR="000D366B" w:rsidRDefault="00284CFC">
      <w:pPr>
        <w:pStyle w:val="Ttulo2"/>
      </w:pPr>
      <w:r>
        <w:t>Convocatoria 2022</w:t>
      </w:r>
    </w:p>
    <w:p w14:paraId="498C4AB1" w14:textId="77777777" w:rsidR="000D366B" w:rsidRDefault="00284CFC">
      <w:pPr>
        <w:keepNext/>
        <w:spacing w:before="40" w:after="80"/>
        <w:jc w:val="both"/>
      </w:pPr>
      <w:r>
        <w:rPr>
          <w:i/>
          <w:iCs/>
          <w:color w:val="1F3864"/>
          <w:sz w:val="18"/>
          <w:szCs w:val="18"/>
        </w:rPr>
        <w:t>Resolución de 21 de noviembre de 2022, de la Comisión Nacional Evaluadora de la Actividad Investigadora, por la que se publican los criterios específicos aprobados para cada uno de los campos de evaluación. «BOE» núm. 305, de 21 de diciembre de 2022. https://www.boe.es/diario_boe/txt.php?id=BOE-A-2022-21729</w:t>
      </w:r>
    </w:p>
    <w:p w14:paraId="261A45D0" w14:textId="77777777" w:rsidR="000D366B" w:rsidRDefault="00284CFC">
      <w:pPr>
        <w:spacing w:before="20" w:after="60"/>
        <w:jc w:val="both"/>
      </w:pPr>
      <w:r>
        <w:rPr>
          <w:sz w:val="18"/>
          <w:szCs w:val="18"/>
        </w:rPr>
        <w:t>Subcampo 6.2 Ingenierías de la Comunicación, Computación y Electrónica.</w:t>
      </w:r>
    </w:p>
    <w:p w14:paraId="58F50A69" w14:textId="77777777" w:rsidR="000D366B" w:rsidRDefault="00284CFC">
      <w:pPr>
        <w:spacing w:before="20" w:after="60"/>
        <w:jc w:val="both"/>
      </w:pPr>
      <w:r>
        <w:rPr>
          <w:sz w:val="18"/>
          <w:szCs w:val="18"/>
        </w:rPr>
        <w:t>1. Las aportaciones sólo serán valorables si significan progreso real del conocimiento o desarrollo tecnológico medible del ámbito y de las áreas de conocimiento de las Ingenierías de la Comunicación, Computación y Electrónica. No serán valorables aportaciones que resulten reiterativas o sin innovaciones relevantes.</w:t>
      </w:r>
    </w:p>
    <w:p w14:paraId="4B9D53C8" w14:textId="77777777" w:rsidR="000D366B" w:rsidRDefault="00284CFC">
      <w:pPr>
        <w:spacing w:before="20" w:after="60"/>
        <w:jc w:val="both"/>
      </w:pPr>
      <w:r>
        <w:rPr>
          <w:sz w:val="18"/>
          <w:szCs w:val="18"/>
        </w:rPr>
        <w:t>2. El número de firmantes deberá estar justificado por el tema, su complejidad y su extensión. Un número elevado de firmantes podrá reducir la calificación asignada a una aportación. En todo caso, la persona solicitante debe justificar su contribución a cada una de las aportaciones en coautoría. También se considerará el número de páginas de la aportación. Un número muy reducido podrá disminuir la calificación asignada a una aportación.</w:t>
      </w:r>
    </w:p>
    <w:p w14:paraId="6DA4003D" w14:textId="77777777" w:rsidR="000D366B" w:rsidRDefault="00284CFC">
      <w:pPr>
        <w:keepNext/>
        <w:spacing w:before="20" w:after="60"/>
        <w:jc w:val="both"/>
      </w:pPr>
      <w:r>
        <w:rPr>
          <w:sz w:val="18"/>
          <w:szCs w:val="18"/>
        </w:rPr>
        <w:t>3. Entre las aportaciones, se valorarán preferentemente:</w:t>
      </w:r>
    </w:p>
    <w:p w14:paraId="47AA032B" w14:textId="77777777" w:rsidR="000D366B" w:rsidRDefault="00284CFC">
      <w:pPr>
        <w:spacing w:before="20" w:after="60"/>
        <w:jc w:val="both"/>
      </w:pPr>
      <w:r>
        <w:rPr>
          <w:sz w:val="18"/>
          <w:szCs w:val="18"/>
        </w:rPr>
        <w:t xml:space="preserve">a) Los artículos que supongan progreso real del conocimiento en el ámbito del Subcampo 6.2, siendo indicativo de ello el haber sido publicados en revistas o congresos de reconocida valía. Cada aportación podrá ser valorada, con carácter general, como de relevancia alta, media o baja, a criterio del Comité y de las personas expertas, en función de aspectos tales como: posición en los índices JCR en el caso de aportaciones en revistas y GII-GRIN-SCIE en el caso de congresos (para los congresos que no se encuentren en el GII-GRIN-SCIE se considerará otro de similar entidad), número de citas (descartando las </w:t>
      </w:r>
      <w:proofErr w:type="spellStart"/>
      <w:r>
        <w:rPr>
          <w:sz w:val="18"/>
          <w:szCs w:val="18"/>
        </w:rPr>
        <w:t>autocitas</w:t>
      </w:r>
      <w:proofErr w:type="spellEnd"/>
      <w:r>
        <w:rPr>
          <w:sz w:val="18"/>
          <w:szCs w:val="18"/>
        </w:rPr>
        <w:t>), número de páginas, número de firmantes, y naturaleza de la aportación. Se valorará de manera positiva, pudiendo aumentar la calificación que le corresponda, la publicación en abierto en repositorios institucionales de datos, código y resultados de dichas contribuciones.</w:t>
      </w:r>
    </w:p>
    <w:p w14:paraId="60486EBF" w14:textId="77777777" w:rsidR="000D366B" w:rsidRDefault="00284CFC">
      <w:pPr>
        <w:spacing w:before="20" w:after="60"/>
        <w:jc w:val="both"/>
      </w:pPr>
      <w:r>
        <w:rPr>
          <w:sz w:val="18"/>
          <w:szCs w:val="18"/>
        </w:rPr>
        <w:t>b) Las patentes concedidas mediante sistema de examen previo (B2) que se encuentren en explotación, verificado mediante contrato de compraventa o contrato de licencia; las patentes en explotación concedidas en un ámbito internacional se considerarán de relevancia alta, y las concedidas en un ámbito nacional, de relevancia media; las patentes nacionales extendidas mediante el tratado de cooperación en materia de patentes (PCT) se considerarán de relevancia alta únicamente si acreditan estar siendo explotadas en un ámbito internacional.</w:t>
      </w:r>
    </w:p>
    <w:p w14:paraId="55CD8554" w14:textId="77777777" w:rsidR="000D366B" w:rsidRDefault="00284CFC">
      <w:pPr>
        <w:spacing w:before="20" w:after="60"/>
        <w:jc w:val="both"/>
      </w:pPr>
      <w:r>
        <w:rPr>
          <w:sz w:val="18"/>
          <w:szCs w:val="18"/>
        </w:rPr>
        <w:t>También se podrán valorar los desarrollos tecnológicos (por ejemplo, artefactos informáticos). La persona solicitante deberá presentar evidencias de su impacto y relevancia.</w:t>
      </w:r>
    </w:p>
    <w:p w14:paraId="4880CF97" w14:textId="77777777" w:rsidR="000D366B" w:rsidRDefault="00284CFC">
      <w:pPr>
        <w:spacing w:before="20" w:after="60"/>
        <w:jc w:val="both"/>
      </w:pPr>
      <w:r>
        <w:rPr>
          <w:sz w:val="18"/>
          <w:szCs w:val="18"/>
        </w:rPr>
        <w:t xml:space="preserve">En el caso de otras formas de protección de la propiedad industrial o intelectual, para campos donde aquellas no sean de aplicación (programas informáticos, etc.), la persona solicitante deberá presentar evidencias de que la aportación </w:t>
      </w:r>
      <w:r>
        <w:rPr>
          <w:sz w:val="18"/>
          <w:szCs w:val="18"/>
        </w:rPr>
        <w:lastRenderedPageBreak/>
        <w:t>supone un desarrollo tecnológico equiparable a una patente. Si tienen reconocimiento y explotación en un ámbito internacional se considerarán de relevancia alta, y de relevancia media si lo tienen en un ámbito nacional.</w:t>
      </w:r>
    </w:p>
    <w:p w14:paraId="10A8B929" w14:textId="77777777" w:rsidR="000D366B" w:rsidRDefault="00284CFC">
      <w:pPr>
        <w:spacing w:before="20" w:after="60"/>
        <w:jc w:val="both"/>
      </w:pPr>
      <w:r>
        <w:rPr>
          <w:sz w:val="18"/>
          <w:szCs w:val="18"/>
        </w:rPr>
        <w:t>c) Las aportaciones extraordinarias que no se puedan incluir en el apartado 3.b), sólo se tendrán en consideración en el caso de que constituyan méritos de excepcional relevancia.</w:t>
      </w:r>
    </w:p>
    <w:p w14:paraId="33D4238D" w14:textId="77777777" w:rsidR="000D366B" w:rsidRDefault="00284CFC">
      <w:pPr>
        <w:keepNext/>
        <w:spacing w:before="20" w:after="60"/>
        <w:jc w:val="both"/>
      </w:pPr>
      <w:r>
        <w:rPr>
          <w:sz w:val="18"/>
          <w:szCs w:val="18"/>
        </w:rPr>
        <w:t>4. Con carácter general, se considera que no cumplen los criterios señalados en el apartado 3:</w:t>
      </w:r>
    </w:p>
    <w:p w14:paraId="6C64A0E7" w14:textId="77777777" w:rsidR="000D366B" w:rsidRDefault="00284CFC">
      <w:pPr>
        <w:spacing w:before="20" w:after="60"/>
        <w:jc w:val="both"/>
      </w:pPr>
      <w:r>
        <w:rPr>
          <w:sz w:val="18"/>
          <w:szCs w:val="18"/>
        </w:rPr>
        <w:t>– Los libros de texto, programas, apuntes o casos prácticos que tengan carácter de material docente.</w:t>
      </w:r>
    </w:p>
    <w:p w14:paraId="6B7D9F19" w14:textId="77777777" w:rsidR="000D366B" w:rsidRDefault="00284CFC">
      <w:pPr>
        <w:spacing w:before="20" w:after="60"/>
        <w:jc w:val="both"/>
      </w:pPr>
      <w:r>
        <w:rPr>
          <w:sz w:val="18"/>
          <w:szCs w:val="18"/>
        </w:rPr>
        <w:t>– Los libros de carácter profesional que no puedan considerarse libros de investigación por no incluir aportaciones originales contrastables en relación con el tema abordado.</w:t>
      </w:r>
    </w:p>
    <w:p w14:paraId="4D4D728D" w14:textId="77777777" w:rsidR="000D366B" w:rsidRDefault="00284CFC">
      <w:pPr>
        <w:spacing w:before="20" w:after="60"/>
        <w:jc w:val="both"/>
      </w:pPr>
      <w:r>
        <w:rPr>
          <w:sz w:val="18"/>
          <w:szCs w:val="18"/>
        </w:rPr>
        <w:t>– Los libros y artículos de divulgación, así como los artículos en revistas de información general.</w:t>
      </w:r>
    </w:p>
    <w:p w14:paraId="2F30576D" w14:textId="77777777" w:rsidR="000D366B" w:rsidRDefault="00284CFC">
      <w:pPr>
        <w:spacing w:before="20" w:after="60"/>
        <w:jc w:val="both"/>
      </w:pPr>
      <w:r>
        <w:rPr>
          <w:sz w:val="18"/>
          <w:szCs w:val="18"/>
        </w:rPr>
        <w:t>– Las ediciones de textos o las traducciones, salvo que se consideren de singular relevancia, incluyan estudios preliminares o notas que sean fruto de una investigación personal y supongan una aportación apreciable a su campo temático.</w:t>
      </w:r>
    </w:p>
    <w:p w14:paraId="6C96C005" w14:textId="77777777" w:rsidR="000D366B" w:rsidRDefault="00284CFC">
      <w:pPr>
        <w:spacing w:before="20" w:after="60"/>
        <w:jc w:val="both"/>
      </w:pPr>
      <w:r>
        <w:rPr>
          <w:sz w:val="18"/>
          <w:szCs w:val="18"/>
        </w:rPr>
        <w:t>– Las revisiones recopilatorias, sin aportaciones originales relevantes, aunque estén publicadas en revistas de valía.</w:t>
      </w:r>
    </w:p>
    <w:p w14:paraId="6E516E55" w14:textId="77777777" w:rsidR="000D366B" w:rsidRDefault="00284CFC">
      <w:pPr>
        <w:spacing w:before="20" w:after="60"/>
        <w:jc w:val="both"/>
      </w:pPr>
      <w:r>
        <w:rPr>
          <w:sz w:val="18"/>
          <w:szCs w:val="18"/>
        </w:rPr>
        <w:t>– Las aportaciones en revistas con una publicación masiva de números especiales serán objeto de especial revisión por la comisión, que analizará si los contenidos suponen avances científicos relevantes.</w:t>
      </w:r>
    </w:p>
    <w:p w14:paraId="4502B016" w14:textId="77777777" w:rsidR="000D366B" w:rsidRDefault="00284CFC">
      <w:pPr>
        <w:spacing w:before="20" w:after="60"/>
        <w:jc w:val="both"/>
      </w:pPr>
      <w:r>
        <w:rPr>
          <w:sz w:val="18"/>
          <w:szCs w:val="18"/>
        </w:rPr>
        <w:t>– La gestión de la investigación, que en ningún caso debe confundirse con la investigación propiamente dicha.</w:t>
      </w:r>
    </w:p>
    <w:p w14:paraId="132A038D" w14:textId="77777777" w:rsidR="000D366B" w:rsidRDefault="00284CFC">
      <w:pPr>
        <w:spacing w:before="20" w:after="60"/>
        <w:jc w:val="both"/>
      </w:pPr>
      <w:r>
        <w:rPr>
          <w:sz w:val="18"/>
          <w:szCs w:val="18"/>
        </w:rPr>
        <w:t>– Los informes o dictámenes derivados de proyectos de investigación o contratos de I+D+i, emitidos con carácter interno, que no estén publicados en medios de difusión de calidad contrastada.</w:t>
      </w:r>
    </w:p>
    <w:p w14:paraId="4DD6FD9B" w14:textId="77777777" w:rsidR="000D366B" w:rsidRDefault="00284CFC">
      <w:pPr>
        <w:spacing w:before="20" w:after="60"/>
        <w:jc w:val="both"/>
      </w:pPr>
      <w:r>
        <w:rPr>
          <w:sz w:val="18"/>
          <w:szCs w:val="18"/>
        </w:rPr>
        <w:t>– La actividad profesional que no incorpore innovación, y como tal aparezca reconocida en alguna publicación de impacto nacional o internacional.</w:t>
      </w:r>
    </w:p>
    <w:p w14:paraId="4BCC04CA" w14:textId="77777777" w:rsidR="000D366B" w:rsidRDefault="00284CFC">
      <w:pPr>
        <w:spacing w:before="20" w:after="60"/>
        <w:jc w:val="both"/>
      </w:pPr>
      <w:r>
        <w:rPr>
          <w:sz w:val="18"/>
          <w:szCs w:val="18"/>
        </w:rPr>
        <w:t>– La realización o dirección de tesis doctorales que no sean de excepcionalidad contrastada. Lo que se valora, en cualquier caso, son las publicaciones derivadas de las mismas.</w:t>
      </w:r>
    </w:p>
    <w:p w14:paraId="6CE09F48" w14:textId="77777777" w:rsidR="000D366B" w:rsidRDefault="00284CFC">
      <w:pPr>
        <w:spacing w:before="20" w:after="60"/>
        <w:jc w:val="both"/>
      </w:pPr>
      <w:r>
        <w:rPr>
          <w:sz w:val="18"/>
          <w:szCs w:val="18"/>
        </w:rPr>
        <w:t>– Las aportaciones a Comités o entidades de normalización.</w:t>
      </w:r>
    </w:p>
    <w:p w14:paraId="004B8E90" w14:textId="77777777" w:rsidR="000D366B" w:rsidRDefault="00284CFC">
      <w:pPr>
        <w:spacing w:before="20" w:after="60"/>
        <w:jc w:val="both"/>
      </w:pPr>
      <w:r>
        <w:rPr>
          <w:sz w:val="18"/>
          <w:szCs w:val="18"/>
        </w:rPr>
        <w:t>5. Como norma general, no se considerarán como aportaciones ordinarias, aun estando publicadas en medios de reconocida valía, cartas al Editor(a) y todas aquellas aportaciones que no tengan una extensión mínima, que no aporten contribución original al conocimiento o que no hayan tenido impacto relevante en la comunidad científica, como notas o discusión de otros artículos, así como aquellas que no cumplan alguno de los criterios indicados en los apartados anteriores.</w:t>
      </w:r>
    </w:p>
    <w:p w14:paraId="6DA8D219" w14:textId="77777777" w:rsidR="000D366B" w:rsidRDefault="00284CFC">
      <w:pPr>
        <w:spacing w:before="20" w:after="60"/>
        <w:jc w:val="both"/>
      </w:pPr>
      <w:r>
        <w:rPr>
          <w:sz w:val="18"/>
          <w:szCs w:val="18"/>
        </w:rPr>
        <w:t>6. Como norma general, para obtener una evaluación positiva, cada una de las aportaciones presentada cumplirá alguno de los criterios descritos en los apartados anteriores. En todo caso, del conjunto de aportaciones, al menos tres deberán ser de las consignadas en el apartado 3.a).</w:t>
      </w:r>
    </w:p>
    <w:p w14:paraId="0090F43C" w14:textId="77777777" w:rsidR="000D366B" w:rsidRDefault="00284CFC">
      <w:pPr>
        <w:spacing w:before="20" w:after="60"/>
        <w:jc w:val="both"/>
      </w:pPr>
      <w:r>
        <w:rPr>
          <w:sz w:val="18"/>
          <w:szCs w:val="18"/>
        </w:rPr>
        <w:t>7. Con carácter orientativo, se considera que, para poder alcanzar una evaluación positiva en las áreas de Ingenierías de la Comunicación, Computación y Electrónica y, teniendo en cuenta lo indicado en los puntos 1 y 2, y apartados a) y b) del punto 3, es condición necesaria, pero no suficiente, presentar al menos dos aportaciones de alta relevancia y una de relevancia media, o bien, una aportación de alta relevancia y tres de relevancia media.</w:t>
      </w:r>
    </w:p>
    <w:p w14:paraId="53F659EB" w14:textId="77777777" w:rsidR="000D366B" w:rsidRDefault="00284CFC">
      <w:pPr>
        <w:pStyle w:val="Ttulo2"/>
      </w:pPr>
      <w:r>
        <w:t>Convocatoria 2023</w:t>
      </w:r>
    </w:p>
    <w:p w14:paraId="2CE46816" w14:textId="77777777" w:rsidR="000D366B" w:rsidRDefault="00284CFC">
      <w:pPr>
        <w:keepNext/>
        <w:spacing w:before="40" w:after="80"/>
        <w:jc w:val="both"/>
      </w:pPr>
      <w:r>
        <w:rPr>
          <w:i/>
          <w:iCs/>
          <w:color w:val="1F3864"/>
          <w:sz w:val="18"/>
          <w:szCs w:val="18"/>
        </w:rPr>
        <w:t>Resolución de 5 de diciembre de 2023, de la Comisión Nacional Evaluadora de la Actividad Investigadora, por la que se publican los criterios para la evaluación de la actividad investigadora. «BOE» núm. 300, de 16 de diciembre de 2023. https://www.boe.es/diario_boe/txt.php?id=BOE-A-2023-25537</w:t>
      </w:r>
    </w:p>
    <w:p w14:paraId="5179DF85" w14:textId="77777777" w:rsidR="000D366B" w:rsidRDefault="00284CFC">
      <w:pPr>
        <w:spacing w:before="20" w:after="60"/>
        <w:jc w:val="both"/>
      </w:pPr>
      <w:r>
        <w:rPr>
          <w:sz w:val="18"/>
          <w:szCs w:val="18"/>
        </w:rPr>
        <w:t>Subcampo 6.2 Ingenierías de la Comunicación, Computación y Electrónica</w:t>
      </w:r>
    </w:p>
    <w:p w14:paraId="4B80CEC0" w14:textId="77777777" w:rsidR="000D366B" w:rsidRDefault="00284CFC">
      <w:pPr>
        <w:keepNext/>
        <w:spacing w:before="20" w:after="60"/>
        <w:jc w:val="both"/>
      </w:pPr>
      <w:r>
        <w:rPr>
          <w:sz w:val="18"/>
          <w:szCs w:val="18"/>
        </w:rPr>
        <w:t>1. Sobre las aportaciones:</w:t>
      </w:r>
    </w:p>
    <w:p w14:paraId="278888FF" w14:textId="77777777" w:rsidR="000D366B" w:rsidRDefault="00284CFC">
      <w:pPr>
        <w:spacing w:before="20" w:after="60"/>
        <w:jc w:val="both"/>
      </w:pPr>
      <w:r>
        <w:rPr>
          <w:sz w:val="18"/>
          <w:szCs w:val="18"/>
        </w:rPr>
        <w:t>De acuerdo con los criterios generales, expuestos en la sección I, se aceptarán aportaciones ordinarias y extraordinarias. Entre las aportaciones ordinarias se valorarán preferentemente los artículos científicos y las patentes, y entre las aportaciones extraordinarias se valorarán preferentemente aportaciones a congresos publicadas en medios convenientemente acreditados, los conjuntos de datos y las contribuciones a desarrollos tecnológicos. En este Subcampo 6.2 se aceptarán un máximo de tres aportaciones extraordinarias.</w:t>
      </w:r>
    </w:p>
    <w:p w14:paraId="3BFC7208" w14:textId="77777777" w:rsidR="000D366B" w:rsidRDefault="00284CFC">
      <w:pPr>
        <w:spacing w:before="20" w:after="60"/>
        <w:jc w:val="both"/>
      </w:pPr>
      <w:r>
        <w:rPr>
          <w:sz w:val="18"/>
          <w:szCs w:val="18"/>
        </w:rPr>
        <w:t>Solo en casos de excepcional relevancia e impacto, debidamente justificados, podrán valorarse libros, notas, comentarios, respuestas, cartas al/a la editor/a y similares.</w:t>
      </w:r>
    </w:p>
    <w:p w14:paraId="5EAF7D1D" w14:textId="77777777" w:rsidR="000D366B" w:rsidRDefault="00284CFC">
      <w:pPr>
        <w:keepNext/>
        <w:spacing w:before="20" w:after="60"/>
        <w:jc w:val="both"/>
      </w:pPr>
      <w:r>
        <w:rPr>
          <w:sz w:val="18"/>
          <w:szCs w:val="18"/>
        </w:rPr>
        <w:t>2. Valoración de las aportaciones:</w:t>
      </w:r>
    </w:p>
    <w:p w14:paraId="0D5FA412" w14:textId="77777777" w:rsidR="000D366B" w:rsidRDefault="00284CFC">
      <w:pPr>
        <w:spacing w:before="20" w:after="60"/>
        <w:jc w:val="both"/>
      </w:pPr>
      <w:r>
        <w:rPr>
          <w:sz w:val="18"/>
          <w:szCs w:val="18"/>
        </w:rPr>
        <w:t>En el caso de los artículos se valorarán preferentemente aquellas aportaciones publicadas en revistas o plataformas como las citadas.</w:t>
      </w:r>
    </w:p>
    <w:p w14:paraId="2925F48C" w14:textId="77777777" w:rsidR="000D366B" w:rsidRDefault="00284CFC">
      <w:pPr>
        <w:spacing w:before="20" w:after="60"/>
        <w:jc w:val="both"/>
      </w:pPr>
      <w:r>
        <w:rPr>
          <w:sz w:val="18"/>
          <w:szCs w:val="18"/>
        </w:rPr>
        <w:t>En el caso de las aportaciones a congresos se valorarán preferentemente las que tuvieran lugar en congresos de calidad contrastada o indexados en listas de referencia de reconocido prestigio.</w:t>
      </w:r>
    </w:p>
    <w:p w14:paraId="30236691" w14:textId="77777777" w:rsidR="000D366B" w:rsidRDefault="00284CFC">
      <w:pPr>
        <w:spacing w:before="20" w:after="60"/>
        <w:jc w:val="both"/>
      </w:pPr>
      <w:r>
        <w:rPr>
          <w:sz w:val="18"/>
          <w:szCs w:val="18"/>
        </w:rPr>
        <w:t>En el caso de los libros y capítulos de libros se valorará el prestigio de la editorial, de editoras/es, la colección en la que se publica la obra, si la colección o el libro ha obtenido algún sello de calidad otorgado por una institución de reconocido prestigio y las reseñas recibidas en las revistas científicas especializadas.</w:t>
      </w:r>
    </w:p>
    <w:p w14:paraId="59229BFF" w14:textId="77777777" w:rsidR="000D366B" w:rsidRDefault="00284CFC">
      <w:pPr>
        <w:spacing w:before="20" w:after="60"/>
        <w:jc w:val="both"/>
      </w:pPr>
      <w:r>
        <w:rPr>
          <w:sz w:val="18"/>
          <w:szCs w:val="18"/>
        </w:rPr>
        <w:t xml:space="preserve">En el caso de las patentes se valorarán preferentemente aquellas en explotación, demostrada mediante contrato de compraventa o contrato de licencia. Respecto a patentes concedidas sin estar en explotación, solo se valorarán si la concesión se ha llevado a cabo con examen previo (tipo B2). Se tendrá en cuenta la extensión de la protección de la </w:t>
      </w:r>
      <w:r>
        <w:rPr>
          <w:sz w:val="18"/>
          <w:szCs w:val="18"/>
        </w:rPr>
        <w:lastRenderedPageBreak/>
        <w:t>patente (nacional, europea o internacional), valorándose más la de protección más extensa. Se considerarán aportaciones muy relevantes las patentes en explotación con extensión internacional.</w:t>
      </w:r>
    </w:p>
    <w:p w14:paraId="1FC75EE1" w14:textId="77777777" w:rsidR="000D366B" w:rsidRDefault="00284CFC">
      <w:pPr>
        <w:spacing w:before="20" w:after="60"/>
        <w:jc w:val="both"/>
      </w:pPr>
      <w:r>
        <w:rPr>
          <w:sz w:val="18"/>
          <w:szCs w:val="18"/>
        </w:rPr>
        <w:t>En el caso de los desarrollos tecnológicos se valorarán preferentemente los de carácter científico (por ejemplo, desarrollos de software o hardware), en función de su impacto y relevancia. En el caso de otras formas de protección de la propiedad industrial o intelectual, para áreas donde las patentes no sean de aplicación (programas informáticos, modelos de aprendizaje automático, etc.), la persona solicitante deberá presentar evidencias de que la aportación supone un desarrollo tecnológico equiparable a una patente en cuanto a lo dispuesto en el párrafo anterior.</w:t>
      </w:r>
    </w:p>
    <w:p w14:paraId="3E8F9E07" w14:textId="77777777" w:rsidR="000D366B" w:rsidRDefault="00284CFC">
      <w:pPr>
        <w:keepNext/>
        <w:spacing w:before="20" w:after="60"/>
        <w:jc w:val="both"/>
      </w:pPr>
      <w:r>
        <w:rPr>
          <w:sz w:val="18"/>
          <w:szCs w:val="18"/>
        </w:rPr>
        <w:t>3. Mínimos orientativos para la valoración positiva:</w:t>
      </w:r>
    </w:p>
    <w:p w14:paraId="26AE468A" w14:textId="77777777" w:rsidR="000D366B" w:rsidRDefault="00284CFC">
      <w:pPr>
        <w:spacing w:before="20" w:after="60"/>
        <w:jc w:val="both"/>
      </w:pPr>
      <w:r>
        <w:rPr>
          <w:sz w:val="18"/>
          <w:szCs w:val="18"/>
        </w:rPr>
        <w:t>Con carácter orientativo, se podrá alcanzar una evaluación positiva en las áreas de Ingenierías de la Comunicación, Computación y Electrónica presentando preferentemente, dentro del grupo de las cinco aportaciones, como mínimo tres aportaciones que sean artículos con alta relevancia e impacto publicados en revistas de calidad contrastada o indexadas en bases de datos bibliográficas de reconocido prestigio.</w:t>
      </w:r>
    </w:p>
    <w:p w14:paraId="06D4E75D" w14:textId="77777777" w:rsidR="000D366B" w:rsidRDefault="00284CFC">
      <w:pPr>
        <w:pStyle w:val="Ttulo2"/>
      </w:pPr>
      <w:r>
        <w:t>Convocatoria 2024</w:t>
      </w:r>
    </w:p>
    <w:p w14:paraId="30BC9C59" w14:textId="77777777" w:rsidR="000D366B" w:rsidRDefault="00284CFC">
      <w:pPr>
        <w:keepNext/>
        <w:spacing w:before="40" w:after="80"/>
        <w:jc w:val="both"/>
      </w:pPr>
      <w:r>
        <w:rPr>
          <w:i/>
          <w:iCs/>
          <w:color w:val="1F3864"/>
          <w:sz w:val="18"/>
          <w:szCs w:val="18"/>
        </w:rPr>
        <w:t>Resolución de 9 de diciembre de 2024, de la Comisión Nacional Evaluadora de la Actividad Investigadora, por la que se publican los criterios para la evaluación de la actividad investigadora. «BOE» núm. 305, de 19 de diciembre de 2024. https://www.boe.es/diario_boe/txt.php?id=BOE-A-2024-26587</w:t>
      </w:r>
    </w:p>
    <w:p w14:paraId="4EC6D9B3" w14:textId="77777777" w:rsidR="000D366B" w:rsidRDefault="00284CFC">
      <w:pPr>
        <w:spacing w:before="20" w:after="60"/>
        <w:jc w:val="both"/>
      </w:pPr>
      <w:r>
        <w:rPr>
          <w:sz w:val="18"/>
          <w:szCs w:val="18"/>
        </w:rPr>
        <w:t>Subcampo 6.2 Ingenierías de la Comunicación, Computación y Electrónica</w:t>
      </w:r>
    </w:p>
    <w:p w14:paraId="3D9A79ED" w14:textId="77777777" w:rsidR="000D366B" w:rsidRDefault="00284CFC">
      <w:pPr>
        <w:keepNext/>
        <w:spacing w:before="20" w:after="60"/>
        <w:jc w:val="both"/>
      </w:pPr>
      <w:r>
        <w:rPr>
          <w:sz w:val="18"/>
          <w:szCs w:val="18"/>
        </w:rPr>
        <w:t>1. Sobre las aportaciones:</w:t>
      </w:r>
    </w:p>
    <w:p w14:paraId="6A444107" w14:textId="77777777" w:rsidR="000D366B" w:rsidRDefault="00284CFC">
      <w:pPr>
        <w:spacing w:before="20" w:after="60"/>
        <w:jc w:val="both"/>
      </w:pPr>
      <w:r>
        <w:rPr>
          <w:sz w:val="18"/>
          <w:szCs w:val="18"/>
        </w:rPr>
        <w:t>De acuerdo con los criterios generales, expuestos en la sección I, se aceptarán aportaciones ordinarias y extraordinarias. Entre las aportaciones ordinarias se valorarán preferentemente los artículos científicos y las patentes, y entre las aportaciones extraordinarias se valorarán preferentemente aportaciones a congresos publicadas en medios convenientemente acreditados, los conjuntos de datos y las contribuciones a desarrollos tecnológicos. En este Subcampo 6.2 se aceptarán un máximo de tres aportaciones extraordinarias.</w:t>
      </w:r>
    </w:p>
    <w:p w14:paraId="577F91C4" w14:textId="77777777" w:rsidR="000D366B" w:rsidRDefault="00284CFC">
      <w:pPr>
        <w:spacing w:before="20" w:after="60"/>
        <w:jc w:val="both"/>
      </w:pPr>
      <w:r>
        <w:rPr>
          <w:sz w:val="18"/>
          <w:szCs w:val="18"/>
        </w:rPr>
        <w:t>Solo en casos de excepcional relevancia e impacto, debidamente justificados, podrán valorarse libros, notas, comentarios, respuestas, cartas al/a la editor/a y similares.</w:t>
      </w:r>
    </w:p>
    <w:p w14:paraId="5407FF71" w14:textId="77777777" w:rsidR="000D366B" w:rsidRDefault="00284CFC">
      <w:pPr>
        <w:keepNext/>
        <w:spacing w:before="20" w:after="60"/>
        <w:jc w:val="both"/>
      </w:pPr>
      <w:r>
        <w:rPr>
          <w:sz w:val="18"/>
          <w:szCs w:val="18"/>
        </w:rPr>
        <w:t>2. Valoración de las aportaciones:</w:t>
      </w:r>
    </w:p>
    <w:p w14:paraId="51DF79D3" w14:textId="77777777" w:rsidR="000D366B" w:rsidRDefault="00284CFC">
      <w:pPr>
        <w:spacing w:before="20" w:after="60"/>
        <w:jc w:val="both"/>
      </w:pPr>
      <w:r>
        <w:rPr>
          <w:sz w:val="18"/>
          <w:szCs w:val="18"/>
        </w:rPr>
        <w:t>En el caso de los artículos se valorarán preferentemente aquellas aportaciones publicadas en revistas o plataformas como las citadas.</w:t>
      </w:r>
    </w:p>
    <w:p w14:paraId="05518373" w14:textId="77777777" w:rsidR="000D366B" w:rsidRDefault="00284CFC">
      <w:pPr>
        <w:spacing w:before="20" w:after="60"/>
        <w:jc w:val="both"/>
      </w:pPr>
      <w:r>
        <w:rPr>
          <w:sz w:val="18"/>
          <w:szCs w:val="18"/>
        </w:rPr>
        <w:t>En el caso de las aportaciones a congresos se valorarán preferentemente las que tuvieran lugar en congresos de calidad contrastada o indexados en listas de referencia de reconocido prestigio.</w:t>
      </w:r>
    </w:p>
    <w:p w14:paraId="232C868E" w14:textId="77777777" w:rsidR="000D366B" w:rsidRDefault="00284CFC">
      <w:pPr>
        <w:spacing w:before="20" w:after="60"/>
        <w:jc w:val="both"/>
      </w:pPr>
      <w:r>
        <w:rPr>
          <w:sz w:val="18"/>
          <w:szCs w:val="18"/>
        </w:rPr>
        <w:t>En el caso de los libros y capítulos de libros se valorará el prestigio de la editorial, de editoras/es, la colección en la que se publica la obra, si la colección o el libro ha obtenido algún sello de calidad otorgado por una institución de reconocido prestigio y las reseñas recibidas en las revistas científicas especializadas.</w:t>
      </w:r>
    </w:p>
    <w:p w14:paraId="7E32BCC4" w14:textId="77777777" w:rsidR="000D366B" w:rsidRDefault="00284CFC">
      <w:pPr>
        <w:spacing w:before="20" w:after="60"/>
        <w:jc w:val="both"/>
      </w:pPr>
      <w:r>
        <w:rPr>
          <w:sz w:val="18"/>
          <w:szCs w:val="18"/>
        </w:rPr>
        <w:t>En el caso de las patentes se valorarán preferentemente aquellas en explotación, demostrada mediante contrato de compraventa o contrato de licencia. Respecto a patentes concedidas sin estar en explotación, solo se valorarán si la concesión se ha llevado a cabo con examen previo (tipo B2). Se tendrá en cuenta la extensión de la protección de la patente (nacional, europea o internacional), valorándose más la de protección más extensa. Se considerarán aportaciones muy relevantes las patentes en explotación con extensión internacional.</w:t>
      </w:r>
    </w:p>
    <w:p w14:paraId="7B809A78" w14:textId="77777777" w:rsidR="000D366B" w:rsidRDefault="00284CFC">
      <w:pPr>
        <w:spacing w:before="20" w:after="60"/>
        <w:jc w:val="both"/>
      </w:pPr>
      <w:r>
        <w:rPr>
          <w:sz w:val="18"/>
          <w:szCs w:val="18"/>
        </w:rPr>
        <w:t>En el caso de los desarrollos tecnológicos se valorarán preferentemente los de carácter científico (por ejemplo, desarrollos de software o hardware), en función de su impacto y relevancia. En el caso de otras formas de protección de la propiedad industrial o intelectual, para áreas donde las patentes no sean de aplicación (programas informáticos, modelos de aprendizaje automático, etc.), la persona solicitante deberá presentar evidencias de que la aportación supone un desarrollo tecnológico equiparable a una patente en cuanto a lo dispuesto en el párrafo anterior.</w:t>
      </w:r>
    </w:p>
    <w:p w14:paraId="0FB2E3C2" w14:textId="77777777" w:rsidR="000D366B" w:rsidRDefault="00284CFC">
      <w:pPr>
        <w:spacing w:before="20" w:after="60"/>
        <w:jc w:val="both"/>
      </w:pPr>
      <w:r>
        <w:rPr>
          <w:sz w:val="18"/>
          <w:szCs w:val="18"/>
        </w:rPr>
        <w:t>Se podrá alcanzar una evaluación positiva presentando cinco aportaciones de relevancia e impacto justificados que respondan a los criterios generales descritos en la sección I. Prevalecerá siempre su contenido e impacto científico y social.</w:t>
      </w:r>
    </w:p>
    <w:p w14:paraId="5CD84E2F" w14:textId="77777777" w:rsidR="000D366B" w:rsidRDefault="00284CFC">
      <w:pPr>
        <w:pStyle w:val="Ttulo2"/>
      </w:pPr>
      <w:r>
        <w:t>Convocatoria 2025</w:t>
      </w:r>
    </w:p>
    <w:p w14:paraId="713C5091" w14:textId="77777777" w:rsidR="000D366B" w:rsidRDefault="00284CFC">
      <w:pPr>
        <w:keepNext/>
        <w:spacing w:before="40" w:after="80"/>
        <w:jc w:val="both"/>
      </w:pPr>
      <w:r>
        <w:rPr>
          <w:i/>
          <w:iCs/>
          <w:color w:val="1F3864"/>
          <w:sz w:val="18"/>
          <w:szCs w:val="18"/>
        </w:rPr>
        <w:t>Resolución de 10 de diciembre de 2025, de la Comisión Nacional Evaluadora de la Actividad Investigadora, por la que se publican los criterios para la evaluación de la actividad investigadora. «BOE» núm. 304, de 19 de diciembre de 2025. https://www.boe.es/diario_boe/txt.php?id=BOE-A-2025-26118</w:t>
      </w:r>
    </w:p>
    <w:p w14:paraId="31EBAF4E" w14:textId="77777777" w:rsidR="000D366B" w:rsidRDefault="00284CFC">
      <w:pPr>
        <w:spacing w:before="20" w:after="60"/>
        <w:jc w:val="both"/>
      </w:pPr>
      <w:r>
        <w:rPr>
          <w:sz w:val="18"/>
          <w:szCs w:val="18"/>
        </w:rPr>
        <w:t>Subcampo 6.2 Ingenierías de la Comunicación, Computación y Electrónica</w:t>
      </w:r>
    </w:p>
    <w:p w14:paraId="39B11B14" w14:textId="77777777" w:rsidR="000D366B" w:rsidRDefault="00284CFC">
      <w:pPr>
        <w:keepNext/>
        <w:spacing w:before="20" w:after="60"/>
        <w:jc w:val="both"/>
      </w:pPr>
      <w:r>
        <w:rPr>
          <w:sz w:val="18"/>
          <w:szCs w:val="18"/>
        </w:rPr>
        <w:t>1. Sobre las aportaciones:</w:t>
      </w:r>
    </w:p>
    <w:p w14:paraId="5A689CA4" w14:textId="77777777" w:rsidR="000D366B" w:rsidRDefault="00284CFC">
      <w:pPr>
        <w:spacing w:before="20" w:after="60"/>
        <w:jc w:val="both"/>
      </w:pPr>
      <w:r>
        <w:rPr>
          <w:sz w:val="18"/>
          <w:szCs w:val="18"/>
        </w:rPr>
        <w:t>De acuerdo con los criterios generales, expuestos en la sección I, se aceptarán aportaciones ordinarias y extraordinarias. Entre las aportaciones ordinarias se valorarán preferentemente los artículos científicos y las patentes, y entre las aportaciones extraordinarias se valorarán preferentemente aportaciones a congresos publicadas en medios convenientemente acreditados, los conjuntos de datos y las contribuciones a desarrollos tecnológicos. En este Subcampo 6.2 se aceptarán un máximo de tres aportaciones extraordinarias.</w:t>
      </w:r>
    </w:p>
    <w:p w14:paraId="7A4E1944" w14:textId="77777777" w:rsidR="000D366B" w:rsidRDefault="00284CFC">
      <w:pPr>
        <w:spacing w:before="20" w:after="60"/>
        <w:jc w:val="both"/>
      </w:pPr>
      <w:r>
        <w:rPr>
          <w:sz w:val="18"/>
          <w:szCs w:val="18"/>
        </w:rPr>
        <w:t>Solo en casos de excepcional relevancia e impacto, debidamente justificados, podrán valorarse libros, notas, comentarios, respuestas, cartas al/a la editor/a y similares.</w:t>
      </w:r>
    </w:p>
    <w:p w14:paraId="212C2FCE" w14:textId="77777777" w:rsidR="000D366B" w:rsidRDefault="00284CFC">
      <w:pPr>
        <w:keepNext/>
        <w:spacing w:before="20" w:after="60"/>
        <w:jc w:val="both"/>
      </w:pPr>
      <w:r>
        <w:rPr>
          <w:sz w:val="18"/>
          <w:szCs w:val="18"/>
        </w:rPr>
        <w:lastRenderedPageBreak/>
        <w:t>2. Valoración de las aportaciones:</w:t>
      </w:r>
    </w:p>
    <w:p w14:paraId="3732AD1B" w14:textId="77777777" w:rsidR="000D366B" w:rsidRDefault="00284CFC">
      <w:pPr>
        <w:spacing w:before="20" w:after="60"/>
        <w:jc w:val="both"/>
      </w:pPr>
      <w:r>
        <w:rPr>
          <w:sz w:val="18"/>
          <w:szCs w:val="18"/>
        </w:rPr>
        <w:t xml:space="preserve">En el caso de los artículos se valorarán preferentemente aquellas aportaciones publicadas en revistas de calidad contrastada o indexadas en bases de datos bibliográficas de reconocido prestigio, así como en plataformas de publicación de resultados de investigación como Open </w:t>
      </w:r>
      <w:proofErr w:type="spellStart"/>
      <w:r>
        <w:rPr>
          <w:sz w:val="18"/>
          <w:szCs w:val="18"/>
        </w:rPr>
        <w:t>Research</w:t>
      </w:r>
      <w:proofErr w:type="spellEnd"/>
      <w:r>
        <w:rPr>
          <w:sz w:val="18"/>
          <w:szCs w:val="18"/>
        </w:rPr>
        <w:t xml:space="preserve"> </w:t>
      </w:r>
      <w:proofErr w:type="spellStart"/>
      <w:r>
        <w:rPr>
          <w:sz w:val="18"/>
          <w:szCs w:val="18"/>
        </w:rPr>
        <w:t>Europe</w:t>
      </w:r>
      <w:proofErr w:type="spellEnd"/>
      <w:r>
        <w:rPr>
          <w:sz w:val="18"/>
          <w:szCs w:val="18"/>
        </w:rPr>
        <w:t>.</w:t>
      </w:r>
    </w:p>
    <w:p w14:paraId="2E27B249" w14:textId="77777777" w:rsidR="000D366B" w:rsidRDefault="00284CFC">
      <w:pPr>
        <w:spacing w:before="20" w:after="60"/>
        <w:jc w:val="both"/>
      </w:pPr>
      <w:r>
        <w:rPr>
          <w:sz w:val="18"/>
          <w:szCs w:val="18"/>
        </w:rPr>
        <w:t>En el caso de las aportaciones a congresos se valorarán preferentemente las que tuvieran lugar en congresos de calidad contrastada o indexados en listas de referencia de reconocido prestigio.</w:t>
      </w:r>
    </w:p>
    <w:p w14:paraId="43EF6D51" w14:textId="77777777" w:rsidR="000D366B" w:rsidRDefault="00284CFC">
      <w:pPr>
        <w:spacing w:before="20" w:after="60"/>
        <w:jc w:val="both"/>
      </w:pPr>
      <w:r>
        <w:rPr>
          <w:sz w:val="18"/>
          <w:szCs w:val="18"/>
        </w:rPr>
        <w:t>En el caso de los libros y capítulos de libros se valorará el prestigio de la editorial, de editoras/es, la colección en la que se publica la obra, si la colección o el libro ha obtenido algún sello de calidad otorgado por una institución de reconocido prestigio y las reseñas recibidas en las revistas científicas especializadas.</w:t>
      </w:r>
    </w:p>
    <w:p w14:paraId="53418B40" w14:textId="77777777" w:rsidR="000D366B" w:rsidRDefault="00284CFC">
      <w:pPr>
        <w:spacing w:before="20" w:after="60"/>
        <w:jc w:val="both"/>
      </w:pPr>
      <w:r>
        <w:rPr>
          <w:sz w:val="18"/>
          <w:szCs w:val="18"/>
        </w:rPr>
        <w:t>En el caso de las patentes se valorarán preferentemente aquellas en explotación, demostrada mediante contrato de compraventa o contrato de licencia. Respecto a patentes concedidas sin estar en explotación, solo se valorarán si la concesión se ha llevado a cabo con examen previo (tipo B2). Se tendrá en cuenta la extensión de la protección de la patente (nacional, europea o internacional), valorándose más la de protección más extensa. Se considerarán aportaciones muy relevantes las patentes en explotación con extensión internacional.</w:t>
      </w:r>
    </w:p>
    <w:p w14:paraId="1487F364" w14:textId="77777777" w:rsidR="000D366B" w:rsidRDefault="00284CFC">
      <w:pPr>
        <w:spacing w:before="20" w:after="60"/>
        <w:jc w:val="both"/>
      </w:pPr>
      <w:r>
        <w:rPr>
          <w:sz w:val="18"/>
          <w:szCs w:val="18"/>
        </w:rPr>
        <w:t>En el caso de los desarrollos tecnológicos se valorarán preferentemente los de carácter científico (por ejemplo, desarrollos de software o hardware), en función de su impacto y relevancia. En el caso de otras formas de protección de la propiedad industrial o intelectual, para áreas donde las patentes no sean de aplicación (programas informáticos, modelos de aprendizaje automático, etc.), la persona solicitante deberá presentar evidencias de que la aportación supone un desarrollo tecnológico equiparable a una patente en cuanto a lo dispuesto en el párrafo anterior.</w:t>
      </w:r>
    </w:p>
    <w:p w14:paraId="3E90EE56" w14:textId="77777777" w:rsidR="000D366B" w:rsidRDefault="00284CFC">
      <w:pPr>
        <w:spacing w:before="20" w:after="60"/>
        <w:jc w:val="both"/>
      </w:pPr>
      <w:r>
        <w:rPr>
          <w:sz w:val="18"/>
          <w:szCs w:val="18"/>
        </w:rPr>
        <w:t>Se podrá alcanzar una evaluación positiva presentando cinco aportaciones de relevancia e impacto justificados que respondan a los criterios generales descritos en la sección I. Prevalecerá siempre su contenido e impacto científico y social.</w:t>
      </w:r>
    </w:p>
    <w:sectPr w:rsidR="000D366B">
      <w:headerReference w:type="default" r:id="rId44"/>
      <w:footerReference w:type="default" r:id="rId45"/>
      <w:pgSz w:w="11906" w:h="16838"/>
      <w:pgMar w:top="1440" w:right="1260" w:bottom="1134" w:left="12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C6ABB" w14:textId="77777777" w:rsidR="00CE6320" w:rsidRDefault="00CE6320">
      <w:r>
        <w:separator/>
      </w:r>
    </w:p>
  </w:endnote>
  <w:endnote w:type="continuationSeparator" w:id="0">
    <w:p w14:paraId="765D5C2B" w14:textId="77777777" w:rsidR="00CE6320" w:rsidRDefault="00CE6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7B3E6" w14:textId="46AEAA5C" w:rsidR="00856A60" w:rsidRDefault="006B4924">
    <w:pPr>
      <w:pBdr>
        <w:top w:val="single" w:sz="4" w:space="1" w:color="CCCCCC"/>
      </w:pBdr>
      <w:tabs>
        <w:tab w:val="right" w:pos="9356"/>
      </w:tabs>
      <w:jc w:val="center"/>
    </w:pPr>
    <w:r>
      <w:rPr>
        <w:color w:val="888888"/>
        <w:sz w:val="16"/>
        <w:szCs w:val="16"/>
      </w:rPr>
      <w:fldChar w:fldCharType="begin"/>
    </w:r>
    <w:r>
      <w:rPr>
        <w:color w:val="888888"/>
        <w:sz w:val="16"/>
        <w:szCs w:val="16"/>
      </w:rPr>
      <w:instrText xml:space="preserve"> SAVEDATE \@ "dd/MM/yyyy" </w:instrText>
    </w:r>
    <w:r>
      <w:rPr>
        <w:color w:val="888888"/>
        <w:sz w:val="16"/>
        <w:szCs w:val="16"/>
      </w:rPr>
      <w:fldChar w:fldCharType="separate"/>
    </w:r>
    <w:r w:rsidR="00EF686E">
      <w:rPr>
        <w:noProof/>
        <w:color w:val="888888"/>
        <w:sz w:val="16"/>
        <w:szCs w:val="16"/>
      </w:rPr>
      <w:t>26/10/2026</w:t>
    </w:r>
    <w:r>
      <w:rPr>
        <w:color w:val="888888"/>
        <w:sz w:val="16"/>
        <w:szCs w:val="16"/>
      </w:rPr>
      <w:fldChar w:fldCharType="end"/>
    </w:r>
    <w:r>
      <w:rPr>
        <w:color w:val="888888"/>
        <w:sz w:val="16"/>
        <w:szCs w:val="16"/>
      </w:rPr>
      <w:tab/>
      <w:t xml:space="preserve">Página </w:t>
    </w:r>
    <w:r>
      <w:rPr>
        <w:color w:val="888888"/>
        <w:sz w:val="16"/>
        <w:szCs w:val="16"/>
      </w:rPr>
      <w:fldChar w:fldCharType="begin"/>
    </w:r>
    <w:r>
      <w:rPr>
        <w:color w:val="888888"/>
        <w:sz w:val="16"/>
        <w:szCs w:val="16"/>
      </w:rPr>
      <w:instrText>PAGE</w:instrText>
    </w:r>
    <w:r>
      <w:rPr>
        <w:color w:val="888888"/>
        <w:sz w:val="16"/>
        <w:szCs w:val="16"/>
      </w:rPr>
      <w:fldChar w:fldCharType="separate"/>
    </w:r>
    <w:r w:rsidR="009E35F8">
      <w:rPr>
        <w:noProof/>
        <w:color w:val="888888"/>
        <w:sz w:val="16"/>
        <w:szCs w:val="16"/>
      </w:rPr>
      <w:t>1</w:t>
    </w:r>
    <w:r>
      <w:rPr>
        <w:color w:val="888888"/>
        <w:sz w:val="16"/>
        <w:szCs w:val="16"/>
      </w:rPr>
      <w:fldChar w:fldCharType="end"/>
    </w:r>
    <w:r>
      <w:rPr>
        <w:color w:val="888888"/>
        <w:sz w:val="16"/>
        <w:szCs w:val="16"/>
      </w:rPr>
      <w:t xml:space="preserve"> de </w:t>
    </w:r>
    <w:r>
      <w:rPr>
        <w:color w:val="888888"/>
        <w:sz w:val="16"/>
        <w:szCs w:val="16"/>
      </w:rPr>
      <w:fldChar w:fldCharType="begin"/>
    </w:r>
    <w:r>
      <w:rPr>
        <w:color w:val="888888"/>
        <w:sz w:val="16"/>
        <w:szCs w:val="16"/>
      </w:rPr>
      <w:instrText xml:space="preserve"> NUMPAGES </w:instrText>
    </w:r>
    <w:r>
      <w:rPr>
        <w:color w:val="888888"/>
        <w:sz w:val="16"/>
        <w:szCs w:val="16"/>
      </w:rPr>
      <w:fldChar w:fldCharType="separate"/>
    </w:r>
    <w:r>
      <w:rPr>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00CF79" w14:textId="77777777" w:rsidR="00CE6320" w:rsidRDefault="00CE6320">
      <w:r>
        <w:separator/>
      </w:r>
    </w:p>
  </w:footnote>
  <w:footnote w:type="continuationSeparator" w:id="0">
    <w:p w14:paraId="46393DF0" w14:textId="77777777" w:rsidR="00CE6320" w:rsidRDefault="00CE6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43AC8" w14:textId="77777777" w:rsidR="00856A60" w:rsidRDefault="006B4924">
    <w:pPr>
      <w:pBdr>
        <w:bottom w:val="single" w:sz="4" w:space="1" w:color="CCCCCC"/>
      </w:pBdr>
      <w:jc w:val="right"/>
    </w:pPr>
    <w:r>
      <w:rPr>
        <w:color w:val="888888"/>
        <w:sz w:val="16"/>
        <w:szCs w:val="16"/>
      </w:rPr>
      <w:t>Los congresos de informática en los criterios de sexenios (CNEAI), 2001–2025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A95CEB"/>
    <w:multiLevelType w:val="multilevel"/>
    <w:tmpl w:val="DD628F88"/>
    <w:lvl w:ilvl="0">
      <w:start w:val="1"/>
      <w:numFmt w:val="bullet"/>
      <w:lvlText w:val="•"/>
      <w:lvlJc w:val="left"/>
      <w:pPr>
        <w:ind w:left="620" w:hanging="30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61147FEE"/>
    <w:multiLevelType w:val="hybridMultilevel"/>
    <w:tmpl w:val="018A5DF0"/>
    <w:lvl w:ilvl="0" w:tplc="0948905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A60"/>
    <w:rsid w:val="000B3827"/>
    <w:rsid w:val="000D366B"/>
    <w:rsid w:val="00103DCE"/>
    <w:rsid w:val="00141578"/>
    <w:rsid w:val="00204DAC"/>
    <w:rsid w:val="002809B5"/>
    <w:rsid w:val="00284CFC"/>
    <w:rsid w:val="002A4C40"/>
    <w:rsid w:val="002C1146"/>
    <w:rsid w:val="00340CA3"/>
    <w:rsid w:val="0046739B"/>
    <w:rsid w:val="004C6778"/>
    <w:rsid w:val="00532A4F"/>
    <w:rsid w:val="005C0EF9"/>
    <w:rsid w:val="006129B7"/>
    <w:rsid w:val="0068186B"/>
    <w:rsid w:val="006B4924"/>
    <w:rsid w:val="00747ADD"/>
    <w:rsid w:val="00856A60"/>
    <w:rsid w:val="008E17C5"/>
    <w:rsid w:val="009B4498"/>
    <w:rsid w:val="009E35F8"/>
    <w:rsid w:val="009F2D01"/>
    <w:rsid w:val="00A22364"/>
    <w:rsid w:val="00C33878"/>
    <w:rsid w:val="00CE6320"/>
    <w:rsid w:val="00E25C78"/>
    <w:rsid w:val="00E82B4A"/>
    <w:rsid w:val="00EF20E1"/>
    <w:rsid w:val="00EF686E"/>
    <w:rsid w:val="00FC57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96521"/>
  <w15:docId w15:val="{5C97594D-9BB6-4BFC-9DBF-C9AACEBA2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before="380" w:after="160"/>
      <w:outlineLvl w:val="0"/>
    </w:pPr>
    <w:rPr>
      <w:b/>
      <w:bCs/>
      <w:color w:val="1F3864"/>
      <w:sz w:val="28"/>
      <w:szCs w:val="28"/>
    </w:rPr>
  </w:style>
  <w:style w:type="paragraph" w:styleId="Ttulo2">
    <w:name w:val="heading 2"/>
    <w:basedOn w:val="Normal"/>
    <w:next w:val="Normal"/>
    <w:uiPriority w:val="9"/>
    <w:unhideWhenUsed/>
    <w:qFormat/>
    <w:pPr>
      <w:keepNext/>
      <w:keepLines/>
      <w:pBdr>
        <w:top w:val="nil"/>
        <w:left w:val="nil"/>
        <w:bottom w:val="nil"/>
        <w:right w:val="nil"/>
        <w:between w:val="nil"/>
      </w:pBdr>
      <w:spacing w:before="260" w:after="100"/>
      <w:outlineLvl w:val="1"/>
    </w:pPr>
    <w:rPr>
      <w:b/>
      <w:bCs/>
      <w:color w:val="2E5D9E"/>
      <w:sz w:val="24"/>
      <w:szCs w:val="24"/>
    </w:rPr>
  </w:style>
  <w:style w:type="paragraph" w:styleId="Ttulo3">
    <w:name w:val="heading 3"/>
    <w:basedOn w:val="Normal"/>
    <w:next w:val="Normal"/>
    <w:uiPriority w:val="9"/>
    <w:unhideWhenUsed/>
    <w:qFormat/>
    <w:pPr>
      <w:keepNext/>
      <w:keepLines/>
      <w:pBdr>
        <w:top w:val="nil"/>
        <w:left w:val="nil"/>
        <w:bottom w:val="nil"/>
        <w:right w:val="nil"/>
        <w:between w:val="nil"/>
      </w:pBdr>
      <w:spacing w:before="200" w:after="80"/>
      <w:outlineLvl w:val="2"/>
    </w:pPr>
    <w:rPr>
      <w:b/>
      <w:bCs/>
      <w:color w:val="2E5D9E"/>
      <w:sz w:val="22"/>
      <w:szCs w:val="22"/>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E1B1D"/>
    <w:pPr>
      <w:tabs>
        <w:tab w:val="center" w:pos="4419"/>
        <w:tab w:val="right" w:pos="8838"/>
      </w:tabs>
    </w:pPr>
  </w:style>
  <w:style w:type="character" w:customStyle="1" w:styleId="EncabezadoCar">
    <w:name w:val="Encabezado Car"/>
    <w:basedOn w:val="Fuentedeprrafopredeter"/>
    <w:link w:val="Encabezado"/>
    <w:uiPriority w:val="99"/>
    <w:rsid w:val="004E1B1D"/>
  </w:style>
  <w:style w:type="paragraph" w:styleId="Piedepgina">
    <w:name w:val="footer"/>
    <w:basedOn w:val="Normal"/>
    <w:link w:val="PiedepginaCar"/>
    <w:uiPriority w:val="99"/>
    <w:unhideWhenUsed/>
    <w:rsid w:val="004E1B1D"/>
    <w:pPr>
      <w:tabs>
        <w:tab w:val="center" w:pos="4419"/>
        <w:tab w:val="right" w:pos="8838"/>
      </w:tabs>
    </w:pPr>
  </w:style>
  <w:style w:type="character" w:customStyle="1" w:styleId="PiedepginaCar">
    <w:name w:val="Pie de página Car"/>
    <w:basedOn w:val="Fuentedeprrafopredeter"/>
    <w:link w:val="Piedepgina"/>
    <w:uiPriority w:val="99"/>
    <w:rsid w:val="004E1B1D"/>
  </w:style>
  <w:style w:type="table" w:customStyle="1" w:styleId="9">
    <w:name w:val="9"/>
    <w:basedOn w:val="Tablanormal"/>
    <w:rsid w:val="00CD190C"/>
    <w:tblPr>
      <w:tblStyleRowBandSize w:val="1"/>
      <w:tblStyleColBandSize w:val="1"/>
      <w:tblCellMar>
        <w:left w:w="115" w:type="dxa"/>
        <w:right w:w="115" w:type="dxa"/>
      </w:tblCellMar>
    </w:tblPr>
  </w:style>
  <w:style w:type="table" w:customStyle="1" w:styleId="6">
    <w:name w:val="6"/>
    <w:basedOn w:val="Tablanormal"/>
    <w:rsid w:val="006F185F"/>
    <w:tblPr>
      <w:tblStyleRowBandSize w:val="1"/>
      <w:tblStyleColBandSize w:val="1"/>
    </w:tblPr>
  </w:style>
  <w:style w:type="character" w:styleId="Mencinsinresolver">
    <w:name w:val="Unresolved Mention"/>
    <w:basedOn w:val="Fuentedeprrafopredeter"/>
    <w:uiPriority w:val="99"/>
    <w:semiHidden/>
    <w:unhideWhenUsed/>
    <w:rsid w:val="0005782D"/>
    <w:rPr>
      <w:color w:val="605E5C"/>
      <w:shd w:val="clear" w:color="auto" w:fill="E1DFDD"/>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rPr>
      <w:color w:val="000000"/>
    </w:rPr>
    <w:tblPr>
      <w:tblStyleRowBandSize w:val="1"/>
      <w:tblStyleColBandSize w:val="1"/>
      <w:tblCellMar>
        <w:top w:w="0" w:type="dxa"/>
        <w:left w:w="115" w:type="dxa"/>
        <w:bottom w:w="0" w:type="dxa"/>
        <w:right w:w="115" w:type="dxa"/>
      </w:tblCellMar>
    </w:tblPr>
  </w:style>
  <w:style w:type="table" w:customStyle="1" w:styleId="a2">
    <w:basedOn w:val="TableNormal"/>
    <w:rPr>
      <w:color w:val="000000"/>
    </w:r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oe.es/buscar/act.php?id=BOE-A-2015-13780" TargetMode="External"/><Relationship Id="rId18" Type="http://schemas.openxmlformats.org/officeDocument/2006/relationships/hyperlink" Target="https://www.boe.es/diario_boe/txt.php?id=BOE-A-2005-18342" TargetMode="External"/><Relationship Id="rId26" Type="http://schemas.openxmlformats.org/officeDocument/2006/relationships/hyperlink" Target="https://www.boe.es/diario_boe/txt.php?id=BOE-A-2013-12234" TargetMode="External"/><Relationship Id="rId39" Type="http://schemas.openxmlformats.org/officeDocument/2006/relationships/hyperlink" Target="https://www.aneca.es/documents/20123/75352/Comit%C3%A9-6.2-ingenieriascomunicacioncomputacion.pdf" TargetMode="External"/><Relationship Id="rId21" Type="http://schemas.openxmlformats.org/officeDocument/2006/relationships/hyperlink" Target="https://www.boe.es/diario_boe/txt.php?id=BOE-A-2008-18939" TargetMode="External"/><Relationship Id="rId34" Type="http://schemas.openxmlformats.org/officeDocument/2006/relationships/hyperlink" Target="https://www.boe.es/diario_boe/txt.php?id=BOE-A-2022-58" TargetMode="External"/><Relationship Id="rId42" Type="http://schemas.openxmlformats.org/officeDocument/2006/relationships/hyperlink" Target="https://www.scie.es/wp-content/uploads/2026/10/A1_Informe_fundamentacion_congresos_informatica-1.pdf"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oe.es/buscar/act.php?id=BOE-A-2026-12036" TargetMode="External"/><Relationship Id="rId29" Type="http://schemas.openxmlformats.org/officeDocument/2006/relationships/hyperlink" Target="https://www.boe.es/diario_boe/txt.php?id=BOE-A-2016-1118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boe.es/eli/es/o/1994/12/02/(1)/con" TargetMode="External"/><Relationship Id="rId24" Type="http://schemas.openxmlformats.org/officeDocument/2006/relationships/hyperlink" Target="https://www.boe.es/diario_boe/txt.php?id=BOE-A-2011-18796" TargetMode="External"/><Relationship Id="rId32" Type="http://schemas.openxmlformats.org/officeDocument/2006/relationships/hyperlink" Target="https://www.boe.es/diario_boe/txt.php?id=BOE-A-2019-17008" TargetMode="External"/><Relationship Id="rId37" Type="http://schemas.openxmlformats.org/officeDocument/2006/relationships/hyperlink" Target="https://www.boe.es/diario_boe/txt.php?id=BOE-A-2024-26587" TargetMode="External"/><Relationship Id="rId40" Type="http://schemas.openxmlformats.org/officeDocument/2006/relationships/hyperlink" Target="https://www.aneca.es/documents/20123/238516/BAREMO_091224.pdf"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boe.es/buscar/act.php?id=BOE-A-2024-25868" TargetMode="External"/><Relationship Id="rId23" Type="http://schemas.openxmlformats.org/officeDocument/2006/relationships/hyperlink" Target="https://www.boe.es/diario_boe/txt.php?id=BOE-A-2010-18882" TargetMode="External"/><Relationship Id="rId28" Type="http://schemas.openxmlformats.org/officeDocument/2006/relationships/hyperlink" Target="https://www.boe.es/diario_boe/txt.php?id=BOE-A-2015-12970" TargetMode="External"/><Relationship Id="rId36" Type="http://schemas.openxmlformats.org/officeDocument/2006/relationships/hyperlink" Target="https://www.boe.es/diario_boe/txt.php?id=BOE-A-2023-25537" TargetMode="External"/><Relationship Id="rId10" Type="http://schemas.openxmlformats.org/officeDocument/2006/relationships/hyperlink" Target="https://www.boe.es/buscar/act.php?id=BOE-A-1989-21967" TargetMode="External"/><Relationship Id="rId19" Type="http://schemas.openxmlformats.org/officeDocument/2006/relationships/hyperlink" Target="https://www.boe.es/diario_boe/txt.php?id=BOE-A-2006-20404" TargetMode="External"/><Relationship Id="rId31" Type="http://schemas.openxmlformats.org/officeDocument/2006/relationships/hyperlink" Target="https://www.boe.es/diario_boe/txt.php?id=BOE-A-2018-16138"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boe.es/buscar/act.php?id=BOE-A-2023-19027" TargetMode="External"/><Relationship Id="rId22" Type="http://schemas.openxmlformats.org/officeDocument/2006/relationships/hyperlink" Target="https://www.boe.es/diario_boe/txt.php?id=BOE-A-2009-19218" TargetMode="External"/><Relationship Id="rId27" Type="http://schemas.openxmlformats.org/officeDocument/2006/relationships/hyperlink" Target="https://www.boe.es/diario_boe/txt.php?id=BOE-A-2014-12482" TargetMode="External"/><Relationship Id="rId30" Type="http://schemas.openxmlformats.org/officeDocument/2006/relationships/hyperlink" Target="https://www.boe.es/diario_boe/txt.php?id=BOE-A-2017-14085" TargetMode="External"/><Relationship Id="rId35" Type="http://schemas.openxmlformats.org/officeDocument/2006/relationships/hyperlink" Target="https://www.boe.es/diario_boe/txt.php?id=BOE-A-2022-21729" TargetMode="External"/><Relationship Id="rId43" Type="http://schemas.openxmlformats.org/officeDocument/2006/relationships/hyperlink" Target="https://www.scie.es/wp-content/uploads/2026/10/A2_Informe_presencia_espanola_congresos_2001-2025.pdf" TargetMode="Externa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hyperlink" Target="https://www.boe.es/buscar/act.php?id=BOE-A-2019-17692" TargetMode="External"/><Relationship Id="rId17" Type="http://schemas.openxmlformats.org/officeDocument/2006/relationships/hyperlink" Target="https://www.boe.es/diario_boe/txt.php?id=BOE-A-1996-25751" TargetMode="External"/><Relationship Id="rId25" Type="http://schemas.openxmlformats.org/officeDocument/2006/relationships/hyperlink" Target="https://www.boe.es/diario_boe/txt.php?id=BOE-A-2012-14633" TargetMode="External"/><Relationship Id="rId33" Type="http://schemas.openxmlformats.org/officeDocument/2006/relationships/hyperlink" Target="https://www.boe.es/diario_boe/txt.php?id=BOE-A-2021-53" TargetMode="External"/><Relationship Id="rId38" Type="http://schemas.openxmlformats.org/officeDocument/2006/relationships/hyperlink" Target="https://www.boe.es/diario_boe/txt.php?id=BOE-A-2025-26118" TargetMode="External"/><Relationship Id="rId46" Type="http://schemas.openxmlformats.org/officeDocument/2006/relationships/fontTable" Target="fontTable.xml"/><Relationship Id="rId20" Type="http://schemas.openxmlformats.org/officeDocument/2006/relationships/hyperlink" Target="https://www.boe.es/diario_boe/txt.php?id=BOE-A-2007-20005" TargetMode="External"/><Relationship Id="rId41" Type="http://schemas.openxmlformats.org/officeDocument/2006/relationships/hyperlink" Target="https://www.scie.es/wp-content/uploads/2026/10/00_Propuesta_SCIE_congresos_informatic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WGl/GrahqHHjfvpsTduc3aByNA==">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29</Pages>
  <Words>20865</Words>
  <Characters>118934</Characters>
  <Application>Microsoft Office Word</Application>
  <DocSecurity>0</DocSecurity>
  <Lines>991</Lines>
  <Paragraphs>279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Universidad de Zaragoza</Company>
  <LinksUpToDate>false</LinksUpToDate>
  <CharactersWithSpaces>139520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congresos de informática en los criterios de sexenios de la CNEAI (convocatorias 2001–2025): inestabilidad del criterio y marco jurídico</dc:title>
  <dc:creator>Víctor Viñals Yúfera</dc:creator>
  <cp:lastModifiedBy>Antonio Vallecillo</cp:lastModifiedBy>
  <cp:revision>21</cp:revision>
  <dcterms:created xsi:type="dcterms:W3CDTF">2026-10-09T19:02:00Z</dcterms:created>
  <dcterms:modified xsi:type="dcterms:W3CDTF">2026-10-27T06:30:00Z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c7810230-dd33-4148-a8a6-e9f0ebb8c298</vt:lpwstr>
  </property>
</Properties>
</file>