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color w:val="5b9bd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5b9bd5"/>
          <w:sz w:val="24"/>
          <w:szCs w:val="24"/>
          <w:rtl w:val="0"/>
        </w:rPr>
        <w:t xml:space="preserve">Sơ đồ lớp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429469" cy="6900863"/>
            <wp:effectExtent b="0" l="0" r="0" t="0"/>
            <wp:docPr descr="04.jpg" id="1" name="image2.jpg"/>
            <a:graphic>
              <a:graphicData uri="http://schemas.openxmlformats.org/drawingml/2006/picture">
                <pic:pic>
                  <pic:nvPicPr>
                    <pic:cNvPr descr="04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469" cy="690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Mô tả chi tiết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76" w:lineRule="auto"/>
        <w:ind w:left="1296" w:hanging="576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1785"/>
        <w:gridCol w:w="1470"/>
        <w:gridCol w:w="1485"/>
        <w:gridCol w:w="1515"/>
        <w:gridCol w:w="2025"/>
        <w:tblGridChange w:id="0">
          <w:tblGrid>
            <w:gridCol w:w="1185"/>
            <w:gridCol w:w="1785"/>
            <w:gridCol w:w="1470"/>
            <w:gridCol w:w="1485"/>
            <w:gridCol w:w="1515"/>
            <w:gridCol w:w="202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số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Tbl_LoaiThongKe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-15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Tham chiếu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[FRA01]-[CLS_LTK]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bảng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LoaiThongKe</w:t>
            </w:r>
          </w:p>
        </w:tc>
      </w:tr>
      <w:tr>
        <w:tc>
          <w:tcPr>
            <w:gridSpan w:val="6"/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Danh sách các cột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cột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Kiểu dữ liệu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vi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Thuộc tính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MaLoai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chính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loại thống kê xác định duy nhất một loại hình thống kê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TenLoai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loại hình thống kê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left"/>
        <w:tblInd w:w="5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0"/>
        <w:gridCol w:w="1755"/>
        <w:gridCol w:w="1515"/>
        <w:gridCol w:w="1500"/>
        <w:gridCol w:w="1530"/>
        <w:gridCol w:w="2025"/>
        <w:tblGridChange w:id="0">
          <w:tblGrid>
            <w:gridCol w:w="1230"/>
            <w:gridCol w:w="1755"/>
            <w:gridCol w:w="1515"/>
            <w:gridCol w:w="1500"/>
            <w:gridCol w:w="1530"/>
            <w:gridCol w:w="202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số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Tbl_ThongKe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Tham chiếu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[FRA01]-[CLS_CTTK]-[CLS-CTYC]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bảng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ThongKe</w:t>
            </w:r>
          </w:p>
        </w:tc>
      </w:tr>
      <w:tr>
        <w:tc>
          <w:tcPr>
            <w:gridSpan w:val="6"/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Danh sách các cột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cột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Kiểu dữ liệu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vi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Thuộc tính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MaThongKe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-6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chính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-15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Xác định chi tiết thống kê này thuộc về danh mục thống kê nào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LoaiThongKe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-6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ngoại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-15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Loại hình thống kê nào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-15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chính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-15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thứ tự của loại hình thống kê trong danh mục thống kê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ThoiGian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-15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-15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Khoảng thời gian cần xử lý số liệu thống kê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ThoiGianA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-15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-15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so sánh thứ nhất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ThoiGianB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-15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-15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Thời gian so sánh thứ hai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MaHH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-15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ngoại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-15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Thuộc hàng hóa nào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MaHD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-15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ngoại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="276" w:lineRule="auto"/>
              <w:ind w:left="-15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Thuộc hóa đơn nào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360" w:hanging="36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360" w:hanging="36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