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922CE" w14:textId="74FB2FD5" w:rsidR="00F84A25" w:rsidRPr="00F84A25" w:rsidRDefault="00F84A25" w:rsidP="00F84A25">
      <w:pPr>
        <w:jc w:val="both"/>
        <w:rPr>
          <w:rFonts w:ascii="Arial" w:hAnsi="Arial" w:cs="Arial"/>
        </w:rPr>
      </w:pPr>
      <w:r w:rsidRPr="00F84A25">
        <w:rPr>
          <w:rFonts w:ascii="Arial" w:hAnsi="Arial" w:cs="Arial"/>
        </w:rPr>
        <w:t xml:space="preserve">Human ligand-receptor interaction </w:t>
      </w:r>
      <w:r w:rsidRPr="00F84A25">
        <w:rPr>
          <w:rFonts w:ascii="Arial" w:hAnsi="Arial" w:cs="Arial"/>
        </w:rPr>
        <w:t>database</w:t>
      </w:r>
      <w:r w:rsidRPr="00F84A25">
        <w:rPr>
          <w:rFonts w:ascii="Arial" w:hAnsi="Arial" w:cs="Arial"/>
          <w:vertAlign w:val="superscript"/>
        </w:rPr>
        <w:t xml:space="preserve"> [</w:t>
      </w:r>
      <w:r w:rsidRPr="00F84A25">
        <w:rPr>
          <w:rFonts w:ascii="Arial" w:hAnsi="Arial" w:cs="Arial"/>
          <w:vertAlign w:val="superscript"/>
        </w:rPr>
        <w:t>1-3]</w:t>
      </w:r>
      <w:r w:rsidRPr="00F84A25">
        <w:rPr>
          <w:rFonts w:ascii="Arial" w:hAnsi="Arial" w:cs="Arial"/>
        </w:rPr>
        <w:t xml:space="preserve"> </w:t>
      </w:r>
    </w:p>
    <w:p w14:paraId="21690125" w14:textId="77777777" w:rsidR="00F84A25" w:rsidRPr="00F84A25" w:rsidRDefault="00F84A25" w:rsidP="00F84A25">
      <w:pPr>
        <w:pStyle w:val="DataField11pt-Single"/>
        <w:jc w:val="both"/>
        <w:rPr>
          <w:u w:val="single"/>
        </w:rPr>
      </w:pPr>
      <w:r w:rsidRPr="00F84A25">
        <w:t>The existing data is available from the human cell ligand-receptor interaction Data Archive (NDA) in collections 17 database</w:t>
      </w:r>
      <w:r w:rsidRPr="00F84A25">
        <w:rPr>
          <w:vertAlign w:val="superscript"/>
        </w:rPr>
        <w:t>[1-19]</w:t>
      </w:r>
      <w:r w:rsidRPr="00F84A25">
        <w:t xml:space="preserve">, including </w:t>
      </w:r>
      <w:proofErr w:type="spellStart"/>
      <w:r w:rsidRPr="00F84A25">
        <w:rPr>
          <w:u w:val="single"/>
        </w:rPr>
        <w:t>OmniPath</w:t>
      </w:r>
      <w:proofErr w:type="spellEnd"/>
      <w:r w:rsidRPr="00F84A25">
        <w:rPr>
          <w:u w:val="single"/>
          <w:vertAlign w:val="superscript"/>
        </w:rPr>
        <w:t>[4]</w:t>
      </w:r>
      <w:r w:rsidRPr="00F84A25">
        <w:rPr>
          <w:u w:val="single"/>
        </w:rPr>
        <w:t xml:space="preserve">, </w:t>
      </w:r>
      <w:proofErr w:type="spellStart"/>
      <w:r w:rsidRPr="00F84A25">
        <w:rPr>
          <w:u w:val="single"/>
        </w:rPr>
        <w:t>Celllinker</w:t>
      </w:r>
      <w:proofErr w:type="spellEnd"/>
      <w:r w:rsidRPr="00F84A25">
        <w:rPr>
          <w:u w:val="single"/>
          <w:vertAlign w:val="superscript"/>
        </w:rPr>
        <w:t>[5]</w:t>
      </w:r>
      <w:r w:rsidRPr="00F84A25">
        <w:rPr>
          <w:u w:val="single"/>
        </w:rPr>
        <w:t xml:space="preserve">, </w:t>
      </w:r>
      <w:proofErr w:type="spellStart"/>
      <w:r w:rsidRPr="00F84A25">
        <w:rPr>
          <w:u w:val="single"/>
        </w:rPr>
        <w:t>CellTalkDB</w:t>
      </w:r>
      <w:proofErr w:type="spellEnd"/>
      <w:r w:rsidRPr="00F84A25">
        <w:rPr>
          <w:u w:val="single"/>
          <w:vertAlign w:val="superscript"/>
        </w:rPr>
        <w:t>[6]</w:t>
      </w:r>
      <w:r w:rsidRPr="00F84A25">
        <w:rPr>
          <w:u w:val="single"/>
        </w:rPr>
        <w:t xml:space="preserve">, </w:t>
      </w:r>
      <w:proofErr w:type="spellStart"/>
      <w:r w:rsidRPr="00F84A25">
        <w:rPr>
          <w:u w:val="single"/>
        </w:rPr>
        <w:t>LRdb</w:t>
      </w:r>
      <w:proofErr w:type="spellEnd"/>
      <w:r w:rsidRPr="00F84A25">
        <w:rPr>
          <w:u w:val="single"/>
          <w:vertAlign w:val="superscript"/>
        </w:rPr>
        <w:t>[7]</w:t>
      </w:r>
      <w:r w:rsidRPr="00F84A25">
        <w:rPr>
          <w:u w:val="single"/>
        </w:rPr>
        <w:t>, ITALK</w:t>
      </w:r>
      <w:r w:rsidRPr="00F84A25">
        <w:rPr>
          <w:u w:val="single"/>
          <w:vertAlign w:val="superscript"/>
        </w:rPr>
        <w:t>[8]</w:t>
      </w:r>
      <w:r w:rsidRPr="00F84A25">
        <w:rPr>
          <w:u w:val="single"/>
        </w:rPr>
        <w:t xml:space="preserve">, </w:t>
      </w:r>
      <w:proofErr w:type="spellStart"/>
      <w:r w:rsidRPr="00F84A25">
        <w:rPr>
          <w:u w:val="single"/>
        </w:rPr>
        <w:t>ConnectomeDB</w:t>
      </w:r>
      <w:proofErr w:type="spellEnd"/>
      <w:r w:rsidRPr="00F84A25">
        <w:rPr>
          <w:u w:val="single"/>
        </w:rPr>
        <w:t xml:space="preserve"> 2020</w:t>
      </w:r>
      <w:r w:rsidRPr="00F84A25">
        <w:rPr>
          <w:u w:val="single"/>
          <w:vertAlign w:val="superscript"/>
        </w:rPr>
        <w:t>[9]</w:t>
      </w:r>
      <w:r w:rsidRPr="00F84A25">
        <w:rPr>
          <w:u w:val="single"/>
        </w:rPr>
        <w:t xml:space="preserve">, </w:t>
      </w:r>
      <w:proofErr w:type="spellStart"/>
      <w:r w:rsidRPr="00F84A25">
        <w:rPr>
          <w:u w:val="single"/>
        </w:rPr>
        <w:t>CellChatDB</w:t>
      </w:r>
      <w:proofErr w:type="spellEnd"/>
      <w:r w:rsidRPr="00F84A25">
        <w:rPr>
          <w:u w:val="single"/>
          <w:vertAlign w:val="superscript"/>
        </w:rPr>
        <w:t>[10]</w:t>
      </w:r>
      <w:r w:rsidRPr="00F84A25">
        <w:rPr>
          <w:u w:val="single"/>
        </w:rPr>
        <w:t xml:space="preserve">, </w:t>
      </w:r>
      <w:proofErr w:type="spellStart"/>
      <w:r w:rsidRPr="00F84A25">
        <w:rPr>
          <w:u w:val="single"/>
        </w:rPr>
        <w:t>Ramilowski</w:t>
      </w:r>
      <w:proofErr w:type="spellEnd"/>
      <w:r w:rsidRPr="00F84A25">
        <w:rPr>
          <w:u w:val="single"/>
          <w:vertAlign w:val="superscript"/>
        </w:rPr>
        <w:t>[11]</w:t>
      </w:r>
      <w:r w:rsidRPr="00F84A25">
        <w:rPr>
          <w:u w:val="single"/>
        </w:rPr>
        <w:t>, Baccin2019</w:t>
      </w:r>
      <w:r w:rsidRPr="00F84A25">
        <w:rPr>
          <w:u w:val="single"/>
          <w:vertAlign w:val="superscript"/>
        </w:rPr>
        <w:t>[12]</w:t>
      </w:r>
      <w:r w:rsidRPr="00F84A25">
        <w:rPr>
          <w:u w:val="single"/>
        </w:rPr>
        <w:t>, EMBRACE</w:t>
      </w:r>
      <w:r w:rsidRPr="00F84A25">
        <w:rPr>
          <w:u w:val="single"/>
          <w:vertAlign w:val="superscript"/>
        </w:rPr>
        <w:t>[13]</w:t>
      </w:r>
      <w:r w:rsidRPr="00F84A25">
        <w:rPr>
          <w:u w:val="single"/>
        </w:rPr>
        <w:t xml:space="preserve">, </w:t>
      </w:r>
      <w:proofErr w:type="spellStart"/>
      <w:r w:rsidRPr="00F84A25">
        <w:rPr>
          <w:color w:val="FF0000"/>
          <w:u w:val="single"/>
        </w:rPr>
        <w:t>CellPhoneDB</w:t>
      </w:r>
      <w:proofErr w:type="spellEnd"/>
      <w:r w:rsidRPr="00F84A25">
        <w:rPr>
          <w:u w:val="single"/>
          <w:vertAlign w:val="superscript"/>
        </w:rPr>
        <w:t>[14]</w:t>
      </w:r>
      <w:r w:rsidRPr="00F84A25">
        <w:rPr>
          <w:u w:val="single"/>
        </w:rPr>
        <w:t xml:space="preserve">, </w:t>
      </w:r>
      <w:proofErr w:type="spellStart"/>
      <w:r w:rsidRPr="00F84A25">
        <w:rPr>
          <w:u w:val="single"/>
        </w:rPr>
        <w:t>CellCall</w:t>
      </w:r>
      <w:proofErr w:type="spellEnd"/>
      <w:r w:rsidRPr="00F84A25">
        <w:rPr>
          <w:u w:val="single"/>
          <w:vertAlign w:val="superscript"/>
        </w:rPr>
        <w:t>[15]</w:t>
      </w:r>
      <w:r w:rsidRPr="00F84A25">
        <w:rPr>
          <w:u w:val="single"/>
        </w:rPr>
        <w:t>, ICELLNET</w:t>
      </w:r>
      <w:r w:rsidRPr="00F84A25">
        <w:rPr>
          <w:u w:val="single"/>
          <w:vertAlign w:val="superscript"/>
        </w:rPr>
        <w:t>[16]</w:t>
      </w:r>
      <w:r w:rsidRPr="00F84A25">
        <w:rPr>
          <w:u w:val="single"/>
        </w:rPr>
        <w:t xml:space="preserve">, </w:t>
      </w:r>
      <w:proofErr w:type="spellStart"/>
      <w:r w:rsidRPr="00F84A25">
        <w:rPr>
          <w:u w:val="single"/>
        </w:rPr>
        <w:t>GuidePharm</w:t>
      </w:r>
      <w:proofErr w:type="spellEnd"/>
      <w:r w:rsidRPr="00F84A25">
        <w:rPr>
          <w:u w:val="single"/>
          <w:vertAlign w:val="superscript"/>
        </w:rPr>
        <w:t>[17]</w:t>
      </w:r>
      <w:r w:rsidRPr="00F84A25">
        <w:rPr>
          <w:u w:val="single"/>
        </w:rPr>
        <w:t>, HPMR</w:t>
      </w:r>
      <w:r w:rsidRPr="00F84A25">
        <w:rPr>
          <w:u w:val="single"/>
          <w:vertAlign w:val="superscript"/>
        </w:rPr>
        <w:t>[18]</w:t>
      </w:r>
      <w:r w:rsidRPr="00F84A25">
        <w:rPr>
          <w:u w:val="single"/>
        </w:rPr>
        <w:t>, and Kirouac2010</w:t>
      </w:r>
      <w:r w:rsidRPr="00F84A25">
        <w:rPr>
          <w:u w:val="single"/>
          <w:vertAlign w:val="superscript"/>
        </w:rPr>
        <w:t>[19]</w:t>
      </w:r>
      <w:r w:rsidRPr="00F84A25">
        <w:rPr>
          <w:u w:val="single"/>
        </w:rPr>
        <w:t>.</w:t>
      </w:r>
    </w:p>
    <w:p w14:paraId="545DA6C8" w14:textId="77777777" w:rsidR="00F84A25" w:rsidRDefault="00F84A25" w:rsidP="00F84A25">
      <w:pPr>
        <w:rPr>
          <w:sz w:val="24"/>
          <w:szCs w:val="24"/>
        </w:rPr>
      </w:pPr>
    </w:p>
    <w:p w14:paraId="27D4254B" w14:textId="77777777" w:rsidR="00F84A25" w:rsidRDefault="00F84A25" w:rsidP="00F84A25">
      <w:pPr>
        <w:rPr>
          <w:sz w:val="24"/>
          <w:szCs w:val="24"/>
        </w:rPr>
      </w:pPr>
    </w:p>
    <w:p w14:paraId="10A77189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>Data Sharing Reference</w:t>
      </w:r>
    </w:p>
    <w:p w14:paraId="02BB4C98" w14:textId="77777777" w:rsidR="00F84A25" w:rsidRDefault="00F84A25" w:rsidP="00F84A25">
      <w:pPr>
        <w:rPr>
          <w:sz w:val="24"/>
          <w:szCs w:val="24"/>
        </w:rPr>
      </w:pPr>
    </w:p>
    <w:p w14:paraId="6676230E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1.         Wilk AJ, </w:t>
      </w:r>
      <w:proofErr w:type="spellStart"/>
      <w:r>
        <w:rPr>
          <w:sz w:val="24"/>
          <w:szCs w:val="24"/>
        </w:rPr>
        <w:t>Shalek</w:t>
      </w:r>
      <w:proofErr w:type="spellEnd"/>
      <w:r>
        <w:rPr>
          <w:sz w:val="24"/>
          <w:szCs w:val="24"/>
        </w:rPr>
        <w:t xml:space="preserve"> AK, Holmes S, </w:t>
      </w:r>
      <w:proofErr w:type="spellStart"/>
      <w:r>
        <w:rPr>
          <w:sz w:val="24"/>
          <w:szCs w:val="24"/>
        </w:rPr>
        <w:t>Blish</w:t>
      </w:r>
      <w:proofErr w:type="spellEnd"/>
      <w:r>
        <w:rPr>
          <w:sz w:val="24"/>
          <w:szCs w:val="24"/>
        </w:rPr>
        <w:t xml:space="preserve"> CA: Comparative analysis of cell–cell communication at single-cell resolution. Nature Biotechnology 2023:1-14.</w:t>
      </w:r>
    </w:p>
    <w:p w14:paraId="5D2BC6FF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2.         Dimitrov D, </w:t>
      </w:r>
      <w:proofErr w:type="spellStart"/>
      <w:r>
        <w:rPr>
          <w:sz w:val="24"/>
          <w:szCs w:val="24"/>
        </w:rPr>
        <w:t>Türei</w:t>
      </w:r>
      <w:proofErr w:type="spellEnd"/>
      <w:r>
        <w:rPr>
          <w:sz w:val="24"/>
          <w:szCs w:val="24"/>
        </w:rPr>
        <w:t xml:space="preserve"> D, Garrido-Rodriguez M, </w:t>
      </w:r>
      <w:proofErr w:type="spellStart"/>
      <w:r>
        <w:rPr>
          <w:sz w:val="24"/>
          <w:szCs w:val="24"/>
        </w:rPr>
        <w:t>Burmedi</w:t>
      </w:r>
      <w:proofErr w:type="spellEnd"/>
      <w:r>
        <w:rPr>
          <w:sz w:val="24"/>
          <w:szCs w:val="24"/>
        </w:rPr>
        <w:t xml:space="preserve"> PL, Nagai JS, Boys C, Ramirez Flores RO, Kim H, </w:t>
      </w:r>
      <w:proofErr w:type="spellStart"/>
      <w:r>
        <w:rPr>
          <w:sz w:val="24"/>
          <w:szCs w:val="24"/>
        </w:rPr>
        <w:t>Szalai</w:t>
      </w:r>
      <w:proofErr w:type="spellEnd"/>
      <w:r>
        <w:rPr>
          <w:sz w:val="24"/>
          <w:szCs w:val="24"/>
        </w:rPr>
        <w:t xml:space="preserve"> B, Costa IG: Comparison of methods and resources for cell-cell communication inference from single-cell RNA-Seq data. Nature Communications 2022, 13(1):3224.</w:t>
      </w:r>
    </w:p>
    <w:p w14:paraId="737E1F97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>3.         Ma F, Zhang S, Song L, Wang B, Wei L, Zhang F: Applications and analytical tools of cell communication based on ligand-receptor interactions at single cell level. Cell &amp; Bioscience 2021, 11(1):121.</w:t>
      </w:r>
    </w:p>
    <w:p w14:paraId="488EE6D4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>4.         T</w:t>
      </w:r>
      <w:r>
        <w:rPr>
          <w:rFonts w:ascii="DengXian" w:eastAsia="DengXian" w:hAnsi="DengXian" w:hint="eastAsia"/>
          <w:sz w:val="24"/>
          <w:szCs w:val="24"/>
        </w:rPr>
        <w:t>ü</w:t>
      </w:r>
      <w:r>
        <w:rPr>
          <w:sz w:val="24"/>
          <w:szCs w:val="24"/>
        </w:rPr>
        <w:t xml:space="preserve">rei D, </w:t>
      </w:r>
      <w:proofErr w:type="spellStart"/>
      <w:r>
        <w:rPr>
          <w:sz w:val="24"/>
          <w:szCs w:val="24"/>
        </w:rPr>
        <w:t>Valdeolivas</w:t>
      </w:r>
      <w:proofErr w:type="spellEnd"/>
      <w:r>
        <w:rPr>
          <w:sz w:val="24"/>
          <w:szCs w:val="24"/>
        </w:rPr>
        <w:t xml:space="preserve"> A, Gul L, Palacio</w:t>
      </w:r>
      <w:r>
        <w:rPr>
          <w:rFonts w:ascii="DengXian" w:eastAsia="DengXian" w:hAnsi="DengXian" w:hint="eastAsia"/>
          <w:sz w:val="24"/>
          <w:szCs w:val="24"/>
        </w:rPr>
        <w:t>‐</w:t>
      </w:r>
      <w:proofErr w:type="spellStart"/>
      <w:r>
        <w:rPr>
          <w:sz w:val="24"/>
          <w:szCs w:val="24"/>
        </w:rPr>
        <w:t>Escat</w:t>
      </w:r>
      <w:proofErr w:type="spellEnd"/>
      <w:r>
        <w:rPr>
          <w:sz w:val="24"/>
          <w:szCs w:val="24"/>
        </w:rPr>
        <w:t xml:space="preserve"> N, Klein M, Ivanova O, </w:t>
      </w:r>
      <w:proofErr w:type="spellStart"/>
      <w:r>
        <w:rPr>
          <w:sz w:val="24"/>
          <w:szCs w:val="24"/>
        </w:rPr>
        <w:t>Ölbei</w:t>
      </w:r>
      <w:proofErr w:type="spellEnd"/>
      <w:r>
        <w:rPr>
          <w:sz w:val="24"/>
          <w:szCs w:val="24"/>
        </w:rPr>
        <w:t xml:space="preserve"> M, G</w:t>
      </w:r>
      <w:r>
        <w:rPr>
          <w:rFonts w:ascii="DengXian" w:eastAsia="DengXian" w:hAnsi="DengXian" w:hint="eastAsia"/>
          <w:sz w:val="24"/>
          <w:szCs w:val="24"/>
        </w:rPr>
        <w:t>á</w:t>
      </w:r>
      <w:proofErr w:type="spellStart"/>
      <w:r>
        <w:rPr>
          <w:sz w:val="24"/>
          <w:szCs w:val="24"/>
        </w:rPr>
        <w:t>bor</w:t>
      </w:r>
      <w:proofErr w:type="spellEnd"/>
      <w:r>
        <w:rPr>
          <w:sz w:val="24"/>
          <w:szCs w:val="24"/>
        </w:rPr>
        <w:t xml:space="preserve"> A, Theis F, M</w:t>
      </w:r>
      <w:r>
        <w:rPr>
          <w:rFonts w:ascii="DengXian" w:eastAsia="DengXian" w:hAnsi="DengXian" w:hint="eastAsia"/>
          <w:sz w:val="24"/>
          <w:szCs w:val="24"/>
        </w:rPr>
        <w:t>ó</w:t>
      </w:r>
      <w:r>
        <w:rPr>
          <w:sz w:val="24"/>
          <w:szCs w:val="24"/>
        </w:rPr>
        <w:t>dos D: Integrated intra</w:t>
      </w:r>
      <w:r>
        <w:rPr>
          <w:rFonts w:ascii="DengXian" w:eastAsia="DengXian" w:hAnsi="DengXian" w:hint="eastAsia"/>
          <w:sz w:val="24"/>
          <w:szCs w:val="24"/>
        </w:rPr>
        <w:t>‐</w:t>
      </w:r>
      <w:r>
        <w:rPr>
          <w:sz w:val="24"/>
          <w:szCs w:val="24"/>
        </w:rPr>
        <w:t>and intercellular signaling knowledge for multicellular omics analysis. Molecular systems biology 2021, 17(3</w:t>
      </w:r>
      <w:proofErr w:type="gramStart"/>
      <w:r>
        <w:rPr>
          <w:sz w:val="24"/>
          <w:szCs w:val="24"/>
        </w:rPr>
        <w:t>):e</w:t>
      </w:r>
      <w:proofErr w:type="gramEnd"/>
      <w:r>
        <w:rPr>
          <w:sz w:val="24"/>
          <w:szCs w:val="24"/>
        </w:rPr>
        <w:t>9923.</w:t>
      </w:r>
    </w:p>
    <w:p w14:paraId="2D3A4056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5.         Kumar MP, Du J, </w:t>
      </w:r>
      <w:proofErr w:type="spellStart"/>
      <w:r>
        <w:rPr>
          <w:sz w:val="24"/>
          <w:szCs w:val="24"/>
        </w:rPr>
        <w:t>Lagoudas</w:t>
      </w:r>
      <w:proofErr w:type="spellEnd"/>
      <w:r>
        <w:rPr>
          <w:sz w:val="24"/>
          <w:szCs w:val="24"/>
        </w:rPr>
        <w:t xml:space="preserve"> G, Jiao Y, Sawyer A, Drummond DC, </w:t>
      </w:r>
      <w:proofErr w:type="spellStart"/>
      <w:r>
        <w:rPr>
          <w:sz w:val="24"/>
          <w:szCs w:val="24"/>
        </w:rPr>
        <w:t>Lauffenburger</w:t>
      </w:r>
      <w:proofErr w:type="spellEnd"/>
      <w:r>
        <w:rPr>
          <w:sz w:val="24"/>
          <w:szCs w:val="24"/>
        </w:rPr>
        <w:t xml:space="preserve"> DA, </w:t>
      </w:r>
      <w:proofErr w:type="spellStart"/>
      <w:r>
        <w:rPr>
          <w:sz w:val="24"/>
          <w:szCs w:val="24"/>
        </w:rPr>
        <w:t>Raue</w:t>
      </w:r>
      <w:proofErr w:type="spellEnd"/>
      <w:r>
        <w:rPr>
          <w:sz w:val="24"/>
          <w:szCs w:val="24"/>
        </w:rPr>
        <w:t xml:space="preserve"> A: Analysis of single-cell RNA-seq identifies cell-cell communication associated with tumor characteristics. Cell reports 2018, 25(6):1458-1468. e1454.</w:t>
      </w:r>
    </w:p>
    <w:p w14:paraId="2EC2FD9B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6.         Shao X, Liao J, Li C, Lu X, Cheng J, Fan X: </w:t>
      </w:r>
      <w:proofErr w:type="spellStart"/>
      <w:r>
        <w:rPr>
          <w:sz w:val="24"/>
          <w:szCs w:val="24"/>
        </w:rPr>
        <w:t>CellTalkDB</w:t>
      </w:r>
      <w:proofErr w:type="spellEnd"/>
      <w:r>
        <w:rPr>
          <w:sz w:val="24"/>
          <w:szCs w:val="24"/>
        </w:rPr>
        <w:t>: a manually curated database of ligand–receptor interactions in humans and mice. Briefings in bioinformatics 2021, 22(4</w:t>
      </w:r>
      <w:proofErr w:type="gramStart"/>
      <w:r>
        <w:rPr>
          <w:sz w:val="24"/>
          <w:szCs w:val="24"/>
        </w:rPr>
        <w:t>):bbaa</w:t>
      </w:r>
      <w:proofErr w:type="gramEnd"/>
      <w:r>
        <w:rPr>
          <w:sz w:val="24"/>
          <w:szCs w:val="24"/>
        </w:rPr>
        <w:t>269.</w:t>
      </w:r>
    </w:p>
    <w:p w14:paraId="0987FF66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7.         Cabello-Aguilar S, </w:t>
      </w:r>
      <w:proofErr w:type="spellStart"/>
      <w:r>
        <w:rPr>
          <w:sz w:val="24"/>
          <w:szCs w:val="24"/>
        </w:rPr>
        <w:t>Alame</w:t>
      </w:r>
      <w:proofErr w:type="spellEnd"/>
      <w:r>
        <w:rPr>
          <w:sz w:val="24"/>
          <w:szCs w:val="24"/>
        </w:rPr>
        <w:t xml:space="preserve"> M, Kon-Sun-Tack F, Fau C, Lacroix M, </w:t>
      </w:r>
      <w:proofErr w:type="spellStart"/>
      <w:r>
        <w:rPr>
          <w:sz w:val="24"/>
          <w:szCs w:val="24"/>
        </w:rPr>
        <w:t>Colinge</w:t>
      </w:r>
      <w:proofErr w:type="spellEnd"/>
      <w:r>
        <w:rPr>
          <w:sz w:val="24"/>
          <w:szCs w:val="24"/>
        </w:rPr>
        <w:t xml:space="preserve"> J: </w:t>
      </w:r>
      <w:proofErr w:type="spellStart"/>
      <w:r>
        <w:rPr>
          <w:sz w:val="24"/>
          <w:szCs w:val="24"/>
        </w:rPr>
        <w:t>SingleCellSignalR</w:t>
      </w:r>
      <w:proofErr w:type="spellEnd"/>
      <w:r>
        <w:rPr>
          <w:sz w:val="24"/>
          <w:szCs w:val="24"/>
        </w:rPr>
        <w:t>: inference of intercellular networks from single-cell transcriptomics. Nucleic Acids Research 2020, 48(10</w:t>
      </w:r>
      <w:proofErr w:type="gramStart"/>
      <w:r>
        <w:rPr>
          <w:sz w:val="24"/>
          <w:szCs w:val="24"/>
        </w:rPr>
        <w:t>):e</w:t>
      </w:r>
      <w:proofErr w:type="gramEnd"/>
      <w:r>
        <w:rPr>
          <w:sz w:val="24"/>
          <w:szCs w:val="24"/>
        </w:rPr>
        <w:t>55-e55.</w:t>
      </w:r>
    </w:p>
    <w:p w14:paraId="415DA899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8.         Wang Y, Wang R, Zhang S, Song S, Jiang C, Han G, Wang M, Ajani J, </w:t>
      </w:r>
      <w:proofErr w:type="spellStart"/>
      <w:r>
        <w:rPr>
          <w:sz w:val="24"/>
          <w:szCs w:val="24"/>
        </w:rPr>
        <w:t>Futreal</w:t>
      </w:r>
      <w:proofErr w:type="spellEnd"/>
      <w:r>
        <w:rPr>
          <w:sz w:val="24"/>
          <w:szCs w:val="24"/>
        </w:rPr>
        <w:t xml:space="preserve"> A, Wang L: </w:t>
      </w:r>
      <w:proofErr w:type="spellStart"/>
      <w:r>
        <w:rPr>
          <w:sz w:val="24"/>
          <w:szCs w:val="24"/>
        </w:rPr>
        <w:t>iTALK</w:t>
      </w:r>
      <w:proofErr w:type="spellEnd"/>
      <w:r>
        <w:rPr>
          <w:sz w:val="24"/>
          <w:szCs w:val="24"/>
        </w:rPr>
        <w:t xml:space="preserve">: an R package to characterize and illustrate intercellular communication. </w:t>
      </w:r>
      <w:proofErr w:type="spellStart"/>
      <w:r>
        <w:rPr>
          <w:sz w:val="24"/>
          <w:szCs w:val="24"/>
        </w:rPr>
        <w:t>BioRxiv</w:t>
      </w:r>
      <w:proofErr w:type="spellEnd"/>
      <w:r>
        <w:rPr>
          <w:sz w:val="24"/>
          <w:szCs w:val="24"/>
        </w:rPr>
        <w:t xml:space="preserve"> 2019:507871.</w:t>
      </w:r>
    </w:p>
    <w:p w14:paraId="4119C66E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9.         Hou R, Denisenko E, Ong HT, </w:t>
      </w:r>
      <w:proofErr w:type="spellStart"/>
      <w:r>
        <w:rPr>
          <w:sz w:val="24"/>
          <w:szCs w:val="24"/>
        </w:rPr>
        <w:t>Ramilowski</w:t>
      </w:r>
      <w:proofErr w:type="spellEnd"/>
      <w:r>
        <w:rPr>
          <w:sz w:val="24"/>
          <w:szCs w:val="24"/>
        </w:rPr>
        <w:t xml:space="preserve"> JA, Forrest AR: Predicting cell-to-cell communication networks using NATMI. Nature communications 2020, 11(1):5011.</w:t>
      </w:r>
    </w:p>
    <w:p w14:paraId="14DE436E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10.       </w:t>
      </w:r>
      <w:proofErr w:type="spellStart"/>
      <w:r>
        <w:rPr>
          <w:sz w:val="24"/>
          <w:szCs w:val="24"/>
        </w:rPr>
        <w:t>Jin</w:t>
      </w:r>
      <w:proofErr w:type="spellEnd"/>
      <w:r>
        <w:rPr>
          <w:sz w:val="24"/>
          <w:szCs w:val="24"/>
        </w:rPr>
        <w:t xml:space="preserve"> S, Guerrero-Juarez CF, Zhang L, Chang I, Ramos R, Kuan C-H, Myung P, </w:t>
      </w:r>
      <w:proofErr w:type="spellStart"/>
      <w:r>
        <w:rPr>
          <w:sz w:val="24"/>
          <w:szCs w:val="24"/>
        </w:rPr>
        <w:t>Plikus</w:t>
      </w:r>
      <w:proofErr w:type="spellEnd"/>
      <w:r>
        <w:rPr>
          <w:sz w:val="24"/>
          <w:szCs w:val="24"/>
        </w:rPr>
        <w:t xml:space="preserve"> MV,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Q: Inference and analysis of cell-cell communication using </w:t>
      </w:r>
      <w:proofErr w:type="spellStart"/>
      <w:r>
        <w:rPr>
          <w:sz w:val="24"/>
          <w:szCs w:val="24"/>
        </w:rPr>
        <w:t>CellChat</w:t>
      </w:r>
      <w:proofErr w:type="spellEnd"/>
      <w:r>
        <w:rPr>
          <w:sz w:val="24"/>
          <w:szCs w:val="24"/>
        </w:rPr>
        <w:t>. Nature communications 2021, 12(1):1088.</w:t>
      </w:r>
    </w:p>
    <w:p w14:paraId="2DCD81CB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11.       </w:t>
      </w:r>
      <w:proofErr w:type="spellStart"/>
      <w:r>
        <w:rPr>
          <w:sz w:val="24"/>
          <w:szCs w:val="24"/>
        </w:rPr>
        <w:t>Raredon</w:t>
      </w:r>
      <w:proofErr w:type="spellEnd"/>
      <w:r>
        <w:rPr>
          <w:sz w:val="24"/>
          <w:szCs w:val="24"/>
        </w:rPr>
        <w:t xml:space="preserve"> MSB, Yang J, </w:t>
      </w:r>
      <w:proofErr w:type="spellStart"/>
      <w:r>
        <w:rPr>
          <w:sz w:val="24"/>
          <w:szCs w:val="24"/>
        </w:rPr>
        <w:t>Garritano</w:t>
      </w:r>
      <w:proofErr w:type="spellEnd"/>
      <w:r>
        <w:rPr>
          <w:sz w:val="24"/>
          <w:szCs w:val="24"/>
        </w:rPr>
        <w:t xml:space="preserve"> J, Wang M, </w:t>
      </w:r>
      <w:proofErr w:type="spellStart"/>
      <w:r>
        <w:rPr>
          <w:sz w:val="24"/>
          <w:szCs w:val="24"/>
        </w:rPr>
        <w:t>Kushnir</w:t>
      </w:r>
      <w:proofErr w:type="spellEnd"/>
      <w:r>
        <w:rPr>
          <w:sz w:val="24"/>
          <w:szCs w:val="24"/>
        </w:rPr>
        <w:t xml:space="preserve"> D, Schupp JC, Adams TS, Greaney AM, </w:t>
      </w:r>
      <w:proofErr w:type="spellStart"/>
      <w:r>
        <w:rPr>
          <w:sz w:val="24"/>
          <w:szCs w:val="24"/>
        </w:rPr>
        <w:t>Leiby</w:t>
      </w:r>
      <w:proofErr w:type="spellEnd"/>
      <w:r>
        <w:rPr>
          <w:sz w:val="24"/>
          <w:szCs w:val="24"/>
        </w:rPr>
        <w:t xml:space="preserve"> KL, Kaminski N: Computation and visualization of cell–cell signaling topologies in single-cell systems data using connectome. Scientific Reports 2022, 12(1):4187.</w:t>
      </w:r>
    </w:p>
    <w:p w14:paraId="3FF91061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12.       </w:t>
      </w:r>
      <w:proofErr w:type="spellStart"/>
      <w:r>
        <w:rPr>
          <w:sz w:val="24"/>
          <w:szCs w:val="24"/>
        </w:rPr>
        <w:t>Baccin</w:t>
      </w:r>
      <w:proofErr w:type="spellEnd"/>
      <w:r>
        <w:rPr>
          <w:sz w:val="24"/>
          <w:szCs w:val="24"/>
        </w:rPr>
        <w:t xml:space="preserve"> C, Al-Sabah J, </w:t>
      </w:r>
      <w:proofErr w:type="spellStart"/>
      <w:r>
        <w:rPr>
          <w:sz w:val="24"/>
          <w:szCs w:val="24"/>
        </w:rPr>
        <w:t>Velten</w:t>
      </w:r>
      <w:proofErr w:type="spellEnd"/>
      <w:r>
        <w:rPr>
          <w:sz w:val="24"/>
          <w:szCs w:val="24"/>
        </w:rPr>
        <w:t xml:space="preserve"> L, </w:t>
      </w:r>
      <w:proofErr w:type="spellStart"/>
      <w:r>
        <w:rPr>
          <w:sz w:val="24"/>
          <w:szCs w:val="24"/>
        </w:rPr>
        <w:t>Helbling</w:t>
      </w:r>
      <w:proofErr w:type="spellEnd"/>
      <w:r>
        <w:rPr>
          <w:sz w:val="24"/>
          <w:szCs w:val="24"/>
        </w:rPr>
        <w:t xml:space="preserve"> PM, </w:t>
      </w:r>
      <w:proofErr w:type="spellStart"/>
      <w:r>
        <w:rPr>
          <w:sz w:val="24"/>
          <w:szCs w:val="24"/>
        </w:rPr>
        <w:t>Grünschläger</w:t>
      </w:r>
      <w:proofErr w:type="spellEnd"/>
      <w:r>
        <w:rPr>
          <w:sz w:val="24"/>
          <w:szCs w:val="24"/>
        </w:rPr>
        <w:t xml:space="preserve"> F, Hernández-</w:t>
      </w:r>
      <w:proofErr w:type="spellStart"/>
      <w:r>
        <w:rPr>
          <w:sz w:val="24"/>
          <w:szCs w:val="24"/>
        </w:rPr>
        <w:t>Malmierca</w:t>
      </w:r>
      <w:proofErr w:type="spellEnd"/>
      <w:r>
        <w:rPr>
          <w:sz w:val="24"/>
          <w:szCs w:val="24"/>
        </w:rPr>
        <w:t xml:space="preserve"> P, </w:t>
      </w:r>
      <w:proofErr w:type="spellStart"/>
      <w:r>
        <w:rPr>
          <w:sz w:val="24"/>
          <w:szCs w:val="24"/>
        </w:rPr>
        <w:t>Nombela</w:t>
      </w:r>
      <w:proofErr w:type="spellEnd"/>
      <w:r>
        <w:rPr>
          <w:sz w:val="24"/>
          <w:szCs w:val="24"/>
        </w:rPr>
        <w:t xml:space="preserve">-Arrieta C, Steinmetz LM, </w:t>
      </w:r>
      <w:proofErr w:type="spellStart"/>
      <w:r>
        <w:rPr>
          <w:sz w:val="24"/>
          <w:szCs w:val="24"/>
        </w:rPr>
        <w:t>Trumpp</w:t>
      </w:r>
      <w:proofErr w:type="spellEnd"/>
      <w:r>
        <w:rPr>
          <w:sz w:val="24"/>
          <w:szCs w:val="24"/>
        </w:rPr>
        <w:t xml:space="preserve"> A, Haas S: Combined single-cell and spatial transcriptomics reveal the molecular, </w:t>
      </w:r>
      <w:proofErr w:type="gramStart"/>
      <w:r>
        <w:rPr>
          <w:sz w:val="24"/>
          <w:szCs w:val="24"/>
        </w:rPr>
        <w:t>cellular</w:t>
      </w:r>
      <w:proofErr w:type="gramEnd"/>
      <w:r>
        <w:rPr>
          <w:sz w:val="24"/>
          <w:szCs w:val="24"/>
        </w:rPr>
        <w:t xml:space="preserve"> and spatial bone marrow niche organization. Nature cell biology 2020, 22(1):38-48.</w:t>
      </w:r>
    </w:p>
    <w:p w14:paraId="50F62597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13.       Sheikh BN, </w:t>
      </w:r>
      <w:proofErr w:type="spellStart"/>
      <w:r>
        <w:rPr>
          <w:sz w:val="24"/>
          <w:szCs w:val="24"/>
        </w:rPr>
        <w:t>Bondareva</w:t>
      </w:r>
      <w:proofErr w:type="spellEnd"/>
      <w:r>
        <w:rPr>
          <w:sz w:val="24"/>
          <w:szCs w:val="24"/>
        </w:rPr>
        <w:t xml:space="preserve"> O, </w:t>
      </w:r>
      <w:proofErr w:type="spellStart"/>
      <w:r>
        <w:rPr>
          <w:sz w:val="24"/>
          <w:szCs w:val="24"/>
        </w:rPr>
        <w:t>Guhathakurta</w:t>
      </w:r>
      <w:proofErr w:type="spellEnd"/>
      <w:r>
        <w:rPr>
          <w:sz w:val="24"/>
          <w:szCs w:val="24"/>
        </w:rPr>
        <w:t xml:space="preserve"> S, Tsang TH, Sikora K, </w:t>
      </w:r>
      <w:proofErr w:type="spellStart"/>
      <w:r>
        <w:rPr>
          <w:sz w:val="24"/>
          <w:szCs w:val="24"/>
        </w:rPr>
        <w:t>Aizarani</w:t>
      </w:r>
      <w:proofErr w:type="spellEnd"/>
      <w:r>
        <w:rPr>
          <w:sz w:val="24"/>
          <w:szCs w:val="24"/>
        </w:rPr>
        <w:t xml:space="preserve"> N, </w:t>
      </w:r>
      <w:proofErr w:type="spellStart"/>
      <w:r>
        <w:rPr>
          <w:sz w:val="24"/>
          <w:szCs w:val="24"/>
        </w:rPr>
        <w:t>Holz</w:t>
      </w:r>
      <w:proofErr w:type="spellEnd"/>
      <w:r>
        <w:rPr>
          <w:sz w:val="24"/>
          <w:szCs w:val="24"/>
        </w:rPr>
        <w:t xml:space="preserve"> H, </w:t>
      </w:r>
      <w:proofErr w:type="spellStart"/>
      <w:r>
        <w:rPr>
          <w:sz w:val="24"/>
          <w:szCs w:val="24"/>
        </w:rPr>
        <w:t>Grün</w:t>
      </w:r>
      <w:proofErr w:type="spellEnd"/>
      <w:r>
        <w:rPr>
          <w:sz w:val="24"/>
          <w:szCs w:val="24"/>
        </w:rPr>
        <w:t xml:space="preserve"> D, Hein L, Akhtar A: Systematic identification of cell-cell communication networks in the developing brain. </w:t>
      </w:r>
      <w:proofErr w:type="spellStart"/>
      <w:r>
        <w:rPr>
          <w:sz w:val="24"/>
          <w:szCs w:val="24"/>
        </w:rPr>
        <w:t>IScience</w:t>
      </w:r>
      <w:proofErr w:type="spellEnd"/>
      <w:r>
        <w:rPr>
          <w:sz w:val="24"/>
          <w:szCs w:val="24"/>
        </w:rPr>
        <w:t xml:space="preserve"> 2019, 21:273-287.</w:t>
      </w:r>
    </w:p>
    <w:p w14:paraId="0E0CEF38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>14.       Efremova M, Vento-</w:t>
      </w:r>
      <w:proofErr w:type="spellStart"/>
      <w:r>
        <w:rPr>
          <w:sz w:val="24"/>
          <w:szCs w:val="24"/>
        </w:rPr>
        <w:t>Tormo</w:t>
      </w:r>
      <w:proofErr w:type="spellEnd"/>
      <w:r>
        <w:rPr>
          <w:sz w:val="24"/>
          <w:szCs w:val="24"/>
        </w:rPr>
        <w:t xml:space="preserve"> M, </w:t>
      </w:r>
      <w:proofErr w:type="spellStart"/>
      <w:r>
        <w:rPr>
          <w:sz w:val="24"/>
          <w:szCs w:val="24"/>
        </w:rPr>
        <w:t>Teichmann</w:t>
      </w:r>
      <w:proofErr w:type="spellEnd"/>
      <w:r>
        <w:rPr>
          <w:sz w:val="24"/>
          <w:szCs w:val="24"/>
        </w:rPr>
        <w:t xml:space="preserve"> SA, Vento-</w:t>
      </w:r>
      <w:proofErr w:type="spellStart"/>
      <w:r>
        <w:rPr>
          <w:sz w:val="24"/>
          <w:szCs w:val="24"/>
        </w:rPr>
        <w:t>Tormo</w:t>
      </w:r>
      <w:proofErr w:type="spellEnd"/>
      <w:r>
        <w:rPr>
          <w:sz w:val="24"/>
          <w:szCs w:val="24"/>
        </w:rPr>
        <w:t xml:space="preserve"> R: </w:t>
      </w:r>
      <w:proofErr w:type="spellStart"/>
      <w:r>
        <w:rPr>
          <w:sz w:val="24"/>
          <w:szCs w:val="24"/>
        </w:rPr>
        <w:t>CellPhoneDB</w:t>
      </w:r>
      <w:proofErr w:type="spellEnd"/>
      <w:r>
        <w:rPr>
          <w:sz w:val="24"/>
          <w:szCs w:val="24"/>
        </w:rPr>
        <w:t>: inferring cell–cell communication from combined expression of multi-subunit ligand–receptor complexes. Nature protocols 2020, 15(4):1484-1506.</w:t>
      </w:r>
    </w:p>
    <w:p w14:paraId="2141F743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15.       Zhang Y, Liu T, Hu X, Wang M, Wang J, Zou B, Tan P, Cui T, Dou Y, Ning L: </w:t>
      </w:r>
      <w:proofErr w:type="spellStart"/>
      <w:r>
        <w:rPr>
          <w:sz w:val="24"/>
          <w:szCs w:val="24"/>
        </w:rPr>
        <w:t>CellCall</w:t>
      </w:r>
      <w:proofErr w:type="spellEnd"/>
      <w:r>
        <w:rPr>
          <w:sz w:val="24"/>
          <w:szCs w:val="24"/>
        </w:rPr>
        <w:t>: integrating paired ligand–receptor and transcription factor activities for cell–cell communication. Nucleic Acids Research 2021, 49(15):8520-8534.</w:t>
      </w:r>
    </w:p>
    <w:p w14:paraId="7AB7767D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>16.       Noël F, Massenet-</w:t>
      </w:r>
      <w:proofErr w:type="spellStart"/>
      <w:r>
        <w:rPr>
          <w:sz w:val="24"/>
          <w:szCs w:val="24"/>
        </w:rPr>
        <w:t>Regad</w:t>
      </w:r>
      <w:proofErr w:type="spellEnd"/>
      <w:r>
        <w:rPr>
          <w:sz w:val="24"/>
          <w:szCs w:val="24"/>
        </w:rPr>
        <w:t xml:space="preserve"> L, Carmi-Levy I, </w:t>
      </w:r>
      <w:proofErr w:type="spellStart"/>
      <w:r>
        <w:rPr>
          <w:sz w:val="24"/>
          <w:szCs w:val="24"/>
        </w:rPr>
        <w:t>Cappuccio</w:t>
      </w:r>
      <w:proofErr w:type="spellEnd"/>
      <w:r>
        <w:rPr>
          <w:sz w:val="24"/>
          <w:szCs w:val="24"/>
        </w:rPr>
        <w:t xml:space="preserve"> A, </w:t>
      </w:r>
      <w:proofErr w:type="spellStart"/>
      <w:r>
        <w:rPr>
          <w:sz w:val="24"/>
          <w:szCs w:val="24"/>
        </w:rPr>
        <w:t>Grandclaudon</w:t>
      </w:r>
      <w:proofErr w:type="spellEnd"/>
      <w:r>
        <w:rPr>
          <w:sz w:val="24"/>
          <w:szCs w:val="24"/>
        </w:rPr>
        <w:t xml:space="preserve"> M, </w:t>
      </w:r>
      <w:proofErr w:type="spellStart"/>
      <w:r>
        <w:rPr>
          <w:sz w:val="24"/>
          <w:szCs w:val="24"/>
        </w:rPr>
        <w:t>Trichot</w:t>
      </w:r>
      <w:proofErr w:type="spellEnd"/>
      <w:r>
        <w:rPr>
          <w:sz w:val="24"/>
          <w:szCs w:val="24"/>
        </w:rPr>
        <w:t xml:space="preserve"> C, Kieffer Y, </w:t>
      </w:r>
      <w:proofErr w:type="spellStart"/>
      <w:r>
        <w:rPr>
          <w:sz w:val="24"/>
          <w:szCs w:val="24"/>
        </w:rPr>
        <w:t>Mechta-Grigoriou</w:t>
      </w:r>
      <w:proofErr w:type="spellEnd"/>
      <w:r>
        <w:rPr>
          <w:sz w:val="24"/>
          <w:szCs w:val="24"/>
        </w:rPr>
        <w:t xml:space="preserve"> F, </w:t>
      </w:r>
      <w:proofErr w:type="spellStart"/>
      <w:r>
        <w:rPr>
          <w:sz w:val="24"/>
          <w:szCs w:val="24"/>
        </w:rPr>
        <w:t>Soumelis</w:t>
      </w:r>
      <w:proofErr w:type="spellEnd"/>
      <w:r>
        <w:rPr>
          <w:sz w:val="24"/>
          <w:szCs w:val="24"/>
        </w:rPr>
        <w:t xml:space="preserve"> V: ICELLNET: a transcriptome-based framework to dissect intercellular communication. </w:t>
      </w:r>
      <w:proofErr w:type="spellStart"/>
      <w:r>
        <w:rPr>
          <w:sz w:val="24"/>
          <w:szCs w:val="24"/>
        </w:rPr>
        <w:t>BioRxiv</w:t>
      </w:r>
      <w:proofErr w:type="spellEnd"/>
      <w:r>
        <w:rPr>
          <w:sz w:val="24"/>
          <w:szCs w:val="24"/>
        </w:rPr>
        <w:t xml:space="preserve"> 2020:2020.2003. 2005.976878.</w:t>
      </w:r>
    </w:p>
    <w:p w14:paraId="6B499F9B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17.       Harding SD, Sharman JL, </w:t>
      </w:r>
      <w:proofErr w:type="spellStart"/>
      <w:r>
        <w:rPr>
          <w:sz w:val="24"/>
          <w:szCs w:val="24"/>
        </w:rPr>
        <w:t>Faccenda</w:t>
      </w:r>
      <w:proofErr w:type="spellEnd"/>
      <w:r>
        <w:rPr>
          <w:sz w:val="24"/>
          <w:szCs w:val="24"/>
        </w:rPr>
        <w:t xml:space="preserve"> E, </w:t>
      </w:r>
      <w:proofErr w:type="spellStart"/>
      <w:r>
        <w:rPr>
          <w:sz w:val="24"/>
          <w:szCs w:val="24"/>
        </w:rPr>
        <w:t>Southan</w:t>
      </w:r>
      <w:proofErr w:type="spellEnd"/>
      <w:r>
        <w:rPr>
          <w:sz w:val="24"/>
          <w:szCs w:val="24"/>
        </w:rPr>
        <w:t xml:space="preserve"> C, Pawson AJ, Ireland S, Gray AJ, Bruce L, Alexander SP, Anderton S: The IUPHAR/BPS Guide to PHARMACOLOGY in 2018: updates and expansion to encompass the new guide to IMMUNOPHARMACOLOGY. Nucleic acids research 2018, 46(D1</w:t>
      </w:r>
      <w:proofErr w:type="gramStart"/>
      <w:r>
        <w:rPr>
          <w:sz w:val="24"/>
          <w:szCs w:val="24"/>
        </w:rPr>
        <w:t>):D</w:t>
      </w:r>
      <w:proofErr w:type="gramEnd"/>
      <w:r>
        <w:rPr>
          <w:sz w:val="24"/>
          <w:szCs w:val="24"/>
        </w:rPr>
        <w:t>1091-D1106.</w:t>
      </w:r>
    </w:p>
    <w:p w14:paraId="027CE371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18.       Ben-Shlomo I, Yu Hsu S, Rauch R, Kowalski HW, Hsueh AJ: Signaling </w:t>
      </w:r>
      <w:proofErr w:type="spellStart"/>
      <w:r>
        <w:rPr>
          <w:sz w:val="24"/>
          <w:szCs w:val="24"/>
        </w:rPr>
        <w:t>receptome</w:t>
      </w:r>
      <w:proofErr w:type="spellEnd"/>
      <w:r>
        <w:rPr>
          <w:sz w:val="24"/>
          <w:szCs w:val="24"/>
        </w:rPr>
        <w:t>: a genomic and evolutionary perspective of plasma membrane receptors involved in signal transduction. Science's STKE 2003, 2003(187):re9-re9.</w:t>
      </w:r>
    </w:p>
    <w:p w14:paraId="0C2E0958" w14:textId="77777777" w:rsidR="00F84A25" w:rsidRDefault="00F84A25" w:rsidP="00F84A25">
      <w:pPr>
        <w:rPr>
          <w:sz w:val="24"/>
          <w:szCs w:val="24"/>
        </w:rPr>
      </w:pPr>
      <w:r>
        <w:rPr>
          <w:sz w:val="24"/>
          <w:szCs w:val="24"/>
        </w:rPr>
        <w:t xml:space="preserve">19.       </w:t>
      </w:r>
      <w:proofErr w:type="spellStart"/>
      <w:r>
        <w:rPr>
          <w:sz w:val="24"/>
          <w:szCs w:val="24"/>
        </w:rPr>
        <w:t>Kirouac</w:t>
      </w:r>
      <w:proofErr w:type="spellEnd"/>
      <w:r>
        <w:rPr>
          <w:sz w:val="24"/>
          <w:szCs w:val="24"/>
        </w:rPr>
        <w:t xml:space="preserve"> DC, Ito C, </w:t>
      </w:r>
      <w:proofErr w:type="spellStart"/>
      <w:r>
        <w:rPr>
          <w:sz w:val="24"/>
          <w:szCs w:val="24"/>
        </w:rPr>
        <w:t>Csaszar</w:t>
      </w:r>
      <w:proofErr w:type="spellEnd"/>
      <w:r>
        <w:rPr>
          <w:sz w:val="24"/>
          <w:szCs w:val="24"/>
        </w:rPr>
        <w:t xml:space="preserve"> E, Roch A, Yu M, Sykes EA, Bader GD, Zandstra PW: Dynamic interaction networks in a hierarchically organized tissue. Molecular systems biology 2010, 6(1):417.</w:t>
      </w:r>
    </w:p>
    <w:p w14:paraId="44A2304D" w14:textId="77777777" w:rsidR="00F84A25" w:rsidRDefault="00F84A25"/>
    <w:sectPr w:rsidR="00F84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25"/>
    <w:rsid w:val="00F8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96BB"/>
  <w15:chartTrackingRefBased/>
  <w15:docId w15:val="{9EE30D84-2D9B-431C-8765-DCA00722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A25"/>
    <w:pPr>
      <w:spacing w:after="0" w:line="240" w:lineRule="auto"/>
    </w:pPr>
    <w:rPr>
      <w:rFonts w:ascii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ataField11pt-SingleChar">
    <w:name w:val="Data Field 11pt-Single Char"/>
    <w:basedOn w:val="DefaultParagraphFont"/>
    <w:link w:val="DataField11pt-Single"/>
    <w:locked/>
    <w:rsid w:val="00F84A25"/>
    <w:rPr>
      <w:rFonts w:ascii="Arial" w:hAnsi="Arial" w:cs="Arial"/>
    </w:rPr>
  </w:style>
  <w:style w:type="paragraph" w:customStyle="1" w:styleId="DataField11pt-Single">
    <w:name w:val="Data Field 11pt-Single"/>
    <w:basedOn w:val="Normal"/>
    <w:link w:val="DataField11pt-SingleChar"/>
    <w:rsid w:val="00F84A25"/>
    <w:pPr>
      <w:autoSpaceDE w:val="0"/>
      <w:autoSpaceDN w:val="0"/>
    </w:pPr>
    <w:rPr>
      <w:rFonts w:ascii="Arial" w:hAnsi="Arial" w:cs="Arial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lijun cheng</dc:creator>
  <cp:keywords/>
  <dc:description/>
  <cp:lastModifiedBy>lijun cheng</cp:lastModifiedBy>
  <cp:revision>1</cp:revision>
  <dcterms:created xsi:type="dcterms:W3CDTF">2023-06-27T16:41:00Z</dcterms:created>
  <dcterms:modified xsi:type="dcterms:W3CDTF">2023-06-27T16:42:00Z</dcterms:modified>
</cp:coreProperties>
</file>