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F2F2CF" w14:textId="633182E7" w:rsidR="00AB328F" w:rsidRDefault="00AB328F" w:rsidP="00AB328F">
      <w:pPr>
        <w:pStyle w:val="Heading1"/>
      </w:pPr>
      <w:r>
        <w:t>Questions</w:t>
      </w:r>
    </w:p>
    <w:p w14:paraId="7EED6D68" w14:textId="552ABF1F" w:rsidR="00AB328F" w:rsidRDefault="00AB328F" w:rsidP="00AB328F">
      <w:pPr>
        <w:pStyle w:val="Heading2"/>
      </w:pPr>
      <w:r>
        <w:t>Standard Protocols and Accurate Records</w:t>
      </w:r>
    </w:p>
    <w:p w14:paraId="758B1A60" w14:textId="77777777" w:rsidR="00AB328F" w:rsidRDefault="00AB328F" w:rsidP="00AB328F">
      <w:pPr>
        <w:pStyle w:val="ListParagraph"/>
        <w:numPr>
          <w:ilvl w:val="0"/>
          <w:numId w:val="1"/>
        </w:numPr>
      </w:pPr>
      <w:r>
        <w:t>How do we try to ensure that the same processes are followed by everyone performing an analysis process in the genomics laboratory?</w:t>
      </w:r>
    </w:p>
    <w:p w14:paraId="747FCEC8" w14:textId="77777777" w:rsidR="00AB328F" w:rsidRDefault="00AB328F" w:rsidP="00AB328F">
      <w:pPr>
        <w:pStyle w:val="ListParagraph"/>
        <w:numPr>
          <w:ilvl w:val="0"/>
          <w:numId w:val="1"/>
        </w:numPr>
      </w:pPr>
      <w:r>
        <w:t>In laboratory genomics, when analysing a variant, how do we record the processes we have followed and the information (and metadata) we have considered as part of our analysis (including versions of reference sequences used etc)</w:t>
      </w:r>
    </w:p>
    <w:p w14:paraId="662CBCE0" w14:textId="77777777" w:rsidR="00AB328F" w:rsidRPr="00421D40" w:rsidRDefault="00AB328F" w:rsidP="00AB328F">
      <w:pPr>
        <w:pStyle w:val="ListParagraph"/>
        <w:numPr>
          <w:ilvl w:val="1"/>
          <w:numId w:val="1"/>
        </w:numPr>
      </w:pPr>
      <w:r>
        <w:t>Why is it important to record this accurately?</w:t>
      </w:r>
    </w:p>
    <w:p w14:paraId="5D56BEB5" w14:textId="77777777" w:rsidR="00AB328F" w:rsidRDefault="00AB328F" w:rsidP="00AB328F">
      <w:pPr>
        <w:pStyle w:val="ListParagraph"/>
        <w:numPr>
          <w:ilvl w:val="0"/>
          <w:numId w:val="1"/>
        </w:numPr>
      </w:pPr>
      <w:r>
        <w:t>Where can we find the Standard Operating Procedures in the genomics laboratory?</w:t>
      </w:r>
    </w:p>
    <w:p w14:paraId="63DEFDB8" w14:textId="77777777" w:rsidR="00AB328F" w:rsidRDefault="00AB328F" w:rsidP="00AB328F">
      <w:pPr>
        <w:pStyle w:val="ListParagraph"/>
        <w:numPr>
          <w:ilvl w:val="0"/>
          <w:numId w:val="1"/>
        </w:numPr>
      </w:pPr>
      <w:r>
        <w:t>The Association for Clinical Genomic Science (ACGS) is a major professional association for scientists working within laboratory genomics. Where can we find the guidelines this community have developed?</w:t>
      </w:r>
    </w:p>
    <w:p w14:paraId="7CB85F1F" w14:textId="24839E02" w:rsidR="00AB328F" w:rsidRDefault="00AB328F" w:rsidP="00AB328F">
      <w:pPr>
        <w:pStyle w:val="ListParagraph"/>
        <w:numPr>
          <w:ilvl w:val="0"/>
          <w:numId w:val="1"/>
        </w:numPr>
      </w:pPr>
      <w:r>
        <w:t>What data protection law covers genomic data as a special category of personal data?</w:t>
      </w:r>
    </w:p>
    <w:p w14:paraId="685188D1" w14:textId="3A28C0F8" w:rsidR="00D20B78" w:rsidRDefault="00D20B78" w:rsidP="00D20B78">
      <w:pPr>
        <w:pStyle w:val="ListParagraph"/>
        <w:numPr>
          <w:ilvl w:val="1"/>
          <w:numId w:val="1"/>
        </w:numPr>
      </w:pPr>
      <w:r>
        <w:t>Why are we allowed to process genomic data (which article</w:t>
      </w:r>
      <w:r w:rsidR="00E42F2F">
        <w:t xml:space="preserve"> 6 and article</w:t>
      </w:r>
      <w:r>
        <w:t xml:space="preserve"> 9(2) categor</w:t>
      </w:r>
      <w:r w:rsidR="00E42F2F">
        <w:t>ies</w:t>
      </w:r>
      <w:r>
        <w:t xml:space="preserve"> </w:t>
      </w:r>
      <w:r w:rsidR="00E822CB">
        <w:t>usually apply to the data we process</w:t>
      </w:r>
      <w:r>
        <w:t>?)</w:t>
      </w:r>
    </w:p>
    <w:p w14:paraId="48261BF3" w14:textId="77777777" w:rsidR="00AB328F" w:rsidRDefault="00AB328F" w:rsidP="00AB328F">
      <w:pPr>
        <w:pStyle w:val="ListParagraph"/>
        <w:numPr>
          <w:ilvl w:val="1"/>
          <w:numId w:val="1"/>
        </w:numPr>
      </w:pPr>
      <w:r>
        <w:t>Where is the genomic data acquired in the genomics laboratory stored?</w:t>
      </w:r>
    </w:p>
    <w:p w14:paraId="790B247F" w14:textId="75EA9E22" w:rsidR="00AB328F" w:rsidRDefault="00AB328F" w:rsidP="00AB328F">
      <w:pPr>
        <w:pStyle w:val="ListParagraph"/>
        <w:numPr>
          <w:ilvl w:val="2"/>
          <w:numId w:val="1"/>
        </w:numPr>
      </w:pPr>
      <w:r>
        <w:t>Can anyone get to this data?</w:t>
      </w:r>
    </w:p>
    <w:p w14:paraId="44C170C4" w14:textId="22808F6B" w:rsidR="00DE4634" w:rsidRDefault="00567DE5" w:rsidP="00DE4634">
      <w:pPr>
        <w:pStyle w:val="ListParagraph"/>
        <w:numPr>
          <w:ilvl w:val="1"/>
          <w:numId w:val="1"/>
        </w:numPr>
      </w:pPr>
      <w:r>
        <w:t>Laboratory g</w:t>
      </w:r>
      <w:r w:rsidR="003959BC">
        <w:t>en</w:t>
      </w:r>
      <w:r w:rsidR="00131DF5">
        <w:t>etics is a pathology laboratory</w:t>
      </w:r>
    </w:p>
    <w:p w14:paraId="652C3FF2" w14:textId="32F409F4" w:rsidR="00131DF5" w:rsidRDefault="00131DF5" w:rsidP="00131DF5">
      <w:pPr>
        <w:pStyle w:val="ListParagraph"/>
        <w:numPr>
          <w:ilvl w:val="2"/>
          <w:numId w:val="1"/>
        </w:numPr>
      </w:pPr>
      <w:r>
        <w:t xml:space="preserve">How </w:t>
      </w:r>
      <w:r w:rsidR="00366E2F">
        <w:t>long should we keep the data from genetic tests performed in the laboratory?</w:t>
      </w:r>
      <w:bookmarkStart w:id="0" w:name="_GoBack"/>
      <w:bookmarkEnd w:id="0"/>
    </w:p>
    <w:p w14:paraId="3B841991" w14:textId="77777777" w:rsidR="00AB328F" w:rsidRDefault="00AB328F" w:rsidP="00AB328F">
      <w:pPr>
        <w:pStyle w:val="ListParagraph"/>
        <w:numPr>
          <w:ilvl w:val="1"/>
          <w:numId w:val="1"/>
        </w:numPr>
      </w:pPr>
      <w:r>
        <w:t>What is an incidental finding?</w:t>
      </w:r>
    </w:p>
    <w:p w14:paraId="55D5AC36" w14:textId="77777777" w:rsidR="00AB328F" w:rsidRDefault="00AB328F" w:rsidP="00AB328F">
      <w:pPr>
        <w:pStyle w:val="ListParagraph"/>
        <w:numPr>
          <w:ilvl w:val="2"/>
          <w:numId w:val="1"/>
        </w:numPr>
      </w:pPr>
      <w:r>
        <w:t>How might we try to avoid incidental findings in genomics in our patient data?</w:t>
      </w:r>
    </w:p>
    <w:p w14:paraId="013C79F9" w14:textId="77777777" w:rsidR="00AB328F" w:rsidRDefault="00AB328F" w:rsidP="00AB328F">
      <w:pPr>
        <w:pStyle w:val="ListParagraph"/>
        <w:numPr>
          <w:ilvl w:val="0"/>
          <w:numId w:val="1"/>
        </w:numPr>
      </w:pPr>
      <w:r>
        <w:t xml:space="preserve">If you had a </w:t>
      </w:r>
      <w:proofErr w:type="spellStart"/>
      <w:r>
        <w:t>vcf</w:t>
      </w:r>
      <w:proofErr w:type="spellEnd"/>
      <w:r>
        <w:t xml:space="preserve"> that you had not generated yourself, where within this file might you look to see which bioinformatics tools have been run to generate these variants?</w:t>
      </w:r>
    </w:p>
    <w:p w14:paraId="081FFD95" w14:textId="77777777" w:rsidR="00AB328F" w:rsidRDefault="00AB328F" w:rsidP="00AB328F"/>
    <w:p w14:paraId="4E4FF27A" w14:textId="77777777" w:rsidR="00AB328F" w:rsidRDefault="00AB328F" w:rsidP="00AB328F">
      <w:pPr>
        <w:pStyle w:val="Heading2"/>
      </w:pPr>
      <w:r>
        <w:t>Resources</w:t>
      </w:r>
    </w:p>
    <w:p w14:paraId="200A3030" w14:textId="77777777" w:rsidR="00AB328F" w:rsidRDefault="00366E2F" w:rsidP="00AB328F">
      <w:pPr>
        <w:rPr>
          <w:rStyle w:val="Hyperlink"/>
        </w:rPr>
      </w:pPr>
      <w:hyperlink r:id="rId5" w:history="1">
        <w:r w:rsidR="00AB328F" w:rsidRPr="00F544D4">
          <w:rPr>
            <w:rStyle w:val="Hyperlink"/>
          </w:rPr>
          <w:t>http://www.acgs.uk.com/</w:t>
        </w:r>
      </w:hyperlink>
    </w:p>
    <w:p w14:paraId="41E76579" w14:textId="11CACE7B" w:rsidR="00AB328F" w:rsidRDefault="00016288" w:rsidP="00AB328F">
      <w:pPr>
        <w:rPr>
          <w:color w:val="0563C1" w:themeColor="hyperlink"/>
          <w:u w:val="single"/>
        </w:rPr>
      </w:pPr>
      <w:hyperlink r:id="rId6" w:history="1">
        <w:r w:rsidRPr="00BD4ADE">
          <w:rPr>
            <w:rStyle w:val="Hyperlink"/>
          </w:rPr>
          <w:t>https://ico.org.uk/for-organisations/guide-to-data-protection/guide-to-the-general-data-protection-regulation-gdpr/</w:t>
        </w:r>
      </w:hyperlink>
    </w:p>
    <w:p w14:paraId="1E90D811" w14:textId="63796603" w:rsidR="00016288" w:rsidRDefault="00016288" w:rsidP="00AB328F">
      <w:pPr>
        <w:rPr>
          <w:color w:val="0563C1" w:themeColor="hyperlink"/>
          <w:u w:val="single"/>
        </w:rPr>
      </w:pPr>
      <w:hyperlink r:id="rId7" w:history="1">
        <w:r w:rsidRPr="00BD4ADE">
          <w:rPr>
            <w:rStyle w:val="Hyperlink"/>
          </w:rPr>
          <w:t>https://ico.org.uk/for-organisations/guide-to-data-protection/guide-to-the-general-data-protection-regulation-gdpr/lawful-basis-for-processing/special-category-data/</w:t>
        </w:r>
      </w:hyperlink>
      <w:r>
        <w:rPr>
          <w:color w:val="0563C1" w:themeColor="hyperlink"/>
          <w:u w:val="single"/>
        </w:rPr>
        <w:t xml:space="preserve"> </w:t>
      </w:r>
    </w:p>
    <w:p w14:paraId="0317FBBA" w14:textId="1F86113B" w:rsidR="00F254B0" w:rsidRDefault="00F254B0" w:rsidP="00AB328F">
      <w:pPr>
        <w:rPr>
          <w:color w:val="0563C1" w:themeColor="hyperlink"/>
          <w:u w:val="single"/>
        </w:rPr>
      </w:pPr>
      <w:hyperlink r:id="rId8" w:history="1">
        <w:r w:rsidRPr="00BD4ADE">
          <w:rPr>
            <w:rStyle w:val="Hyperlink"/>
          </w:rPr>
          <w:t>https://www.rcpath.org/search-results.html?q=The%20retention%20and%20storage%20of%20pathological%20records%20and%20specimens%20%285th%20edition%29</w:t>
        </w:r>
      </w:hyperlink>
    </w:p>
    <w:p w14:paraId="652CAA19" w14:textId="5BA27965" w:rsidR="00AB328F" w:rsidRDefault="00366E2F" w:rsidP="00AB328F">
      <w:hyperlink r:id="rId9" w:history="1">
        <w:r w:rsidR="00AB328F" w:rsidRPr="00F544D4">
          <w:rPr>
            <w:rStyle w:val="Hyperlink"/>
          </w:rPr>
          <w:t>https://www.bsgm.org.uk/media/764635/wgs_discussion-paper.pdf</w:t>
        </w:r>
      </w:hyperlink>
    </w:p>
    <w:p w14:paraId="7D86646F" w14:textId="77777777" w:rsidR="00AB328F" w:rsidRPr="00C2008F" w:rsidRDefault="00366E2F" w:rsidP="00AB328F">
      <w:hyperlink r:id="rId10" w:history="1">
        <w:r w:rsidR="00AB328F" w:rsidRPr="00F544D4">
          <w:rPr>
            <w:rStyle w:val="Hyperlink"/>
          </w:rPr>
          <w:t>http://www.acgs.uk.com/media/1054680/4_2017-04-20_acgs_kb.pdf</w:t>
        </w:r>
      </w:hyperlink>
      <w:r w:rsidR="00AB328F">
        <w:t xml:space="preserve">  </w:t>
      </w:r>
    </w:p>
    <w:p w14:paraId="5FA2F45A" w14:textId="77777777" w:rsidR="006F2ED9" w:rsidRDefault="006F2ED9"/>
    <w:sectPr w:rsidR="006F2ED9" w:rsidSect="00FE3F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E47BB"/>
    <w:multiLevelType w:val="hybridMultilevel"/>
    <w:tmpl w:val="2C4CE88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28F"/>
    <w:rsid w:val="00016288"/>
    <w:rsid w:val="00131DF5"/>
    <w:rsid w:val="00366E2F"/>
    <w:rsid w:val="003959BC"/>
    <w:rsid w:val="003F0CC5"/>
    <w:rsid w:val="004178C1"/>
    <w:rsid w:val="00567DE5"/>
    <w:rsid w:val="006F2ED9"/>
    <w:rsid w:val="00711956"/>
    <w:rsid w:val="00AB328F"/>
    <w:rsid w:val="00AE2019"/>
    <w:rsid w:val="00D20B78"/>
    <w:rsid w:val="00DE4634"/>
    <w:rsid w:val="00E42F2F"/>
    <w:rsid w:val="00E822CB"/>
    <w:rsid w:val="00F254B0"/>
    <w:rsid w:val="00FE3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9051B"/>
  <w15:chartTrackingRefBased/>
  <w15:docId w15:val="{E79BDEC1-D48C-432F-963F-716A1173A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B328F"/>
    <w:rPr>
      <w:rFonts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32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32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B328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styleId="ListParagraph">
    <w:name w:val="List Paragraph"/>
    <w:basedOn w:val="Normal"/>
    <w:uiPriority w:val="34"/>
    <w:qFormat/>
    <w:rsid w:val="00AB328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328F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B328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0162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cpath.org/search-results.html?q=The%20retention%20and%20storage%20of%20pathological%20records%20and%20specimens%20%285th%20edition%2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co.org.uk/for-organisations/guide-to-data-protection/guide-to-the-general-data-protection-regulation-gdpr/lawful-basis-for-processing/special-category-data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co.org.uk/for-organisations/guide-to-data-protection/guide-to-the-general-data-protection-regulation-gdpr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acgs.uk.com/" TargetMode="External"/><Relationship Id="rId10" Type="http://schemas.openxmlformats.org/officeDocument/2006/relationships/hyperlink" Target="http://www.acgs.uk.com/media/1054680/4_2017-04-20_acgs_kb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sgm.org.uk/media/764635/wgs_discussion-paper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406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R</dc:creator>
  <cp:keywords/>
  <dc:description/>
  <cp:lastModifiedBy>Sara R</cp:lastModifiedBy>
  <cp:revision>12</cp:revision>
  <dcterms:created xsi:type="dcterms:W3CDTF">2019-03-18T12:42:00Z</dcterms:created>
  <dcterms:modified xsi:type="dcterms:W3CDTF">2019-03-18T15:05:00Z</dcterms:modified>
</cp:coreProperties>
</file>