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12638"/>
          <w:sz w:val="56"/>
        </w:rPr>
        <w:t>人生K线系统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b w:val="0"/>
          <w:color w:val="4D5D69"/>
          <w:sz w:val="30"/>
        </w:rPr>
        <w:t>中国系统思维 × 命理量化 × 个人决策模型</w:t>
      </w:r>
    </w:p>
    <w:p>
      <w:pPr>
        <w:jc w:val="center"/>
      </w:pPr>
      <w:r>
        <w:rPr>
          <w:rFonts w:ascii="Noto Sans CJK SC" w:hAnsi="Noto Sans CJK SC" w:eastAsia="Noto Sans CJK SC"/>
          <w:b/>
          <w:color w:val="735B30"/>
          <w:sz w:val="24"/>
        </w:rPr>
        <w:t>研究型解决方案 V0.1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6F1E7"/>
            <w:tcBorders>
              <w:top w:sz="8" w:val="single" w:color="C5A86A"/>
              <w:left w:sz="8" w:val="single" w:color="C5A86A"/>
              <w:bottom w:sz="8" w:val="single" w:color="C5A86A"/>
              <w:right w:sz="8" w:val="single" w:color="C5A86A"/>
            </w:tcBorders>
          </w:tcPr>
          <w:p>
            <w:pPr>
              <w:spacing w:before="200" w:after="200" w:line="32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503C23"/>
                <w:sz w:val="26"/>
              </w:rPr>
              <w:t>把看不清的人生波动，画成可复盘、可干预、可改善的系统图。</w:t>
            </w:r>
          </w:p>
        </w:tc>
      </w:tr>
    </w:tbl>
    <w:p>
      <w:pPr>
        <w:spacing w:before="3000"/>
        <w:jc w:val="center"/>
      </w:pPr>
      <w:r>
        <w:rPr>
          <w:rFonts w:ascii="Noto Serif CJK SC" w:hAnsi="Noto Serif CJK SC" w:eastAsia="Noto Serif CJK SC"/>
          <w:color w:val="5A5A5A"/>
          <w:sz w:val="19"/>
        </w:rPr>
        <w:t>生成日期：2026-06-09</w:t>
        <w:br/>
        <w:t>适用场景：产品立项 / 命理智能体 / 个人决策系统 / 量化研究框架</w:t>
      </w:r>
    </w:p>
    <w:p>
      <w:r>
        <w:br w:type="page"/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目录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一、总判断：人生K线不是命运线，而是生命资本系统图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二、理论基底：中国系统思维如何转译为人生模型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三、人生K线的核心定义与计算框架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四、东方玄学体系的数据化转译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五、可量化研究框架：如何避免玄学包装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六、多线条图表方案：人生K线仪表盘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七、产品解决方案：Life Tide / 人生K线系统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八、MVP落地路径与工程数据表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九、边界、伦理与表达规范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十、压轴结论</w:t>
      </w:r>
    </w:p>
    <w:p>
      <w:pPr>
        <w:spacing w:before="0" w:after="60" w:line="264" w:lineRule="auto"/>
      </w:pPr>
      <w:r>
        <w:rPr>
          <w:rFonts w:ascii="Noto Serif CJK SC" w:hAnsi="Noto Serif CJK SC" w:eastAsia="Noto Serif CJK SC"/>
          <w:sz w:val="21"/>
        </w:rPr>
        <w:t>参考资料</w:t>
      </w:r>
    </w:p>
    <w:p>
      <w:r>
        <w:br w:type="page"/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核心结论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人生K线不能做成一根玄学命运线。它应当做成一个“人生复杂系统看板”：现实数据做主图，命理系统做副图，系统思维负责把二者连接成可观察、可反馈、可修正的决策模型。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本方案把股市K线的“阶段状态记录”迁移到人生系统，将事业、财富、健康、关系、成长、自由、情绪等现实变量转成可量化时间序列；再把八字、紫微、五行、八卦、神煞等传统命理要素降维为结构假设、场域映射、状态标签和低权重风险提示。最终形成一套可研究、可产品化、可持续迭代的个人决策系统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本文采用“系统思维 + 量化研究 + 行动反馈”的组合方法。系统思维提供整体结构，量化研究提供验证路径，行动反馈提供可改变的入口。该系统不以宿命判断为目标，而以提升个人决策质量、风险管理能力和人生复盘效率为目标。</w:t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一、总判断：人生K线不是命运线，而是生命资本系统图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金融K线画的是价格系统。人生K线画的应是生命资本系统。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6F1E7"/>
            <w:tcBorders>
              <w:top w:sz="8" w:val="single" w:color="C5A86A"/>
              <w:left w:sz="8" w:val="single" w:color="C5A86A"/>
              <w:bottom w:sz="8" w:val="single" w:color="C5A86A"/>
              <w:right w:sz="8" w:val="single" w:color="C5A86A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一句话定义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人生K线，是把一个人在不同阶段的现实状态、资源结构、风险暴露、机会兑现和行动反馈，转化为多维时间序列图。它回答的不是“命好不好”，而是“这个阶段的生命资本，是上升、横盘、透支，还是进入转势窗口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金融K线</w:t>
            </w:r>
          </w:p>
        </w:tc>
        <w:tc>
          <w:tcPr>
            <w:tcW w:type="dxa" w:w="226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人生K线</w:t>
            </w:r>
          </w:p>
        </w:tc>
        <w:tc>
          <w:tcPr>
            <w:tcW w:type="dxa" w:w="453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解释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开盘价 Open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阶段起点状态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上一个周期的综合生命资本收盘值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收盘价 Close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阶段结果状态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本周期综合生命资本得分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最高价 High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机会上沿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本周期可触达的机会峰值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最低价 Low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风险下沿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本周期暴露的风险底线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成交量 Volume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行动强度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项目、沟通、学习、运动、关键决策等行动总量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波动率 Volatility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系统不稳定性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情绪、健康、现金流、关系、项目变动幅度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换手率 Turnover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角色切换频率</w:t>
            </w:r>
          </w:p>
        </w:tc>
        <w:tc>
          <w:tcPr>
            <w:tcW w:type="dxa" w:w="45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任务切换、关系切换、身份切换、场域迁移频率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生命资本不是单一指标。它至少由事业、财富、健康、关系、成长、自由和情绪七组变量构成。任何单线增长都要放回系统里判断：事业增长若透支健康，是高位透支；收入上涨若关系崩塌，是结构失衡；成长线抬升而收入暂时不动，可能是势能蓄积。</w:t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二、理论基底：中国系统思维如何转译为人生模型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中国系统思维的核心价值在于：不把人生理解为孤立事件，而是理解为整体、关系、节律、转化与反馈共同作用的复杂系统。上传资料《中国系统思维》目录中将《周易》系统观、阴阳五行、天人感应、系统哲学、统筹管理、辨证论医、时间医学、生态智慧放在同一套文化基因中，这说明传统中国思想天然偏向整体性、动态性和关系性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另一份上传资料《系统理论中的科学方法与哲学问题》以系统论、信息论、控制论为核心，强调复杂系统、信息反馈、动态结构与控制问题。将这一路径引入人生K线，关键在于把“看命”转成“看系统”，把“结论”转成“反馈闭环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系统思维概念</w:t>
            </w:r>
          </w:p>
        </w:tc>
        <w:tc>
          <w:tcPr>
            <w:tcW w:type="dxa" w:w="283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人生K线转译</w:t>
            </w:r>
          </w:p>
        </w:tc>
        <w:tc>
          <w:tcPr>
            <w:tcW w:type="dxa" w:w="4309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实际作用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整体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综合生命资本线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避免只看收入、只看事业、只看关系的单点误判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结构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七大人生资产线 + 五行功能线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识别各模块之间的承载、冲突与互补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关系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变量间相关与因果假设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判断事业上涨是否由健康、关系或现金流透支换来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节律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月、季、年、大运、流年、流月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识别阶段性窗口、压力期、蓄势期和转势期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转化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五行生克、状态切换、角色迁移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观察资源如何从学习转成作品、从作品转成收入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反馈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行动-结果-修正闭环</w:t>
            </w:r>
          </w:p>
        </w:tc>
        <w:tc>
          <w:tcPr>
            <w:tcW w:type="dxa" w:w="430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让用户每月根据现实结果调整行动，而不是停留在解释层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系统原则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人生K线的底层假设是：一个人的命运不是单变量决定，而是先天结构、现实行动、资源环境、时间周期和反馈修正共同形成的动态轨迹。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三、人生K线的核心定义与计算框架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3.1 综合生命资本线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综合生命资本线是人生K线的主图。它不代表“命运总分”，而代表某个周期内人生系统的综合状态。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/>
          <w:color w:val="503C23"/>
          <w:sz w:val="20"/>
        </w:rPr>
        <w:t>公式表达：Close_t = Σ w_i × z(Line_i,t)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其中，Line_i,t 代表第 i 条人生分线在 t 周期的数值；z 表示标准化处理；w_i 表示权重；Close_t 表示本周期综合生命资本收盘值。权重不是固定的，应根据用户阶段目标调整。创业者、学生、家庭主理人、职业经理人的权重配置不同。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分线</w:t>
            </w:r>
          </w:p>
        </w:tc>
        <w:tc>
          <w:tcPr>
            <w:tcW w:type="dxa" w:w="255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含义</w:t>
            </w:r>
          </w:p>
        </w:tc>
        <w:tc>
          <w:tcPr>
            <w:tcW w:type="dxa" w:w="470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可量化数据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事业线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职业势能与外部成果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项目成果、职位变化、收入增长、客户数、作品资产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财富线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财务安全与资源沉淀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净资产、现金流、负债率、现金跑道、投资收益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健康线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身体底盘与恢复能力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睡眠、运动、体检、疼痛、疲劳、心率、恢复时长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关系线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支持系统与关系质量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家庭互动、亲密关系、冲突频率、社交支持、合作稳定度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成长线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认知复利与能力升级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学习时长、技能证据、作品输出、复盘次数、知识沉淀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自由线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选择权与迁移能力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可支配时间、地点自由、职业迁移能力、被动收入比例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情绪线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内部波动与心理稳定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焦虑、压力、满意度、能量水平、情绪波动幅度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3.2 人生K柱计算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K柱元素</w:t>
            </w:r>
          </w:p>
        </w:tc>
        <w:tc>
          <w:tcPr>
            <w:tcW w:type="dxa" w:w="255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人生定义</w:t>
            </w:r>
          </w:p>
        </w:tc>
        <w:tc>
          <w:tcPr>
            <w:tcW w:type="dxa" w:w="470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计算/判断方式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Open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阶段起点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Open_t = Close_{t-1}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Close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阶段结果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七条现实分线加权标准化得分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High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机会上沿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Close_t + Opportunity_t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Low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风险下沿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Close_t - Risk_t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Volume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行动强度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关键行动、任务完成、沟通、运动、学习的综合量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Volatility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人生波动率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情绪、健康、现金流、关系和项目变量的标准差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Shadow</w:t>
            </w:r>
          </w:p>
        </w:tc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上下影线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机会未兑现与风险承压程度</w:t>
            </w:r>
          </w:p>
        </w:tc>
      </w:tr>
    </w:tbl>
    <w:p/>
    <w:p>
      <w:pPr>
        <w:pStyle w:val="ListBullet"/>
        <w:spacing w:before="0" w:after="60" w:line="269" w:lineRule="auto"/>
      </w:pPr>
      <w:r>
        <w:rPr>
          <w:rFonts w:ascii="Noto Serif CJK SC" w:hAnsi="Noto Serif CJK SC" w:eastAsia="Noto Serif CJK SC"/>
          <w:sz w:val="20"/>
        </w:rPr>
        <w:t>上影线长：机会出现，但兑现不足。</w:t>
      </w:r>
    </w:p>
    <w:p>
      <w:pPr>
        <w:pStyle w:val="ListBullet"/>
        <w:spacing w:before="0" w:after="60" w:line="269" w:lineRule="auto"/>
      </w:pPr>
      <w:r>
        <w:rPr>
          <w:rFonts w:ascii="Noto Serif CJK SC" w:hAnsi="Noto Serif CJK SC" w:eastAsia="Noto Serif CJK SC"/>
          <w:sz w:val="20"/>
        </w:rPr>
        <w:t>下影线长：风险冲击大，但系统有承压能力。</w:t>
      </w:r>
    </w:p>
    <w:p>
      <w:pPr>
        <w:pStyle w:val="ListBullet"/>
        <w:spacing w:before="0" w:after="60" w:line="269" w:lineRule="auto"/>
      </w:pPr>
      <w:r>
        <w:rPr>
          <w:rFonts w:ascii="Noto Serif CJK SC" w:hAnsi="Noto Serif CJK SC" w:eastAsia="Noto Serif CJK SC"/>
          <w:sz w:val="20"/>
        </w:rPr>
        <w:t>实体变大：阶段变化剧烈，可能是突破，也可能是失控。</w:t>
      </w:r>
    </w:p>
    <w:p>
      <w:pPr>
        <w:pStyle w:val="ListBullet"/>
        <w:spacing w:before="0" w:after="60" w:line="269" w:lineRule="auto"/>
      </w:pPr>
      <w:r>
        <w:rPr>
          <w:rFonts w:ascii="Noto Serif CJK SC" w:hAnsi="Noto Serif CJK SC" w:eastAsia="Noto Serif CJK SC"/>
          <w:sz w:val="20"/>
        </w:rPr>
        <w:t>实体变小：系统横盘，可能是稳定，也可能是停滞。</w:t>
      </w:r>
    </w:p>
    <w:p>
      <w:pPr>
        <w:pStyle w:val="ListBullet"/>
        <w:spacing w:before="0" w:after="60" w:line="269" w:lineRule="auto"/>
      </w:pPr>
      <w:r>
        <w:rPr>
          <w:rFonts w:ascii="Noto Serif CJK SC" w:hAnsi="Noto Serif CJK SC" w:eastAsia="Noto Serif CJK SC"/>
          <w:sz w:val="20"/>
        </w:rPr>
        <w:t>成交量放大：行动强度提升，需同步观察结果是否放大。</w:t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四、东方玄学体系的数据化转译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命理体系进入人生K线时，不能承担“判决”功能，只能承担“结构假设、状态标签、场域分类、风险提示”功能。现实数据始终是主证据，命理变量只能作为辅助解释层。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4.1 太极：综合总盘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太极对应综合生命资本线。它提醒我们：人生不是碎片指标，而是一个总系统。任何局部上升，都必须接受整体平衡检验。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太极转译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太极 = 总盘。它不是收入线，也不是事业线，而是七条现实分线共同形成的综合生命资本状态。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4.2 阴阳：扩张与续航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阴阳</w:t>
            </w:r>
          </w:p>
        </w:tc>
        <w:tc>
          <w:tcPr>
            <w:tcW w:type="dxa" w:w="3402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人生含义</w:t>
            </w:r>
          </w:p>
        </w:tc>
        <w:tc>
          <w:tcPr>
            <w:tcW w:type="dxa" w:w="3969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可量化指标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阳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外放、行动、竞争、扩张、表达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项目数、沟通量、曝光、销售、决策次数、输出量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阴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内收、恢复、沉淀、稳定、储备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睡眠、储蓄、复盘、学习、陪伴、恢复时间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阴阳平衡线可表示为：YinYangBalance_t = 1 - |Yang_t - Yin_t|。阳过强，系统容易消耗；阴过强，系统容易停滞。健康的人生状态不是单向扩张，而是扩张与续航之间的动态平衡。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4.3 五行：五种人生功能系统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五行</w:t>
            </w:r>
          </w:p>
        </w:tc>
        <w:tc>
          <w:tcPr>
            <w:tcW w:type="dxa" w:w="1984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人生功能</w:t>
            </w:r>
          </w:p>
        </w:tc>
        <w:tc>
          <w:tcPr>
            <w:tcW w:type="dxa" w:w="260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数据线</w:t>
            </w:r>
          </w:p>
        </w:tc>
        <w:tc>
          <w:tcPr>
            <w:tcW w:type="dxa" w:w="311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失衡表现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木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生长、学习、突破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成长线、创意线、机会线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想法多，落地少；机会多，承载弱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火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表达、影响、看见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影响力线、传播线、情绪线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过热、焦虑、虚火、曝光透支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土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稳定、承载、秩序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健康线、家庭线、作息线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停滞、负担重、变化慢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金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规则、判断、收割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财富线、决策线、契约线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过硬、关系紧、收割过早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水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流动、信息、适应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自由线、现金流线、洞察线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漂浮、无定力、信息过载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五行不应被粗糙理解为“缺什么补什么”。在本系统中，五行是功能语言：木看生长，火看表达，土看承载，金看收割，水看流动。真正有价值的不是标签，而是五种功能之间是否形成可持续结构。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4.4 八卦：人生阶段状态机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卦象</w:t>
            </w:r>
          </w:p>
        </w:tc>
        <w:tc>
          <w:tcPr>
            <w:tcW w:type="dxa" w:w="238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人生状态</w:t>
            </w:r>
          </w:p>
        </w:tc>
        <w:tc>
          <w:tcPr>
            <w:tcW w:type="dxa" w:w="538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数据特征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乾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主动开创期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行动强、机会多、压力高、外部推动明显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坤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承载蓄积期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稳定、学习、关系支撑强、增长不急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震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突发启动期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事件冲击、转折、跳变、风险与机会同升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巽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渗透布局期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资源连接、合作增多、渠道增长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坎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风险承压期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情绪波动、健康压力、现金流或关系风险上升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离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表达显现期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曝光、作品、名声、评价增加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艮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停顿边界期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暂停、收缩、复盘、关口、修正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兑</w:t>
            </w:r>
          </w:p>
        </w:tc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交换兑现期</w:t>
            </w:r>
          </w:p>
        </w:tc>
        <w:tc>
          <w:tcPr>
            <w:tcW w:type="dxa" w:w="538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成交、合作、收益、关系互动增强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八卦适合做状态识别，不适合直接断结果。系统可根据趋势、波动、风险、资源、行动和反馈，把每个周期标注为不同状态。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4.5 八字：先天结构向量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八字在量化模型中应被定义为出生时间形成的初始结构向量，而非结果判决。它提供结构假设：五行分布、阴阳比例、十神组合、刑冲合害、大运流年等变量可以被编码。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八字变量</w:t>
            </w:r>
          </w:p>
        </w:tc>
        <w:tc>
          <w:tcPr>
            <w:tcW w:type="dxa" w:w="311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量化方式</w:t>
            </w:r>
          </w:p>
        </w:tc>
        <w:tc>
          <w:tcPr>
            <w:tcW w:type="dxa" w:w="385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模型作用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四柱天干地支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one-hot编码或类别编码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形成出生结构底盘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阴阳比例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阴阳数量、偏差指数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观察行动/恢复倾向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五行分布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木火土金水计数与强弱指数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形成五行功能初始权重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十神结构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比劫、食伤、财、官杀、印比例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观察资源、表达、财富、规则、支持系统偏向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刑冲合害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规则触发型变量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作为阶段结构变化提示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大运流年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时间序列动态变量</w:t>
            </w:r>
          </w:p>
        </w:tc>
        <w:tc>
          <w:tcPr>
            <w:tcW w:type="dxa" w:w="385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形成命理共振线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4.6 紫微：人生领域地图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紫微宫位</w:t>
            </w:r>
          </w:p>
        </w:tc>
        <w:tc>
          <w:tcPr>
            <w:tcW w:type="dxa" w:w="226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人生K线领域</w:t>
            </w:r>
          </w:p>
        </w:tc>
        <w:tc>
          <w:tcPr>
            <w:tcW w:type="dxa" w:w="4989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可观察变量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命宫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自我状态线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能量、性格稳定度、主观满意度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兄弟宫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同辈资源线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同伴支持、同业合作、竞争关系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夫妻宫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亲密关系线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伴侣互动、冲突、支持、稳定度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子女宫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子女/创造物线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子女状态、作品、项目孵化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财帛宫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财富线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收入、支出、资产、现金流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疾厄宫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健康线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睡眠、体检、疲劳、疾病风险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迁移宫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外部机会线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城市迁移、出差、外部平台机会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交友宫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人脉网络线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客户、朋友、社群、合作关系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官禄宫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事业线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职位、项目、职业成就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田宅宫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居住/资产线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房产、办公空间、稳定资产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福德宫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精神满足线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意义感、休息质量、心理满足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父母宫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原生支持线</w:t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长辈支持、原生关系、家庭资源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4.7 神煞：低权重事件标签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神煞最容易滥用，必须降级处理。在本系统中，神煞只作为低权重事件标签、风险提示和解释性注释，不能作为主判断。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神煞边界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神煞不是主线，是报警灯。它可以提醒“此阶段应观察关系、健康、财务、迁移风险”，不能说“必然发生某事”。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五、可量化研究框架：如何避免玄学包装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本系统能否成立，关键不在于命理话术是否漂亮，而在于它能否形成可记录、可比较、可回测、可迭代的研究框架。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层级</w:t>
            </w:r>
          </w:p>
        </w:tc>
        <w:tc>
          <w:tcPr>
            <w:tcW w:type="dxa" w:w="3969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数据/方法</w:t>
            </w:r>
          </w:p>
        </w:tc>
        <w:tc>
          <w:tcPr>
            <w:tcW w:type="dxa" w:w="328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经验层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财务、健康、项目、日历、学习、情绪、重大事件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主证据，记录真实人生状态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符号层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八字、五行、十神、大运、流年、紫微、神煞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辅助解释层，形成结构假设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模型层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时间序列、特征工程、分类/回归、状态识别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判断变量与结果之间是否存在稳定关系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验证层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滚动窗口回测、交叉验证、置换检验、消融实验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检验命理变量是否提供增量解释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行动层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建议、执行、复盘、反馈、权重修正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让系统从解释工具变成决策工具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5.1 核心验证问题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研究问题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加入命理编码后，模型是否比纯现实数据模型更能解释或预测用户的阶段变化？如果没有增量，命理层应降级为文化叙事层；如果存在增量，也只能表述为“在该样本、该规则、该目标下存在统计相关”。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5.2 推荐实验设计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实验方法</w:t>
            </w:r>
          </w:p>
        </w:tc>
        <w:tc>
          <w:tcPr>
            <w:tcW w:type="dxa" w:w="3402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验证目的</w:t>
            </w:r>
          </w:p>
        </w:tc>
        <w:tc>
          <w:tcPr>
            <w:tcW w:type="dxa" w:w="328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判断标准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基准模型对照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现实数据模型 vs 现实数据+命理变量模型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增强模型是否显著提升预测/解释能力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时间序列交叉验证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防止只解释过去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未来窗口表现是否稳定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滚动窗口回测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检验不同年份、不同阶段的稳定性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不同窗口下指标不应大幅漂移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置换检验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检验命理变量是否高于随机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打乱时间后效果应明显下降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消融实验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逐一去掉五行、十神、流年、紫微、神煞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识别真正有效的变量组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Bootstrap区间</w:t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给出不确定性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输出置信区间，而不是绝对判断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六、多线条图表方案：人生K线仪表盘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人生K线不能只画一根线，至少需要七组图层。主图显示总状态，副图解释结构，背景带提示节律，行动线形成反馈闭环。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图层</w:t>
            </w:r>
          </w:p>
        </w:tc>
        <w:tc>
          <w:tcPr>
            <w:tcW w:type="dxa" w:w="283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名称</w:t>
            </w:r>
          </w:p>
        </w:tc>
        <w:tc>
          <w:tcPr>
            <w:tcW w:type="dxa" w:w="470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作用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主图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综合生命资本K线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显示整体上升、横盘、下跌、反弹、筑底、破位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副图一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五行功能线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显示木火土金水五种功能的强弱与失衡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副图二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现实资产折线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显示事业、财富、健康、关系、成长、自由、情绪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副图三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情绪波动线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识别内部风险和压力波动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副图四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八卦状态线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标注阶段处于开创、承压、蓄积、兑现等状态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背景带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命理共振线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显示大运、流年、流月、宫位、神煞触发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底部图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行动反馈线</w:t>
            </w:r>
          </w:p>
        </w:tc>
        <w:tc>
          <w:tcPr>
            <w:tcW w:type="dxa" w:w="47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显示复盘、关键行动、计划完成率、重大决策与结果变化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图表原则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现实数据永远在前景，命理数据只能做背景带。系统应让用户先看见自己做了什么，再看见结构如何变化，最后才参考命理节律。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6.1 每月输出模板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1.  本月状态判断：综合生命资本上升、横盘、下跌或波动。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2.  结构失衡提醒：指出哪条线透支、哪条线蓄势、哪条线风险暴露。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3.  下月行动建议：给出少量可执行动作，优先修复关键短板。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4.  模型反馈：对上月建议执行率和结果变化进行闭环复盘。</w:t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七、产品解决方案：Life Tide / 人生K线系统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6F1E7"/>
            <w:tcBorders>
              <w:top w:sz="8" w:val="single" w:color="C5A86A"/>
              <w:left w:sz="8" w:val="single" w:color="C5A86A"/>
              <w:bottom w:sz="8" w:val="single" w:color="C5A86A"/>
              <w:right w:sz="8" w:val="single" w:color="C5A86A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产品定位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一套把人生状态、命理节律与行动反馈合在一起的个人决策系统。它不是算命工具，而是用系统思维重构个人复盘、风险识别和阶段决策。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7.1 输入层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输入类别</w:t>
            </w:r>
          </w:p>
        </w:tc>
        <w:tc>
          <w:tcPr>
            <w:tcW w:type="dxa" w:w="3969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字段示例</w:t>
            </w:r>
          </w:p>
        </w:tc>
        <w:tc>
          <w:tcPr>
            <w:tcW w:type="dxa" w:w="328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基础资料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出生时间、出生地、性别、当前城市、重大节点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建立初始命理结构与人生事件轴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现实数据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收入、资产、睡眠、运动、项目、学习、关系、情绪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建立主图和现实分线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主观问卷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能量、压力、机会、风险、满意度、关键事件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补足不可自动采集的主观状态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行动日志</w:t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关键行动、决策、复盘、计划完成率</w:t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建立反馈控制层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7.2 编码层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编码模块</w:t>
            </w:r>
          </w:p>
        </w:tc>
        <w:tc>
          <w:tcPr>
            <w:tcW w:type="dxa" w:w="6690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输出结果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现实编码</w:t>
            </w:r>
          </w:p>
        </w:tc>
        <w:tc>
          <w:tcPr>
            <w:tcW w:type="dxa" w:w="669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事业分、财富分、健康分、关系分、成长分、自由分、情绪波动分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命理编码</w:t>
            </w:r>
          </w:p>
        </w:tc>
        <w:tc>
          <w:tcPr>
            <w:tcW w:type="dxa" w:w="669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五行结构向量、十神结构向量、大运流年向量、紫微宫位向量、神煞触发标签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系统编码</w:t>
            </w:r>
          </w:p>
        </w:tc>
        <w:tc>
          <w:tcPr>
            <w:tcW w:type="dxa" w:w="6690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阴阳平衡指数、五行功能指数、波动率、风险暴露、机会兑现率、行动反馈率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7.3 输出层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输出物</w:t>
            </w:r>
          </w:p>
        </w:tc>
        <w:tc>
          <w:tcPr>
            <w:tcW w:type="dxa" w:w="640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内容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月度人生K线报告</w:t>
            </w:r>
          </w:p>
        </w:tc>
        <w:tc>
          <w:tcPr>
            <w:tcW w:type="dxa" w:w="64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本月K柱、七条分线、五行功能、状态标签、风险提示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季度趋势复盘</w:t>
            </w:r>
          </w:p>
        </w:tc>
        <w:tc>
          <w:tcPr>
            <w:tcW w:type="dxa" w:w="64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趋势变化、失衡结构、资源转化、行动反馈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年度人生潮汐图</w:t>
            </w:r>
          </w:p>
        </w:tc>
        <w:tc>
          <w:tcPr>
            <w:tcW w:type="dxa" w:w="64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12个月K线、关键转折、机会兑现、风险管理、下一年策略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个人决策建议</w:t>
            </w:r>
          </w:p>
        </w:tc>
        <w:tc>
          <w:tcPr>
            <w:tcW w:type="dxa" w:w="640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基于现实数据和命理节律的有限行动建议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八、MVP落地路径与工程数据表</w:t>
      </w:r>
    </w:p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8.1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版本</w:t>
            </w:r>
          </w:p>
        </w:tc>
        <w:tc>
          <w:tcPr>
            <w:tcW w:type="dxa" w:w="283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目标</w:t>
            </w:r>
          </w:p>
        </w:tc>
        <w:tc>
          <w:tcPr>
            <w:tcW w:type="dxa" w:w="4195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8"/>
              </w:rPr>
              <w:t>核心交付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V0.1 个人原型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验证图能不能画出来</w:t>
            </w:r>
          </w:p>
        </w:tc>
        <w:tc>
          <w:tcPr>
            <w:tcW w:type="dxa" w:w="419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12个月人生数据表、人生K线图、五行功能图、月度复盘模板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V0.2 命理副线版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验证命理节律与现实波动的解释关系</w:t>
            </w:r>
          </w:p>
        </w:tc>
        <w:tc>
          <w:tcPr>
            <w:tcW w:type="dxa" w:w="419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大运流年、流月、紫微宫位、神煞触发、命理共振线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V0.3 研究验证版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判断命理变量有没有统计增量</w:t>
            </w:r>
          </w:p>
        </w:tc>
        <w:tc>
          <w:tcPr>
            <w:tcW w:type="dxa" w:w="419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基准模型、增强模型、时间序列验证、消融实验、置信区间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V1.0 产品化版</w:t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成为个人决策系统</w:t>
            </w:r>
          </w:p>
        </w:tc>
        <w:tc>
          <w:tcPr>
            <w:tcW w:type="dxa" w:w="4195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8"/>
              </w:rPr>
              <w:t>月度人生K线、阶段状态识别、行动建议、复盘反馈、年度报告</w:t>
            </w:r>
          </w:p>
        </w:tc>
      </w:tr>
    </w:tbl>
    <w:p/>
    <w:p>
      <w:pPr>
        <w:pStyle w:val="Heading2"/>
        <w:spacing w:before="200" w:after="140" w:line="264" w:lineRule="auto"/>
      </w:pPr>
      <w:r>
        <w:rPr>
          <w:rFonts w:ascii="Noto Sans CJK SC" w:hAnsi="Noto Sans CJK SC" w:eastAsia="Noto Sans CJK SC"/>
          <w:b/>
          <w:color w:val="253C54"/>
          <w:sz w:val="27"/>
        </w:rPr>
        <w:t>8.2 最小数据表字段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字段</w:t>
            </w:r>
          </w:p>
        </w:tc>
        <w:tc>
          <w:tcPr>
            <w:tcW w:type="dxa" w:w="1701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类型</w:t>
            </w:r>
          </w:p>
        </w:tc>
        <w:tc>
          <w:tcPr>
            <w:tcW w:type="dxa" w:w="4876"/>
            <w:shd w:fill="D9E7EF"/>
            <w:tcBorders>
              <w:bottom w:sz="10" w:val="single" w:color="7293A7"/>
            </w:tcBorders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92D41"/>
                <w:sz w:val="17"/>
              </w:rPr>
              <w:t>说明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period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date/month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周期，建议以月为基本单位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career_score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事业线得分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wealth_score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财富线得分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health_score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健康线得分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relationship_score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关系线得分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growth_score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成长线得分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freedom_score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自由线得分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emotion_volatility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情绪波动率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action_volume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行动强度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opportunity_score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机会上沿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risk_score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风险下沿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life_open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本期开盘值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life_close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本期收盘值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life_high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本期最高值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life_low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numeric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本期最低值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bagua_state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category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八卦状态标签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wuxing_vector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json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五行功能结构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bazi_feature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json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八字编码特征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ziwei_domain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json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紫微宫位领域映射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shensha_flags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json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神煞触发标签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key_events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text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本月关键事件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next_actions</w:t>
            </w:r>
          </w:p>
        </w:tc>
        <w:tc>
          <w:tcPr>
            <w:tcW w:type="dxa" w:w="1701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text</w:t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Noto Serif CJK SC" w:hAnsi="Noto Serif CJK SC" w:eastAsia="Noto Serif CJK SC"/>
                <w:sz w:val="17"/>
              </w:rPr>
              <w:t>下月行动建议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九、边界、伦理与表达规范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人生K线系统如果要长期可信，必须把边界写在产品底层。命理层不能制造恐惧、不能放大宿命感、不能替代医疗、法律、金融等专业判断。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1.  现实数据优先：现实线与命理线冲突时，以现实线为准。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2.  命理只做结构提示：八字、紫微、神煞只告诉用户“观察哪里”，不直接给出必然结论。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3.  行动反馈高于先天结构：系统重点放在可改变的决策、习惯、资源配置和风险处理。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4.  预测必须带置信度：所有判断分为高置信、中置信、低置信和数据不足。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5.  避免宿命表达：不说“你命里注定”，改说“你的系统目前呈现这种结构，下一步最该调这根线”。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表达准则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最好的命理产品，不是把人困在结论里，而是让人看见结构、修正行动、提升胜算。</w:t>
            </w:r>
          </w:p>
        </w:tc>
      </w:tr>
    </w:tbl>
    <w:p/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十、压轴结论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中国系统思维给人生K线的，不是神秘答案，而是一套看复杂人生的结构方法。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它把人生从单点算命升级为：整体状态、关系结构、时间节律、动态平衡、风险反馈、行动修正。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EF4F8"/>
            <w:tcBorders>
              <w:top w:sz="8" w:val="single" w:color="9DB6C6"/>
              <w:left w:sz="8" w:val="single" w:color="9DB6C6"/>
              <w:bottom w:sz="8" w:val="single" w:color="9DB6C6"/>
              <w:right w:sz="8" w:val="single" w:color="9DB6C6"/>
            </w:tcBorders>
          </w:tcPr>
          <w:p>
            <w:pPr>
              <w:spacing w:before="60" w:after="60" w:line="276" w:lineRule="auto"/>
            </w:pPr>
            <w:r>
              <w:rPr>
                <w:rFonts w:ascii="Noto Sans CJK SC" w:hAnsi="Noto Sans CJK SC" w:eastAsia="Noto Sans CJK SC"/>
                <w:b/>
                <w:color w:val="1B2F45"/>
                <w:sz w:val="22"/>
              </w:rPr>
              <w:t>最终方案</w:t>
            </w:r>
          </w:p>
          <w:p>
            <w:pPr>
              <w:spacing w:before="0" w:after="60" w:line="288" w:lineRule="auto"/>
            </w:pPr>
            <w:r>
              <w:rPr>
                <w:rFonts w:ascii="Noto Serif CJK SC" w:hAnsi="Noto Serif CJK SC" w:eastAsia="Noto Serif CJK SC"/>
                <w:b w:val="0"/>
                <w:color w:val="1E1E1E"/>
                <w:sz w:val="21"/>
              </w:rPr>
              <w:t>现实数据做主图，命理系统做副图，系统思维做骨架，量化研究做证据，行动反馈做闭环。</w:t>
            </w:r>
          </w:p>
        </w:tc>
      </w:tr>
    </w:tbl>
    <w:p/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sz w:val="21"/>
        </w:rPr>
        <w:t>这才是人生K线真正有价值的方向：不替人宣布命运，而是帮人看见自己正处在什么系统里，下一步应该修哪根线、守哪条底、抓哪个窗口。</w:t>
      </w:r>
    </w:p>
    <w:p>
      <w:pPr>
        <w:pStyle w:val="Heading1"/>
        <w:spacing w:before="320" w:after="140" w:line="264" w:lineRule="auto"/>
      </w:pPr>
      <w:r>
        <w:rPr>
          <w:rFonts w:ascii="Noto Sans CJK SC" w:hAnsi="Noto Sans CJK SC" w:eastAsia="Noto Sans CJK SC"/>
          <w:b/>
          <w:color w:val="1B2F45"/>
          <w:sz w:val="32"/>
        </w:rPr>
        <w:t>参考资料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1.  刘长林：《中国系统思维——文化基因透视》，中国社会科学出版社，1990。本文使用其关于《周易》系统观、阴阳五行、天人感应、系统哲学、统筹管理、辨证论医、时间医学和生态智慧等目录与序言线索。</w:t>
      </w:r>
    </w:p>
    <w:p>
      <w:pPr>
        <w:spacing w:before="0" w:after="60" w:line="269" w:lineRule="auto"/>
        <w:ind w:left="255" w:hanging="255"/>
      </w:pPr>
      <w:r>
        <w:rPr>
          <w:rFonts w:ascii="Noto Serif CJK SC" w:hAnsi="Noto Serif CJK SC" w:eastAsia="Noto Serif CJK SC"/>
          <w:sz w:val="20"/>
        </w:rPr>
        <w:t>2.  钱学森等：《系统理论中的科学方法与哲学问题——1982年北京系统论、信息论、控制论中的科学方法与哲学问题学术讨论会文集》，清华大学出版社，1984。本文使用其关于系统论、信息论、控制论、复杂系统、动态结构、反馈与控制的研究取向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b w:val="0"/>
          <w:color w:val="646464"/>
          <w:sz w:val="19"/>
        </w:rPr>
        <w:t>文档边界：本方案为研究型产品与方法论框架，不构成医疗、金融、法律或人生重大事项的确定性建议。命理相关内容只作为结构假设和文化解释层，需接受现实数据与统计验证。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787878"/>
        <w:sz w:val="17"/>
      </w:rPr>
      <w:t>人生K线系统 V0.1 | 研究型解决方案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2F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2F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2F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人生K线系统：中国系统思维与命理量化解决方案</dc:title>
  <dc:subject>研究型解决方案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