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hanging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Ответьте на вопросы: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какими данными работает структура DateTime?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года, месяца, дня, часа, минуты, секунды и миллисекунды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  DateTime отличается от TimeSpan?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TimeSpan сравнивает время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DateTime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диапазон лет можно использовать в структуре DateTime? По какому календарю исчисляется этот диапазон?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0001-9999.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Григорианский календарь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Приведите набор тэгов, который выведет следующий формат даты:    21 декабря 2009 г. 22:17 GMT UTC+3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"dd:MMM:yyyy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г. hh:mm UTCz"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Напишите программу-менеджер уведомлений.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Уведомление должно быть представлено экземпляром класса Notification, функционал которого вы определяете сами, но который содержит, как минимум, поле, хранящее дату и время, и поле, хранящее описание уведомления.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Создайте 10 предзаготовленных уведомлений.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запросу даты программа должна выдавать все уведомления, записанные на эту дату. При совпадении даты и времени уведомления с датой и временем на вашем устройстве программа также должна выдать это уведомление.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