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b w:val="1"/>
          <w:bCs w:val="1"/>
        </w:rPr>
      </w:pPr>
      <w:r w:rsidDel="00000000" w:rsidR="00000000" w:rsidRPr="00000000">
        <w:rPr>
          <w:b w:val="1"/>
          <w:bCs w:val="1"/>
          <w:rtl w:val="0"/>
        </w:rPr>
        <w:t xml:space="preserve">CSC 5750</w:t>
      </w:r>
    </w:p>
    <w:p w:rsidR="00000000" w:rsidDel="00000000" w:rsidP="00000000" w:rsidRDefault="00000000" w:rsidRPr="00000000" w14:paraId="00000002">
      <w:pPr>
        <w:spacing w:line="480" w:lineRule="auto"/>
        <w:rPr>
          <w:b w:val="1"/>
          <w:bCs w:val="1"/>
        </w:rPr>
      </w:pPr>
      <w:r w:rsidDel="00000000" w:rsidR="00000000" w:rsidRPr="00000000">
        <w:rPr>
          <w:b w:val="1"/>
          <w:bCs w:val="1"/>
          <w:rtl w:val="0"/>
        </w:rPr>
        <w:t xml:space="preserve">Professor Hadi</w:t>
      </w:r>
    </w:p>
    <w:p w:rsidR="00000000" w:rsidDel="00000000" w:rsidP="00000000" w:rsidRDefault="00000000" w:rsidRPr="00000000" w14:paraId="00000003">
      <w:pPr>
        <w:spacing w:line="480" w:lineRule="auto"/>
        <w:rPr>
          <w:b w:val="1"/>
          <w:bCs w:val="1"/>
        </w:rPr>
      </w:pPr>
      <w:r w:rsidDel="00000000" w:rsidR="00000000" w:rsidRPr="00000000">
        <w:rPr>
          <w:b w:val="1"/>
          <w:bCs w:val="1"/>
          <w:rtl w:val="0"/>
        </w:rPr>
        <w:t xml:space="preserve">gv7723</w:t>
      </w:r>
    </w:p>
    <w:p w:rsidR="00000000" w:rsidDel="00000000" w:rsidP="00000000" w:rsidRDefault="00000000" w:rsidRPr="00000000" w14:paraId="00000004">
      <w:pPr>
        <w:spacing w:line="480" w:lineRule="auto"/>
        <w:rPr>
          <w:b w:val="1"/>
          <w:bCs w:val="1"/>
        </w:rPr>
      </w:pPr>
      <w:r w:rsidDel="00000000" w:rsidR="00000000" w:rsidRPr="00000000">
        <w:rPr>
          <w:b w:val="1"/>
          <w:bCs w:val="1"/>
          <w:rtl w:val="0"/>
        </w:rPr>
        <w:t xml:space="preserve">5 August 2026</w:t>
      </w:r>
    </w:p>
    <w:p w:rsidR="00000000" w:rsidDel="00000000" w:rsidP="00000000" w:rsidRDefault="00000000" w:rsidRPr="00000000" w14:paraId="00000005">
      <w:pPr>
        <w:spacing w:line="480" w:lineRule="auto"/>
        <w:jc w:val="center"/>
        <w:rPr>
          <w:b w:val="1"/>
          <w:bCs w:val="1"/>
        </w:rPr>
      </w:pPr>
      <w:r w:rsidDel="00000000" w:rsidR="00000000" w:rsidRPr="00000000">
        <w:rPr>
          <w:b w:val="1"/>
          <w:bCs w:val="1"/>
          <w:rtl w:val="0"/>
        </w:rPr>
        <w:t xml:space="preserve">Final Update - AWS Student Hub + Challenges</w:t>
      </w:r>
    </w:p>
    <w:p w14:paraId="00000006">
      <w:pPr>
        <w:spacing w:before="240" w:after="120" w:line="276" w:lineRule="auto"/>
      </w:pPr>
      <w:r>
        <w:rPr>
          <w:b/>
        </w:rPr>
        <w:t>Overview</w:t>
      </w:r>
    </w:p>
    <w:p w14:paraId="00000007">
      <w:pPr>
        <w:spacing w:after="180" w:line="276" w:lineRule="auto"/>
      </w:pPr>
      <w:r>
        <w:t>This final update covers the main build work completed for AWS Student Hub. The goal was to move the site beyond one hardcoded AWS exercise and into a challenge platform that can actually be operated per class. The finished system lets instructors configure a Prizeversity classroom, assign a reusable or custom challenge, publish it with class-specific settings, track student progress, and deliver the correct reward to the matching classroom account.</w:t>
      </w:r>
    </w:p>
    <w:p w14:paraId="00000008">
      <w:pPr>
        <w:spacing w:before="120" w:after="120" w:line="276" w:lineRule="auto"/>
      </w:pPr>
      <w:r>
        <w:rPr>
          <w:b/>
        </w:rPr>
        <w:t>Challenge platform</w:t>
      </w:r>
    </w:p>
    <w:p w14:paraId="00000009">
      <w:pPr>
        <w:spacing w:after="180" w:line="276" w:lineRule="auto"/>
      </w:pPr>
      <w:r>
        <w:t>The foundation is a provider-neutral challenge model added in </w:t>
      </w:r>
      <w:hyperlink r:id="rId6">
        <w:r>
          <w:rPr>
            <w:color w:val="0563C1"/>
            <w:u w:val="single"/>
          </w:rPr>
          <w:t>PR #100</w:t>
        </w:r>
      </w:hyperlink>
      <w:r>
        <w:t xml:space="preserve"> and </w:t>
      </w:r>
      <w:hyperlink r:id="rId7">
        <w:r>
          <w:rPr>
            <w:color w:val="0563C1"/>
            <w:u w:val="single"/>
          </w:rPr>
          <w:t>commit e7ddcd5</w:t>
        </w:r>
      </w:hyperlink>
      <w:r>
        <w:t>. Challenge definitions have stable keys, versions, publication state, validation configuration, reward configuration, attempt limits, progress, and submission history. I then added the pluggable validator and completion/reward flow in </w:t>
      </w:r>
      <w:hyperlink r:id="rId8">
        <w:r>
          <w:rPr>
            <w:color w:val="0563C1"/>
            <w:u w:val="single"/>
          </w:rPr>
          <w:t>PR #101</w:t>
        </w:r>
      </w:hyperlink>
      <w:r>
        <w:t xml:space="preserve"> (</w:t>
      </w:r>
      <w:hyperlink r:id="rId9">
        <w:r>
          <w:rPr>
            <w:color w:val="0563C1"/>
            <w:u w:val="single"/>
          </w:rPr>
          <w:t>75636f8</w:t>
        </w:r>
      </w:hyperlink>
      <w:r>
        <w:t>), followed by the student challenge hub, detail views, reward confirmation state, and admin management flow in </w:t>
      </w:r>
      <w:hyperlink r:id="rId10">
        <w:r>
          <w:rPr>
            <w:color w:val="0563C1"/>
            <w:u w:val="single"/>
          </w:rPr>
          <w:t>PR #102</w:t>
        </w:r>
      </w:hyperlink>
      <w:r>
        <w:t xml:space="preserve"> (</w:t>
      </w:r>
      <w:hyperlink r:id="rId11">
        <w:r>
          <w:rPr>
            <w:color w:val="0563C1"/>
            <w:u w:val="single"/>
          </w:rPr>
          <w:t>7d2b0d9</w:t>
        </w:r>
      </w:hyperlink>
      <w:r>
        <w:t>).</w:t>
      </w:r>
    </w:p>
    <w:p w14:paraId="00000010">
      <w:pPr>
        <w:spacing w:after="180" w:line="276" w:lineRule="auto"/>
      </w:pPr>
      <w:r>
        <w:t>I later separated global catalog definitions from classroom assignments in </w:t>
      </w:r>
      <w:hyperlink r:id="rId12">
        <w:r>
          <w:rPr>
            <w:color w:val="0563C1"/>
            <w:u w:val="single"/>
          </w:rPr>
          <w:t>PR #108</w:t>
        </w:r>
      </w:hyperlink>
      <w:r>
        <w:t xml:space="preserve"> (</w:t>
      </w:r>
      <w:hyperlink r:id="rId13">
        <w:r>
          <w:rPr>
            <w:color w:val="0563C1"/>
            <w:u w:val="single"/>
          </w:rPr>
          <w:t>71633c9</w:t>
        </w:r>
      </w:hyperlink>
      <w:r>
        <w:t>). This is the important distinction between curated challenges and custom challenges. Curated work is reusable and code-backed when it needs a special experience. Custom work is authored from the dashboard using the built-in static-secret or manual-review validators. Both are assigned to a particular classroom with its own schedule, attempt limit, reward values, and publication state. A challenge can therefore be reused across semesters and classes without mixing student progress or payouts.</w:t>
      </w:r>
    </w:p>
    <w:p w14:paraId="00000011">
      <w:pPr>
        <w:spacing w:before="120" w:after="120" w:line="276" w:lineRule="auto"/>
      </w:pPr>
      <w:r>
        <w:rPr>
          <w:b/>
        </w:rPr>
        <w:t>Prizeversity integration and classroom operations</w:t>
      </w:r>
    </w:p>
    <w:p w14:paraId="00000012">
      <w:pPr>
        <w:spacing w:after="180" w:line="276" w:lineRule="auto"/>
      </w:pPr>
      <w:r>
        <w:t>The reward integration work in </w:t>
      </w:r>
      <w:hyperlink r:id="rId14">
        <w:r>
          <w:rPr>
            <w:color w:val="0563C1"/>
            <w:u w:val="single"/>
          </w:rPr>
          <w:t>PR #98</w:t>
        </w:r>
      </w:hyperlink>
      <w:r>
        <w:t xml:space="preserve"> created the AWS-side Prizeversity integration layer. An admin can create one instance per Prizeversity classroom, store that classroom's API key server-side, test the connection, activate or deactivate it, and inspect its roster. The service uses the required X-API-Key header, never returns an API key to the browser, and writes reward emissions to an idempotency ledger so a completed challenge cannot accidentally grant the same reward twice. The core integration is in </w:t>
      </w:r>
      <w:hyperlink r:id="rId15">
        <w:r>
          <w:rPr>
            <w:color w:val="0563C1"/>
            <w:u w:val="single"/>
          </w:rPr>
          <w:t>815c292</w:t>
        </w:r>
      </w:hyperlink>
      <w:r>
        <w:t>.</w:t>
      </w:r>
    </w:p>
    <w:p w14:paraId="00000013">
      <w:pPr>
        <w:spacing w:after="180" w:line="276" w:lineRule="auto"/>
      </w:pPr>
      <w:r>
        <w:t>Student linking is not based on trusting a raw email address or short ID. The system resolves the user within the selected classroom, sends a one-time verification code to the email attached to that Prizeversity member, stores only a salted hash of the pending code, and persists the link after verification. That implementation is in </w:t>
      </w:r>
      <w:hyperlink r:id="rId16">
        <w:r>
          <w:rPr>
            <w:color w:val="0563C1"/>
            <w:u w:val="single"/>
          </w:rPr>
          <w:t>4c5843e</w:t>
        </w:r>
      </w:hyperlink>
      <w:r>
        <w:t>. The final model now supports one verified Prizeversity identity with multiple classroom memberships in </w:t>
      </w:r>
      <w:hyperlink r:id="rId17">
        <w:r>
          <w:rPr>
            <w:color w:val="0563C1"/>
            <w:u w:val="single"/>
          </w:rPr>
          <w:t>PR #114</w:t>
        </w:r>
      </w:hyperlink>
      <w:r>
        <w:t xml:space="preserve"> (</w:t>
      </w:r>
      <w:hyperlink r:id="rId18">
        <w:r>
          <w:rPr>
            <w:color w:val="0563C1"/>
            <w:u w:val="single"/>
          </w:rPr>
          <w:t>5f5f855</w:t>
        </w:r>
      </w:hyperlink>
      <w:r>
        <w:t>). A student can connect more than one active classroom without replacing the first link. Visibility, progress, and rewards are scoped to the exact classroom assignment. If a student leaves a classroom, that one membership becomes inactive during roster refresh; the other classrooms and their history remain intact.</w:t>
      </w:r>
    </w:p>
    <w:p w14:paraId="00000014">
      <w:pPr>
        <w:spacing w:before="120" w:after="120" w:line="276" w:lineRule="auto"/>
      </w:pPr>
      <w:r>
        <w:rPr>
          <w:b/>
        </w:rPr>
        <w:t>Delivered challenges</w:t>
      </w:r>
    </w:p>
    <w:p w14:paraId="00000015">
      <w:pPr>
        <w:spacing w:after="180" w:line="276" w:lineRule="auto"/>
      </w:pPr>
      <w:r>
        <w:t>The existing AWS Cloud Security Lab was moved onto the new validator and reward flow rather than being thrown away. I also added a robots.txt discovery challenge in </w:t>
      </w:r>
      <w:hyperlink r:id="rId19">
        <w:r>
          <w:rPr>
            <w:color w:val="0563C1"/>
            <w:u w:val="single"/>
          </w:rPr>
          <w:t>PR #105</w:t>
        </w:r>
      </w:hyperlink>
      <w:r>
        <w:t xml:space="preserve"> (</w:t>
      </w:r>
      <w:hyperlink r:id="rId20">
        <w:r>
          <w:rPr>
            <w:color w:val="0563C1"/>
            <w:u w:val="single"/>
          </w:rPr>
          <w:t>782ff9f</w:t>
        </w:r>
      </w:hyperlink>
      <w:r>
        <w:t>). It teaches that robots.txt is a discovery hint rather than an access-control mechanism, while still using the same normal submission, progress, and reward path.</w:t>
      </w:r>
    </w:p>
    <w:p w14:paraId="00000016">
      <w:pPr>
        <w:spacing w:after="180" w:line="276" w:lineRule="auto"/>
      </w:pPr>
      <w:r>
        <w:t>The Ciphered Seal Protocol is the bespoke logic-gate challenge. It includes image metadata route discovery, a user-derived seed value, deterministic modulo calculations, a lore-based interpretation layer, personalized tile ordering, server validation, and a class-scoped reward. The complete challenge is in </w:t>
      </w:r>
      <w:hyperlink r:id="rId21">
        <w:r>
          <w:rPr>
            <w:color w:val="0563C1"/>
            <w:u w:val="single"/>
          </w:rPr>
          <w:t>commit 9da6c82</w:t>
        </w:r>
      </w:hyperlink>
      <w:r>
        <w:t>. The personalized layout means students do not all receive the same final sequence even when their intermediate seal values match.</w:t>
      </w:r>
    </w:p>
    <w:p w14:paraId="00000017">
      <w:pPr>
        <w:spacing w:after="180" w:line="276" w:lineRule="auto"/>
      </w:pPr>
      <w:r>
        <w:t>The SQL Injection Sandbox is a deliberately vulnerable but isolated teaching environment added in </w:t>
      </w:r>
      <w:hyperlink r:id="rId22">
        <w:r>
          <w:rPr>
            <w:color w:val="0563C1"/>
            <w:u w:val="single"/>
          </w:rPr>
          <w:t>PR #112</w:t>
        </w:r>
      </w:hyperlink>
      <w:r>
        <w:t xml:space="preserve"> (</w:t>
      </w:r>
      <w:hyperlink r:id="rId23">
        <w:r>
          <w:rPr>
            <w:color w:val="0563C1"/>
            <w:u w:val="single"/>
          </w:rPr>
          <w:t>06df882</w:t>
        </w:r>
      </w:hyperlink>
      <w:r>
        <w:t>). It uses a throwaway in-memory database with synthetic data, rate-limited search endpoints, personalized flags, and server-side completion validation. Students can learn the impact of an unsafe query without touching an actual production database.</w:t>
      </w:r>
    </w:p>
    <w:p w14:paraId="00000018">
      <w:pPr>
        <w:spacing w:after="180" w:line="276" w:lineRule="auto"/>
      </w:pPr>
      <w:r>
        <w:t>The final PCAP Forensics challenge is in </w:t>
      </w:r>
      <w:hyperlink r:id="rId24">
        <w:r>
          <w:rPr>
            <w:color w:val="0563C1"/>
            <w:u w:val="single"/>
          </w:rPr>
          <w:t>PR #113</w:t>
        </w:r>
      </w:hyperlink>
      <w:r>
        <w:t xml:space="preserve"> (</w:t>
      </w:r>
      <w:hyperlink r:id="rId25">
        <w:r>
          <w:rPr>
            <w:color w:val="0563C1"/>
            <w:u w:val="single"/>
          </w:rPr>
          <w:t>84514b4</w:t>
        </w:r>
      </w:hyperlink>
      <w:r>
        <w:t>). It generates an assignment-specific PCAP containing synthetic DNS, TCP, and HTTP traffic with a personalized completion flag. Students download the evidence, inspect it in Wireshark, recover the flag, and submit it normally. The download is authenticated and rate-limited; the capture is not stored server-side and does not contain real network data.</w:t>
      </w:r>
    </w:p>
    <w:p w14:paraId="00000019">
      <w:pPr>
        <w:spacing w:before="120" w:after="120" w:line="276" w:lineRule="auto"/>
      </w:pPr>
      <w:r>
        <w:rPr>
          <w:b/>
        </w:rPr>
        <w:t>Admin operations, documentation, and usability</w:t>
      </w:r>
    </w:p>
    <w:p w14:paraId="00000020">
      <w:pPr>
        <w:spacing w:after="180" w:line="276" w:lineRule="auto"/>
      </w:pPr>
      <w:r>
        <w:t>I reworked the admin side around instance workspaces rather than a fixed creation form. The dashboard added a classroom overview, challenge assignments, student roster and balances, connection checks, settings, and explicit dialogs for creating instances and challenges. This is documented by </w:t>
      </w:r>
      <w:hyperlink r:id="rId26">
        <w:r>
          <w:rPr>
            <w:color w:val="0563C1"/>
            <w:u w:val="single"/>
          </w:rPr>
          <w:t>PR #107</w:t>
        </w:r>
      </w:hyperlink>
      <w:r>
        <w:t xml:space="preserve"> (</w:t>
      </w:r>
      <w:hyperlink r:id="rId27">
        <w:r>
          <w:rPr>
            <w:color w:val="0563C1"/>
            <w:u w:val="single"/>
          </w:rPr>
          <w:t>d33ef74</w:t>
        </w:r>
      </w:hyperlink>
      <w:r>
        <w:t>). I also created the Challenge Operations Handbook and linked it from the site in </w:t>
      </w:r>
      <w:hyperlink r:id="rId28">
        <w:r>
          <w:rPr>
            <w:color w:val="0563C1"/>
            <w:u w:val="single"/>
          </w:rPr>
          <w:t>commit 7a96e6d</w:t>
        </w:r>
      </w:hyperlink>
      <w:r>
        <w:t>. It covers instructor operations, authoring, roles, data model, API boundaries, reward delivery, deployment, and troubleshooting so the system is usable without needing a code walkthrough from me.</w:t>
      </w:r>
    </w:p>
    <w:p w14:paraId="00000021">
      <w:pPr>
        <w:spacing w:after="180" w:line="276" w:lineRule="auto"/>
      </w:pPr>
      <w:r>
        <w:t>There was also a general application pass: TypeScript migration and cleanup in </w:t>
      </w:r>
      <w:hyperlink r:id="rId29">
        <w:r>
          <w:rPr>
            <w:color w:val="0563C1"/>
            <w:u w:val="single"/>
          </w:rPr>
          <w:t>PR #94</w:t>
        </w:r>
      </w:hyperlink>
      <w:r>
        <w:t>, site branding in </w:t>
      </w:r>
      <w:hyperlink r:id="rId30">
        <w:r>
          <w:rPr>
            <w:color w:val="0563C1"/>
            <w:u w:val="single"/>
          </w:rPr>
          <w:t>PR #109</w:t>
        </w:r>
      </w:hyperlink>
      <w:r>
        <w:t>, a broader responsive style refresh in </w:t>
      </w:r>
      <w:hyperlink r:id="rId31">
        <w:r>
          <w:rPr>
            <w:color w:val="0563C1"/>
            <w:u w:val="single"/>
          </w:rPr>
          <w:t>PR #110</w:t>
        </w:r>
      </w:hyperlink>
      <w:r>
        <w:t>, and a debounced member search with Bloom-filter prefiltering in </w:t>
      </w:r>
      <w:hyperlink r:id="rId32">
        <w:r>
          <w:rPr>
            <w:color w:val="0563C1"/>
            <w:u w:val="single"/>
          </w:rPr>
          <w:t>PR #111</w:t>
        </w:r>
      </w:hyperlink>
      <w:r>
        <w:t>. These were not the core challenge work, but they make the overall project more maintainable and usable.</w:t>
      </w:r>
    </w:p>
    <w:p w14:paraId="00000022">
      <w:pPr>
        <w:spacing w:before="120" w:after="120" w:line="276" w:lineRule="auto"/>
      </w:pPr>
      <w:r>
        <w:rPr>
          <w:b/>
        </w:rPr>
        <w:t>Authentication and final polish</w:t>
      </w:r>
    </w:p>
    <w:p w14:paraId="00000023">
      <w:pPr>
        <w:spacing w:after="180" w:line="276" w:lineRule="auto"/>
      </w:pPr>
      <w:r>
        <w:t>Alongside the challenge work, I stabilized legacy login/session behavior and remember-me refresh rotation in </w:t>
      </w:r>
      <w:hyperlink r:id="rId33">
        <w:r>
          <w:rPr>
            <w:color w:val="0563C1"/>
            <w:u w:val="single"/>
          </w:rPr>
          <w:t>commit f06d5ef</w:t>
        </w:r>
      </w:hyperlink>
      <w:r>
        <w:t>. The final pass added clearer password-reset wording, a direct explanation when a native signup collides with an existing account, responsive sign-in/sign-up navigation, and the policy acknowledgement is only requested once per user. Those usability changes are included in </w:t>
      </w:r>
      <w:hyperlink r:id="rId34">
        <w:r>
          <w:rPr>
            <w:color w:val="0563C1"/>
            <w:u w:val="single"/>
          </w:rPr>
          <w:t>commit 472df90</w:t>
        </w:r>
      </w:hyperlink>
      <w:r>
        <w:t> and PR #114.</w:t>
      </w:r>
    </w:p>
    <w:p w14:paraId="00000024">
      <w:pPr>
        <w:spacing w:after="180" w:line="276" w:lineRule="auto"/>
      </w:pPr>
      <w:r>
        <w:t>At this point the challenge work is complete. The project now has a repeatable instructor workflow instead of a static demo: create or select a challenge, assign it to a classroom instance, publish it, let linked students complete it, review the result when needed, and have Prizeversity receive the right reward for the right class. The supporting documentation and linked delivery history are in place for future maintenance and additional challenge types.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
  <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 Id="rId6" Type="http://schemas.openxmlformats.org/officeDocument/2006/relationships/hyperlink" Target="https://github.com/AWS-WSU/AWS-Student-Hub/pull/100" TargetMode="External"/>
  <Relationship Id="rId7" Type="http://schemas.openxmlformats.org/officeDocument/2006/relationships/hyperlink" Target="https://github.com/AWS-WSU/AWS-Student-Hub/commit/e7ddcd5a49029dc6cfa794b3f08abe4819a4a7b3" TargetMode="External"/>
  <Relationship Id="rId8" Type="http://schemas.openxmlformats.org/officeDocument/2006/relationships/hyperlink" Target="https://github.com/AWS-WSU/AWS-Student-Hub/pull/101" TargetMode="External"/>
  <Relationship Id="rId9" Type="http://schemas.openxmlformats.org/officeDocument/2006/relationships/hyperlink" Target="https://github.com/AWS-WSU/AWS-Student-Hub/commit/75636f8af835729a599e018929f526ece0c1dc70" TargetMode="External"/>
  <Relationship Id="rId10" Type="http://schemas.openxmlformats.org/officeDocument/2006/relationships/hyperlink" Target="https://github.com/AWS-WSU/AWS-Student-Hub/pull/102" TargetMode="External"/>
  <Relationship Id="rId11" Type="http://schemas.openxmlformats.org/officeDocument/2006/relationships/hyperlink" Target="https://github.com/AWS-WSU/AWS-Student-Hub/commit/7d2b0d966696391ed242531e461dcb901a13698d" TargetMode="External"/>
  <Relationship Id="rId12" Type="http://schemas.openxmlformats.org/officeDocument/2006/relationships/hyperlink" Target="https://github.com/AWS-WSU/AWS-Student-Hub/pull/108" TargetMode="External"/>
  <Relationship Id="rId13" Type="http://schemas.openxmlformats.org/officeDocument/2006/relationships/hyperlink" Target="https://github.com/AWS-WSU/AWS-Student-Hub/commit/71633c9328508aa841728b105b1436b8031d5012" TargetMode="External"/>
  <Relationship Id="rId14" Type="http://schemas.openxmlformats.org/officeDocument/2006/relationships/hyperlink" Target="https://github.com/AWS-WSU/AWS-Student-Hub/pull/98" TargetMode="External"/>
  <Relationship Id="rId15" Type="http://schemas.openxmlformats.org/officeDocument/2006/relationships/hyperlink" Target="https://github.com/AWS-WSU/AWS-Student-Hub/commit/815c29246ff76109d337772089846bdb11df1b8d" TargetMode="External"/>
  <Relationship Id="rId16" Type="http://schemas.openxmlformats.org/officeDocument/2006/relationships/hyperlink" Target="https://github.com/AWS-WSU/AWS-Student-Hub/commit/4c5843e296069633fbce560c3a9a8febcde22beb" TargetMode="External"/>
  <Relationship Id="rId17" Type="http://schemas.openxmlformats.org/officeDocument/2006/relationships/hyperlink" Target="https://github.com/AWS-WSU/AWS-Student-Hub/pull/114" TargetMode="External"/>
  <Relationship Id="rId18" Type="http://schemas.openxmlformats.org/officeDocument/2006/relationships/hyperlink" Target="https://github.com/AWS-WSU/AWS-Student-Hub/commit/5f5f855fa89b121baa4756e04d98c0bfdf27ef75" TargetMode="External"/>
  <Relationship Id="rId19" Type="http://schemas.openxmlformats.org/officeDocument/2006/relationships/hyperlink" Target="https://github.com/AWS-WSU/AWS-Student-Hub/pull/105" TargetMode="External"/>
  <Relationship Id="rId20" Type="http://schemas.openxmlformats.org/officeDocument/2006/relationships/hyperlink" Target="https://github.com/AWS-WSU/AWS-Student-Hub/commit/782ff9fc58d7d28cc352aa683941619813b9aa3d" TargetMode="External"/>
  <Relationship Id="rId21" Type="http://schemas.openxmlformats.org/officeDocument/2006/relationships/hyperlink" Target="https://github.com/AWS-WSU/AWS-Student-Hub/commit/9da6c822a8a3da20e827fc1ca38842b91ec27138" TargetMode="External"/>
  <Relationship Id="rId22" Type="http://schemas.openxmlformats.org/officeDocument/2006/relationships/hyperlink" Target="https://github.com/AWS-WSU/AWS-Student-Hub/pull/112" TargetMode="External"/>
  <Relationship Id="rId23" Type="http://schemas.openxmlformats.org/officeDocument/2006/relationships/hyperlink" Target="https://github.com/AWS-WSU/AWS-Student-Hub/commit/06df8827c2be1f7c970c6b5d2add8c2a0004e272" TargetMode="External"/>
  <Relationship Id="rId24" Type="http://schemas.openxmlformats.org/officeDocument/2006/relationships/hyperlink" Target="https://github.com/AWS-WSU/AWS-Student-Hub/pull/113" TargetMode="External"/>
  <Relationship Id="rId25" Type="http://schemas.openxmlformats.org/officeDocument/2006/relationships/hyperlink" Target="https://github.com/AWS-WSU/AWS-Student-Hub/commit/84514b4137df45235e6ac0916d82c6eabb968a6e" TargetMode="External"/>
  <Relationship Id="rId26" Type="http://schemas.openxmlformats.org/officeDocument/2006/relationships/hyperlink" Target="https://github.com/AWS-WSU/AWS-Student-Hub/pull/107" TargetMode="External"/>
  <Relationship Id="rId27" Type="http://schemas.openxmlformats.org/officeDocument/2006/relationships/hyperlink" Target="https://github.com/AWS-WSU/AWS-Student-Hub/commit/d33ef74e1ec93e113f9dff76f9842a1f352fd5c7" TargetMode="External"/>
  <Relationship Id="rId28" Type="http://schemas.openxmlformats.org/officeDocument/2006/relationships/hyperlink" Target="https://github.com/AWS-WSU/AWS-Student-Hub/commit/7a96e6d65ec550c4b26091dff38d0eb2cc69b6a2" TargetMode="External"/>
  <Relationship Id="rId29" Type="http://schemas.openxmlformats.org/officeDocument/2006/relationships/hyperlink" Target="https://github.com/AWS-WSU/AWS-Student-Hub/pull/94" TargetMode="External"/>
  <Relationship Id="rId30" Type="http://schemas.openxmlformats.org/officeDocument/2006/relationships/hyperlink" Target="https://github.com/AWS-WSU/AWS-Student-Hub/pull/109" TargetMode="External"/>
  <Relationship Id="rId31" Type="http://schemas.openxmlformats.org/officeDocument/2006/relationships/hyperlink" Target="https://github.com/AWS-WSU/AWS-Student-Hub/pull/110" TargetMode="External"/>
  <Relationship Id="rId32" Type="http://schemas.openxmlformats.org/officeDocument/2006/relationships/hyperlink" Target="https://github.com/AWS-WSU/AWS-Student-Hub/pull/111" TargetMode="External"/>
  <Relationship Id="rId33" Type="http://schemas.openxmlformats.org/officeDocument/2006/relationships/hyperlink" Target="https://github.com/AWS-WSU/AWS-Student-Hub/commit/f06d5eff447f0e6ce4a3aeaf5c36cbe429da5d57" TargetMode="External"/>
  <Relationship Id="rId34" Type="http://schemas.openxmlformats.org/officeDocument/2006/relationships/hyperlink" Target="https://github.com/AWS-WSU/AWS-Student-Hub/commit/472df902b076826e84f9dbc32b0c4db49c69898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