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w:t>
      </w:r>
      <w:proofErr w:type="gramStart"/>
      <w:r w:rsidRPr="00551541">
        <w:rPr>
          <w:rFonts w:ascii="Courier" w:hAnsi="Courier" w:cs="Courier New"/>
          <w:color w:val="000000"/>
          <w:sz w:val="18"/>
          <w:szCs w:val="18"/>
          <w:lang w:val="en-US"/>
        </w:rPr>
        <w:t>article</w:t>
      </w:r>
      <w:proofErr w:type="gramEnd"/>
      <w:r w:rsidRPr="00551541">
        <w:rPr>
          <w:rFonts w:ascii="Courier" w:hAnsi="Courier" w:cs="Courier New"/>
          <w:color w:val="000000"/>
          <w:sz w:val="18"/>
          <w:szCs w:val="18"/>
          <w:lang w:val="en-US"/>
        </w:rPr>
        <w:t xml:space="preserv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w:t>
      </w:r>
      <w:proofErr w:type="spellStart"/>
      <w:r w:rsidRPr="00551541">
        <w:rPr>
          <w:rFonts w:ascii="Courier" w:hAnsi="Courier" w:cs="Courier New"/>
          <w:color w:val="000000"/>
          <w:sz w:val="18"/>
          <w:szCs w:val="18"/>
          <w:lang w:val="en-US"/>
        </w:rPr>
        <w:t>scenarios</w:t>
      </w:r>
      <w:proofErr w:type="spellEnd"/>
      <w:r w:rsidRPr="00551541">
        <w:rPr>
          <w:rFonts w:ascii="Courier" w:hAnsi="Courier" w:cs="Courier New"/>
          <w:color w:val="000000"/>
          <w:sz w:val="18"/>
          <w:szCs w:val="18"/>
          <w:lang w:val="en-US"/>
        </w:rPr>
        <w:t xml:space="preserve">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w:t>
      </w:r>
      <w:proofErr w:type="gramStart"/>
      <w:r w:rsidRPr="00551541">
        <w:rPr>
          <w:rFonts w:ascii="Courier" w:hAnsi="Courier" w:cs="Courier New"/>
          <w:color w:val="000000"/>
          <w:sz w:val="18"/>
          <w:szCs w:val="18"/>
          <w:lang w:val="en-US"/>
        </w:rPr>
        <w:t>Moreover</w:t>
      </w:r>
      <w:proofErr w:type="gramEnd"/>
      <w:r w:rsidRPr="00551541">
        <w:rPr>
          <w:rFonts w:ascii="Courier" w:hAnsi="Courier" w:cs="Courier New"/>
          <w:color w:val="000000"/>
          <w:sz w:val="18"/>
          <w:szCs w:val="18"/>
          <w:lang w:val="en-US"/>
        </w:rPr>
        <w:t xml:space="preserve">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xml:space="preserve">* A suggestion would be to mention how such tables may arise in other, non-physical contexts.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I believe that Abramsky has considered how in the context of relational databases locality corresponds to the existence of universal relations, etc. This point is only a suggestion, however.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xml:space="preserve">* “a table of probabilities for a Bell </w:t>
      </w:r>
      <w:proofErr w:type="spellStart"/>
      <w:r w:rsidRPr="00595C7F">
        <w:rPr>
          <w:rFonts w:ascii="Courier" w:hAnsi="Courier" w:cs="Courier New"/>
          <w:strike/>
          <w:color w:val="000000"/>
          <w:sz w:val="18"/>
          <w:szCs w:val="18"/>
          <w:lang w:val="en-US"/>
        </w:rPr>
        <w:t>experiement</w:t>
      </w:r>
      <w:proofErr w:type="spellEnd"/>
      <w:r w:rsidRPr="00595C7F">
        <w:rPr>
          <w:rFonts w:ascii="Courier" w:hAnsi="Courier" w:cs="Courier New"/>
          <w:strike/>
          <w:color w:val="000000"/>
          <w:sz w:val="18"/>
          <w:szCs w:val="18"/>
          <w:lang w:val="en-US"/>
        </w:rPr>
        <w: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4E46CE">
        <w:rPr>
          <w:rFonts w:ascii="Courier" w:hAnsi="Courier" w:cs="Courier New"/>
          <w:strike/>
          <w:color w:val="000000"/>
          <w:sz w:val="18"/>
          <w:szCs w:val="18"/>
          <w:lang w:val="en-US"/>
        </w:rPr>
        <w:t>Soares</w:t>
      </w:r>
      <w:proofErr w:type="spellEnd"/>
      <w:r w:rsidRPr="004E46CE">
        <w:rPr>
          <w:rFonts w:ascii="Courier" w:hAnsi="Courier" w:cs="Courier New"/>
          <w:strike/>
          <w:color w:val="000000"/>
          <w:sz w:val="18"/>
          <w:szCs w:val="18"/>
          <w:lang w:val="en-US"/>
        </w:rPr>
        <w:t xml:space="preserve"> Barbosa’s </w:t>
      </w:r>
      <w:proofErr w:type="spellStart"/>
      <w:r w:rsidRPr="004E46CE">
        <w:rPr>
          <w:rFonts w:ascii="Courier" w:hAnsi="Courier" w:cs="Courier New"/>
          <w:strike/>
          <w:color w:val="000000"/>
          <w:sz w:val="18"/>
          <w:szCs w:val="18"/>
          <w:lang w:val="en-US"/>
        </w:rPr>
        <w:t>Extendability</w:t>
      </w:r>
      <w:proofErr w:type="spellEnd"/>
      <w:r w:rsidRPr="004E46CE">
        <w:rPr>
          <w:rFonts w:ascii="Courier" w:hAnsi="Courier" w:cs="Courier New"/>
          <w:strike/>
          <w:color w:val="000000"/>
          <w:sz w:val="18"/>
          <w:szCs w:val="18"/>
          <w:lang w:val="en-US"/>
        </w:rPr>
        <w:t xml:space="preserve">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e.g. “with j and k being the maximum number…” is a difficult sentence to parse, and could perhaps be reworked.</w:t>
      </w:r>
    </w:p>
    <w:p w14:paraId="406D8415"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xml:space="preserve">* Tables should be numbered and referred to at the appropriate points in the text (throughout the article, and not only in this section); </w:t>
      </w:r>
      <w:proofErr w:type="gramStart"/>
      <w:r w:rsidRPr="00921C8F">
        <w:rPr>
          <w:rFonts w:ascii="Courier" w:hAnsi="Courier" w:cs="Courier New"/>
          <w:strike/>
          <w:color w:val="000000"/>
          <w:sz w:val="18"/>
          <w:szCs w:val="18"/>
          <w:lang w:val="en-US"/>
        </w:rPr>
        <w:t>likewise</w:t>
      </w:r>
      <w:proofErr w:type="gramEnd"/>
      <w:r w:rsidRPr="00921C8F">
        <w:rPr>
          <w:rFonts w:ascii="Courier" w:hAnsi="Courier" w:cs="Courier New"/>
          <w:strike/>
          <w:color w:val="000000"/>
          <w:sz w:val="18"/>
          <w:szCs w:val="18"/>
          <w:lang w:val="en-US"/>
        </w:rPr>
        <w:t xml:space="preserve"> for figures, which don’t seem to be referred to everywhere that could be relevant in the main text</w:t>
      </w:r>
    </w:p>
    <w:p w14:paraId="4470E2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proofErr w:type="gramStart"/>
      <w:r w:rsidRPr="00551541">
        <w:rPr>
          <w:rFonts w:ascii="Courier" w:hAnsi="Courier" w:cs="Courier New"/>
          <w:color w:val="000000"/>
          <w:sz w:val="18"/>
          <w:szCs w:val="18"/>
          <w:lang w:val="en-US"/>
        </w:rPr>
        <w:t>non specialists</w:t>
      </w:r>
      <w:proofErr w:type="spellEnd"/>
      <w:proofErr w:type="gramEnd"/>
      <w:r w:rsidRPr="00551541">
        <w:rPr>
          <w:rFonts w:ascii="Courier" w:hAnsi="Courier" w:cs="Courier New"/>
          <w:color w:val="000000"/>
          <w:sz w:val="18"/>
          <w:szCs w:val="18"/>
          <w:lang w:val="en-US"/>
        </w:rPr>
        <w:t xml:space="preserve"> who will be unable to guess at its significance.</w:t>
      </w:r>
    </w:p>
    <w:p w14:paraId="39B5313C" w14:textId="77777777" w:rsidR="00551541" w:rsidRPr="00ED4CF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D4CF4">
        <w:rPr>
          <w:rFonts w:ascii="Courier" w:hAnsi="Courier" w:cs="Courier New"/>
          <w:strike/>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xml:space="preserve">* It needs to be explained somewhere why the Table at the top of p3 is quantum </w:t>
      </w:r>
      <w:proofErr w:type="spellStart"/>
      <w:r w:rsidRPr="007279F6">
        <w:rPr>
          <w:rFonts w:ascii="Courier" w:hAnsi="Courier" w:cs="Courier New"/>
          <w:strike/>
          <w:color w:val="000000"/>
          <w:sz w:val="18"/>
          <w:szCs w:val="18"/>
          <w:lang w:val="en-US"/>
        </w:rPr>
        <w:t>realisable</w:t>
      </w:r>
      <w:proofErr w:type="spellEnd"/>
      <w:r w:rsidRPr="007279F6">
        <w:rPr>
          <w:rFonts w:ascii="Courier" w:hAnsi="Courier" w:cs="Courier New"/>
          <w:strike/>
          <w:color w:val="000000"/>
          <w:sz w:val="18"/>
          <w:szCs w:val="18"/>
          <w:lang w:val="en-US"/>
        </w:rPr>
        <w:t>. This is the kind of thing that quantum specialists will be able to deduce, with some consideration, but where others will be lost.</w:t>
      </w:r>
    </w:p>
    <w:p w14:paraId="10C3E904"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The notion of tables which are “</w:t>
      </w:r>
      <w:proofErr w:type="spellStart"/>
      <w:r w:rsidRPr="007279F6">
        <w:rPr>
          <w:rFonts w:ascii="Courier" w:hAnsi="Courier" w:cs="Courier New"/>
          <w:strike/>
          <w:color w:val="000000"/>
          <w:sz w:val="18"/>
          <w:szCs w:val="18"/>
          <w:lang w:val="en-US"/>
        </w:rPr>
        <w:t>quantumly</w:t>
      </w:r>
      <w:proofErr w:type="spellEnd"/>
      <w:r w:rsidRPr="007279F6">
        <w:rPr>
          <w:rFonts w:ascii="Courier" w:hAnsi="Courier" w:cs="Courier New"/>
          <w:strike/>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10222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2223">
        <w:rPr>
          <w:rFonts w:ascii="Courier" w:hAnsi="Courier" w:cs="Courier New"/>
          <w:strike/>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A3718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A37182">
        <w:rPr>
          <w:rFonts w:ascii="Courier" w:hAnsi="Courier" w:cs="Courier New"/>
          <w:strike/>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C44BB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44BB5">
        <w:rPr>
          <w:rFonts w:ascii="Courier" w:hAnsi="Courier" w:cs="Courier New"/>
          <w:strike/>
          <w:color w:val="000000"/>
          <w:sz w:val="18"/>
          <w:szCs w:val="18"/>
          <w:lang w:val="en-US"/>
        </w:rPr>
        <w:t>* The fact that the family of tables has a maximum probability of paradox of 1/2 could do with further explanation or proof.</w:t>
      </w:r>
    </w:p>
    <w:p w14:paraId="21F0102E" w14:textId="77777777" w:rsidR="00551541" w:rsidRPr="00276D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276D36">
        <w:rPr>
          <w:rFonts w:ascii="Courier" w:hAnsi="Courier" w:cs="Courier New"/>
          <w:strike/>
          <w:color w:val="000000"/>
          <w:sz w:val="18"/>
          <w:szCs w:val="18"/>
          <w:lang w:val="en-US"/>
        </w:rPr>
        <w:t xml:space="preserve">* The word “violation” is used here. I think it needs to be explained why probability of paradox relates to violation </w:t>
      </w:r>
      <w:bookmarkStart w:id="0" w:name="_GoBack"/>
      <w:bookmarkEnd w:id="0"/>
      <w:r w:rsidRPr="00276D36">
        <w:rPr>
          <w:rFonts w:ascii="Courier" w:hAnsi="Courier" w:cs="Courier New"/>
          <w:strike/>
          <w:color w:val="000000"/>
          <w:sz w:val="18"/>
          <w:szCs w:val="18"/>
          <w:lang w:val="en-US"/>
        </w:rPr>
        <w:t>of a Bell inequality which will not be immediately clear for most readers</w:t>
      </w:r>
    </w:p>
    <w:p w14:paraId="11A98BC8" w14:textId="4C0527D9" w:rsidR="00551541" w:rsidRPr="00C3191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r w:rsidR="00C31911">
        <w:rPr>
          <w:rFonts w:ascii="Courier" w:hAnsi="Courier" w:cs="Courier New"/>
          <w:color w:val="000000"/>
          <w:sz w:val="18"/>
          <w:szCs w:val="18"/>
          <w:lang w:val="en-US"/>
        </w:rPr>
        <w:t xml:space="preserve"> </w:t>
      </w:r>
      <w:r w:rsidR="00C31911">
        <w:rPr>
          <w:rFonts w:ascii="Courier" w:hAnsi="Courier" w:cs="Courier New"/>
          <w:color w:val="FF0000"/>
          <w:sz w:val="18"/>
          <w:szCs w:val="18"/>
          <w:lang w:val="en-US"/>
        </w:rPr>
        <w:t>I have left this relatively unchanged- only added reference.</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not clear to me why only clauses of the kinds found in equations (1) and (2) are looked at.</w:t>
      </w:r>
    </w:p>
    <w:p w14:paraId="4A75BE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also confusing to me to read “Now, to test whether or not the instance is 2-robust” when from the statement of the Lemma I thought that this was being assumed from the outset</w:t>
      </w:r>
    </w:p>
    <w:p w14:paraId="368C2C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A9719E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Typo: “</w:t>
      </w:r>
      <w:proofErr w:type="spellStart"/>
      <w:r w:rsidRPr="00551541">
        <w:rPr>
          <w:rFonts w:ascii="Courier" w:hAnsi="Courier" w:cs="Courier New"/>
          <w:color w:val="000000"/>
          <w:sz w:val="18"/>
          <w:szCs w:val="18"/>
          <w:lang w:val="en-US"/>
        </w:rPr>
        <w:t>sitll</w:t>
      </w:r>
      <w:proofErr w:type="spellEnd"/>
      <w:r w:rsidRPr="00551541">
        <w:rPr>
          <w:rFonts w:ascii="Courier" w:hAnsi="Courier" w:cs="Courier New"/>
          <w:color w:val="000000"/>
          <w:sz w:val="18"/>
          <w:szCs w:val="18"/>
          <w:lang w:val="en-US"/>
        </w:rPr>
        <w:t>”</w:t>
      </w:r>
    </w:p>
    <w:p w14:paraId="51CABC7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551541">
        <w:rPr>
          <w:rFonts w:ascii="Courier" w:hAnsi="Courier" w:cs="Courier New"/>
          <w:color w:val="000000"/>
          <w:sz w:val="18"/>
          <w:szCs w:val="18"/>
          <w:lang w:val="en-US"/>
        </w:rPr>
        <w:t>etc</w:t>
      </w:r>
      <w:proofErr w:type="spellEnd"/>
      <w:r w:rsidRPr="00551541">
        <w:rPr>
          <w:rFonts w:ascii="Courier" w:hAnsi="Courier" w:cs="Courier New"/>
          <w:color w:val="000000"/>
          <w:sz w:val="18"/>
          <w:szCs w:val="18"/>
          <w:lang w:val="en-US"/>
        </w:rPr>
        <w:t>, and tables of the kind that are under consideration, are likely to have difficulty in following at this point again otherwise.</w:t>
      </w:r>
    </w:p>
    <w:p w14:paraId="69AC13F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term “deterministic grid” is used near the beginning of p5. This is very </w:t>
      </w:r>
      <w:proofErr w:type="spellStart"/>
      <w:r w:rsidRPr="00551541">
        <w:rPr>
          <w:rFonts w:ascii="Courier" w:hAnsi="Courier" w:cs="Courier New"/>
          <w:color w:val="000000"/>
          <w:sz w:val="18"/>
          <w:szCs w:val="18"/>
          <w:lang w:val="en-US"/>
        </w:rPr>
        <w:t>specialised</w:t>
      </w:r>
      <w:proofErr w:type="spellEnd"/>
      <w:r w:rsidRPr="00551541">
        <w:rPr>
          <w:rFonts w:ascii="Courier" w:hAnsi="Courier" w:cs="Courier New"/>
          <w:color w:val="000000"/>
          <w:sz w:val="18"/>
          <w:szCs w:val="18"/>
          <w:lang w:val="en-US"/>
        </w:rPr>
        <w:t xml:space="preserve"> terminology and has not been defined elsewhere in the article.</w:t>
      </w:r>
    </w:p>
    <w:p w14:paraId="0987C2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deduction at the end of the proof of Lemma 2 relies on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but this has not been explained anywhere, and the non-specialist reader would surely have trouble in reproducing the reasoning here</w:t>
      </w:r>
    </w:p>
    <w:p w14:paraId="382C513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of this section could actually be stated as a result (a proposition perhaps) in its own right</w:t>
      </w:r>
    </w:p>
    <w:p w14:paraId="1734019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Near the beginning of p6 there is a typo: “we will now present </w:t>
      </w:r>
      <w:proofErr w:type="gramStart"/>
      <w:r w:rsidRPr="00551541">
        <w:rPr>
          <w:rFonts w:ascii="Courier" w:hAnsi="Courier" w:cs="Courier New"/>
          <w:color w:val="000000"/>
          <w:sz w:val="18"/>
          <w:szCs w:val="18"/>
          <w:lang w:val="en-US"/>
        </w:rPr>
        <w:t>a constructions</w:t>
      </w:r>
      <w:proofErr w:type="gramEnd"/>
      <w:r w:rsidRPr="00551541">
        <w:rPr>
          <w:rFonts w:ascii="Courier" w:hAnsi="Courier" w:cs="Courier New"/>
          <w:color w:val="000000"/>
          <w:sz w:val="18"/>
          <w:szCs w:val="18"/>
          <w:lang w:val="en-US"/>
        </w:rPr>
        <w:t xml:space="preserve">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pointer to a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“given above” is not clear enough. Also, I wonder if it’s not a bit confusing to refer to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especially given that there are many alternative </w:t>
      </w:r>
      <w:proofErr w:type="spellStart"/>
      <w:r w:rsidRPr="00551541">
        <w:rPr>
          <w:rFonts w:ascii="Courier" w:hAnsi="Courier" w:cs="Courier New"/>
          <w:color w:val="000000"/>
          <w:sz w:val="18"/>
          <w:szCs w:val="18"/>
          <w:lang w:val="en-US"/>
        </w:rPr>
        <w:t>generalisations</w:t>
      </w:r>
      <w:proofErr w:type="spellEnd"/>
      <w:r w:rsidRPr="00551541">
        <w:rPr>
          <w:rFonts w:ascii="Courier" w:hAnsi="Courier" w:cs="Courier New"/>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additional comments, I quite liked the discussion of why it is not clear that relaxing the assumptions, on the </w:t>
      </w:r>
      <w:proofErr w:type="gramStart"/>
      <w:r w:rsidRPr="00551541">
        <w:rPr>
          <w:rFonts w:ascii="Courier" w:hAnsi="Courier" w:cs="Courier New"/>
          <w:color w:val="000000"/>
          <w:sz w:val="18"/>
          <w:szCs w:val="18"/>
          <w:lang w:val="en-US"/>
        </w:rPr>
        <w:t>left hand</w:t>
      </w:r>
      <w:proofErr w:type="gramEnd"/>
      <w:r w:rsidRPr="00551541">
        <w:rPr>
          <w:rFonts w:ascii="Courier" w:hAnsi="Courier" w:cs="Courier New"/>
          <w:color w:val="000000"/>
          <w:sz w:val="18"/>
          <w:szCs w:val="18"/>
          <w:lang w:val="en-US"/>
        </w:rPr>
        <w:t xml:space="preserve">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276D36"/>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D3CAC"/>
    <w:rsid w:val="00102223"/>
    <w:rsid w:val="00150309"/>
    <w:rsid w:val="00154D32"/>
    <w:rsid w:val="00276D36"/>
    <w:rsid w:val="003A0A12"/>
    <w:rsid w:val="00444F45"/>
    <w:rsid w:val="004E46CE"/>
    <w:rsid w:val="00551541"/>
    <w:rsid w:val="00595C7F"/>
    <w:rsid w:val="007279F6"/>
    <w:rsid w:val="00792464"/>
    <w:rsid w:val="007C2F36"/>
    <w:rsid w:val="008C784A"/>
    <w:rsid w:val="00921C8F"/>
    <w:rsid w:val="00A3349C"/>
    <w:rsid w:val="00A37182"/>
    <w:rsid w:val="00C31911"/>
    <w:rsid w:val="00C44BB5"/>
    <w:rsid w:val="00D85CCA"/>
    <w:rsid w:val="00DA03CD"/>
    <w:rsid w:val="00E704B6"/>
    <w:rsid w:val="00ED4CF4"/>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1917</Words>
  <Characters>10931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2017-06-15T13:47:00Z</dcterms:created>
  <dcterms:modified xsi:type="dcterms:W3CDTF">2017-06-20T14:09:00Z</dcterms:modified>
</cp:coreProperties>
</file>