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drawing>
          <wp:inline xmlns:a="http://schemas.openxmlformats.org/drawingml/2006/main" xmlns:pic="http://schemas.openxmlformats.org/drawingml/2006/picture">
            <wp:extent cx="5760720" cy="2075679"/>
            <wp:docPr id="1" name="Picture 1"/>
            <wp:cNvGraphicFramePr>
              <a:graphicFrameLocks noChangeAspect="1"/>
            </wp:cNvGraphicFramePr>
            <a:graphic>
              <a:graphicData uri="http://schemas.openxmlformats.org/drawingml/2006/picture">
                <pic:pic>
                  <pic:nvPicPr>
                    <pic:cNvPr id="0" name="IMG_4745.jpg"/>
                    <pic:cNvPicPr/>
                  </pic:nvPicPr>
                  <pic:blipFill>
                    <a:blip r:embed="rId11"/>
                    <a:stretch>
                      <a:fillRect/>
                    </a:stretch>
                  </pic:blipFill>
                  <pic:spPr>
                    <a:xfrm>
                      <a:off x="0" y="0"/>
                      <a:ext cx="5760720" cy="2075679"/>
                    </a:xfrm>
                    <a:prstGeom prst="rect"/>
                  </pic:spPr>
                </pic:pic>
              </a:graphicData>
            </a:graphic>
          </wp:inline>
        </w:drawing>
      </w:r>
    </w:p>
    <w:p>
      <w:pPr>
        <w:spacing w:before="360"/>
        <w:jc w:val="center"/>
      </w:pPr>
      <w:r>
        <w:rPr>
          <w:b/>
          <w:color w:val="352017"/>
          <w:sz w:val="46"/>
        </w:rPr>
        <w:t>PLATFORM EXPANSION &amp; REPLIT IMPLEMENTATION INSTRUCTIONS</w:t>
      </w:r>
    </w:p>
    <w:p>
      <w:pPr>
        <w:jc w:val="center"/>
      </w:pPr>
      <w:r>
        <w:rPr>
          <w:color w:val="123B64"/>
          <w:sz w:val="23"/>
        </w:rPr>
        <w:t>Public Website • Packages &amp; Entitlements • Enquiries • Demo Access • Daily Fees • Mobile • Offline Desktop • Super Admin Command Centre</w:t>
      </w:r>
    </w:p>
    <w:tbl>
      <w:tblPr>
        <w:tblW w:type="auto" w:w="0"/>
        <w:jc w:val="center"/>
        <w:tblLook w:firstColumn="1" w:firstRow="1" w:lastColumn="0" w:lastRow="0" w:noHBand="0" w:noVBand="1" w:val="04A0"/>
      </w:tblPr>
      <w:tblGrid>
        <w:gridCol w:w="10368"/>
      </w:tblGrid>
      <w:tr>
        <w:trPr>
          <w:cantSplit/>
        </w:trPr>
        <w:tc>
          <w:tcPr>
            <w:tcW w:type="dxa" w:w="10368"/>
            <w:shd w:fill="FFF6D8"/>
            <w:tcMar>
              <w:top w:w="140" w:type="dxa"/>
              <w:start w:w="180" w:type="dxa"/>
              <w:bottom w:w="140" w:type="dxa"/>
              <w:end w:w="180" w:type="dxa"/>
            </w:tcMar>
          </w:tcPr>
          <w:p>
            <w:r>
              <w:rPr>
                <w:b/>
                <w:color w:val="352017"/>
                <w:sz w:val="21"/>
              </w:rPr>
              <w:t>Purpose of this document</w:t>
              <w:br/>
            </w:r>
            <w:r>
              <w:rPr>
                <w:color w:val="1D1D1D"/>
                <w:sz w:val="20"/>
              </w:rPr>
              <w:t>This is the authoritative implementation brief for extending the already-published AcademiaOS platform. Replit Agent should use it together with the existing project source, database, mobile API, Expo mobile app, and supplied brand assets. The existing production system must be preserved and expanded in controlled phases.</w:t>
            </w:r>
          </w:p>
        </w:tc>
      </w:tr>
    </w:tbl>
    <w:p>
      <w:pPr>
        <w:spacing w:after="0"/>
      </w:pPr>
    </w:p>
    <w:p>
      <w:pPr>
        <w:spacing w:before="360"/>
        <w:jc w:val="center"/>
      </w:pPr>
      <w:r>
        <w:rPr>
          <w:b/>
          <w:color w:val="5B5B5B"/>
          <w:sz w:val="20"/>
        </w:rPr>
        <w:t>Prepared for Replit Agent implementation</w:t>
      </w:r>
    </w:p>
    <w:p>
      <w:pPr>
        <w:jc w:val="center"/>
      </w:pPr>
      <w:r>
        <w:rPr>
          <w:b/>
          <w:color w:val="352017"/>
          <w:sz w:val="24"/>
        </w:rPr>
        <w:t>AcademiaOS - School Command Centre</w:t>
      </w:r>
    </w:p>
    <w:p>
      <w:r>
        <w:br w:type="page"/>
      </w:r>
    </w:p>
    <w:p>
      <w:pPr>
        <w:pStyle w:val="Heading1"/>
        <w:pBdr>
          <w:bottom w:val="single" w:sz="8" w:space="4" w:color="F7BE2B"/>
        </w:pBdr>
      </w:pPr>
      <w:r>
        <w:t>1. Executive Objective</w:t>
      </w:r>
    </w:p>
    <w:p>
      <w:r>
        <w:t>AcademiaOS is already a published school-management platform. The next stage is to transform it into a complete product ecosystem: an animated public marketing website in front of the secure application, a package-based entitlement system for schools, a private demo and sales-enquiry workflow, mobile applications that respect the same package restrictions, and a real offline desktop application that synchronizes automatically when internet access returns.</w:t>
      </w:r>
    </w:p>
    <w:p>
      <w:pPr>
        <w:pStyle w:val="Heading2"/>
      </w:pPr>
      <w:r>
        <w:t>1.1 Target Product Experience</w:t>
      </w:r>
    </w:p>
    <w:p>
      <w:pPr>
        <w:pStyle w:val="ListBullet"/>
        <w:spacing w:after="60"/>
      </w:pPr>
      <w:r>
        <w:rPr>
          <w:sz w:val="21"/>
        </w:rPr>
        <w:t>Visitors first see a polished AcademiaOS marketing website rather than the operational dashboard.</w:t>
      </w:r>
    </w:p>
    <w:p>
      <w:pPr>
        <w:pStyle w:val="ListBullet"/>
        <w:spacing w:after="60"/>
      </w:pPr>
      <w:r>
        <w:rPr>
          <w:sz w:val="21"/>
        </w:rPr>
        <w:t>Visitors can view features, compare packages, request a demo, request pricing, contact sales, and learn about desktop and mobile apps.</w:t>
      </w:r>
    </w:p>
    <w:p>
      <w:pPr>
        <w:pStyle w:val="ListBullet"/>
        <w:spacing w:after="60"/>
      </w:pPr>
      <w:r>
        <w:rPr>
          <w:sz w:val="21"/>
        </w:rPr>
        <w:t>Signed schools use the same website to enter the secure web application, download the desktop client, or open the Play Store/App Store links.</w:t>
      </w:r>
    </w:p>
    <w:p>
      <w:pPr>
        <w:pStyle w:val="ListBullet"/>
        <w:spacing w:after="60"/>
      </w:pPr>
      <w:r>
        <w:rPr>
          <w:sz w:val="21"/>
        </w:rPr>
        <w:t>Demo credentials are never displayed publicly. Prospects request a demo and receive private, expiring credentials after approval.</w:t>
      </w:r>
    </w:p>
    <w:p>
      <w:pPr>
        <w:pStyle w:val="ListBullet"/>
        <w:spacing w:after="60"/>
      </w:pPr>
      <w:r>
        <w:rPr>
          <w:sz w:val="21"/>
        </w:rPr>
        <w:t>Super Admin controls school packages, add-ons, trials, limits, enquiries, demo invitations, subscription status, mobile/desktop devices, and notifications.</w:t>
      </w:r>
    </w:p>
    <w:p>
      <w:pPr>
        <w:pStyle w:val="ListBullet"/>
        <w:spacing w:after="60"/>
      </w:pPr>
      <w:r>
        <w:rPr>
          <w:sz w:val="21"/>
        </w:rPr>
        <w:t>A school only sees and can call the modules permitted by its subscription. Restrictions must be enforced on the server, not only hidden in the interface.</w:t>
      </w:r>
    </w:p>
    <w:p>
      <w:pPr>
        <w:pStyle w:val="ListBullet"/>
        <w:spacing w:after="60"/>
      </w:pPr>
      <w:r>
        <w:rPr>
          <w:sz w:val="21"/>
        </w:rPr>
        <w:t>The offline desktop application keeps approved administrative workflows usable without internet and synchronizes safely after reconnection.</w:t>
      </w:r>
    </w:p>
    <w:p>
      <w:pPr>
        <w:pStyle w:val="Heading2"/>
      </w:pPr>
      <w:r>
        <w:t>1.2 Recommended Product Architecture</w:t>
      </w:r>
    </w:p>
    <w:tbl>
      <w:tblPr>
        <w:tblW w:type="auto" w:w="0"/>
        <w:jc w:val="center"/>
        <w:tblLook w:firstColumn="1" w:firstRow="1" w:lastColumn="0" w:lastRow="0" w:noHBand="0" w:noVBand="1" w:val="04A0"/>
      </w:tblPr>
      <w:tblGrid>
        <w:gridCol w:w="10368"/>
      </w:tblGrid>
      <w:tr>
        <w:tc>
          <w:tcPr>
            <w:tcW w:type="dxa" w:w="10368"/>
            <w:shd w:fill="F2F3F5"/>
            <w:tcMar>
              <w:top w:w="120" w:type="dxa"/>
              <w:start w:w="150" w:type="dxa"/>
              <w:bottom w:w="120" w:type="dxa"/>
              <w:end w:w="150" w:type="dxa"/>
            </w:tcMar>
          </w:tcPr>
          <w:p>
            <w:pPr>
              <w:spacing w:after="0"/>
            </w:pPr>
            <w:r>
              <w:rPr>
                <w:rFonts w:ascii="Courier New" w:hAnsi="Courier New"/>
                <w:color w:val="30343B"/>
                <w:sz w:val="17"/>
              </w:rPr>
              <w:t>PUBLIC ACADEMIAOS WEBSITE</w:t>
              <w:br/>
            </w:r>
            <w:r>
              <w:rPr>
                <w:rFonts w:ascii="Courier New" w:hAnsi="Courier New"/>
                <w:color w:val="30343B"/>
                <w:sz w:val="17"/>
              </w:rPr>
              <w:t xml:space="preserve">    Home / Features / Solutions / Packages / Desktop / Mobile / FAQ / Contact</w:t>
              <w:br/>
            </w:r>
            <w:r>
              <w:rPr>
                <w:rFonts w:ascii="Courier New" w:hAnsi="Courier New"/>
                <w:color w:val="30343B"/>
                <w:sz w:val="17"/>
              </w:rPr>
              <w:t xml:space="preserve">    Request a Demo / Request Pricing / Sign Up / Sign In</w:t>
              <w:br/>
            </w:r>
            <w:r>
              <w:rPr>
                <w:rFonts w:ascii="Courier New" w:hAnsi="Courier New"/>
                <w:color w:val="30343B"/>
                <w:sz w:val="17"/>
              </w:rPr>
              <w:br/>
            </w:r>
            <w:r>
              <w:rPr>
                <w:rFonts w:ascii="Courier New" w:hAnsi="Courier New"/>
                <w:color w:val="30343B"/>
                <w:sz w:val="17"/>
              </w:rPr>
              <w:t>SECURE ACADEMIAOS PLATFORM</w:t>
              <w:br/>
            </w:r>
            <w:r>
              <w:rPr>
                <w:rFonts w:ascii="Courier New" w:hAnsi="Courier New"/>
                <w:color w:val="30343B"/>
                <w:sz w:val="17"/>
              </w:rPr>
              <w:t xml:space="preserve">    Super Admin Portal</w:t>
              <w:br/>
            </w:r>
            <w:r>
              <w:rPr>
                <w:rFonts w:ascii="Courier New" w:hAnsi="Courier New"/>
                <w:color w:val="30343B"/>
                <w:sz w:val="17"/>
              </w:rPr>
              <w:t xml:space="preserve">    School Portal</w:t>
              <w:br/>
            </w:r>
            <w:r>
              <w:rPr>
                <w:rFonts w:ascii="Courier New" w:hAnsi="Courier New"/>
                <w:color w:val="30343B"/>
                <w:sz w:val="17"/>
              </w:rPr>
              <w:t xml:space="preserve">    Staff Portal</w:t>
              <w:br/>
            </w:r>
            <w:r>
              <w:rPr>
                <w:rFonts w:ascii="Courier New" w:hAnsi="Courier New"/>
                <w:color w:val="30343B"/>
                <w:sz w:val="17"/>
              </w:rPr>
              <w:t xml:space="preserve">    Parent / Guardian Portal</w:t>
              <w:br/>
            </w:r>
            <w:r>
              <w:rPr>
                <w:rFonts w:ascii="Courier New" w:hAnsi="Courier New"/>
                <w:color w:val="30343B"/>
                <w:sz w:val="17"/>
              </w:rPr>
              <w:t xml:space="preserve">    Learner Portal</w:t>
              <w:br/>
            </w:r>
            <w:r>
              <w:rPr>
                <w:rFonts w:ascii="Courier New" w:hAnsi="Courier New"/>
                <w:color w:val="30343B"/>
                <w:sz w:val="17"/>
              </w:rPr>
              <w:t xml:space="preserve">    Package &amp; Entitlement Engine</w:t>
              <w:br/>
            </w:r>
            <w:r>
              <w:rPr>
                <w:rFonts w:ascii="Courier New" w:hAnsi="Courier New"/>
                <w:color w:val="30343B"/>
                <w:sz w:val="17"/>
              </w:rPr>
              <w:t xml:space="preserve">    Enquiry &amp; Demo Management</w:t>
              <w:br/>
            </w:r>
            <w:r>
              <w:rPr>
                <w:rFonts w:ascii="Courier New" w:hAnsi="Courier New"/>
                <w:color w:val="30343B"/>
                <w:sz w:val="17"/>
              </w:rPr>
              <w:t xml:space="preserve">    Mobile API</w:t>
              <w:br/>
            </w:r>
            <w:r>
              <w:rPr>
                <w:rFonts w:ascii="Courier New" w:hAnsi="Courier New"/>
                <w:color w:val="30343B"/>
                <w:sz w:val="17"/>
              </w:rPr>
              <w:t xml:space="preserve">    Desktop Sync API</w:t>
              <w:br/>
            </w:r>
            <w:r>
              <w:rPr>
                <w:rFonts w:ascii="Courier New" w:hAnsi="Courier New"/>
                <w:color w:val="30343B"/>
                <w:sz w:val="17"/>
              </w:rPr>
              <w:br/>
            </w:r>
            <w:r>
              <w:rPr>
                <w:rFonts w:ascii="Courier New" w:hAnsi="Courier New"/>
                <w:color w:val="30343B"/>
                <w:sz w:val="17"/>
              </w:rPr>
              <w:t>CLIENTS</w:t>
              <w:br/>
            </w:r>
            <w:r>
              <w:rPr>
                <w:rFonts w:ascii="Courier New" w:hAnsi="Courier New"/>
                <w:color w:val="30343B"/>
                <w:sz w:val="17"/>
              </w:rPr>
              <w:t xml:space="preserve">    Web Application</w:t>
              <w:br/>
            </w:r>
            <w:r>
              <w:rPr>
                <w:rFonts w:ascii="Courier New" w:hAnsi="Courier New"/>
                <w:color w:val="30343B"/>
                <w:sz w:val="17"/>
              </w:rPr>
              <w:t xml:space="preserve">    Android Application</w:t>
              <w:br/>
            </w:r>
            <w:r>
              <w:rPr>
                <w:rFonts w:ascii="Courier New" w:hAnsi="Courier New"/>
                <w:color w:val="30343B"/>
                <w:sz w:val="17"/>
              </w:rPr>
              <w:t xml:space="preserve">    iOS Application</w:t>
              <w:br/>
            </w:r>
            <w:r>
              <w:rPr>
                <w:rFonts w:ascii="Courier New" w:hAnsi="Courier New"/>
                <w:color w:val="30343B"/>
                <w:sz w:val="17"/>
              </w:rPr>
              <w:t xml:space="preserve">    Windows / macOS / Linux Desktop Application</w:t>
              <w:br/>
            </w:r>
            <w:r>
              <w:rPr>
                <w:rFonts w:ascii="Courier New" w:hAnsi="Courier New"/>
                <w:color w:val="30343B"/>
                <w:sz w:val="17"/>
              </w:rPr>
              <w:br/>
            </w:r>
            <w:r>
              <w:rPr>
                <w:rFonts w:ascii="Courier New" w:hAnsi="Courier New"/>
                <w:color w:val="30343B"/>
                <w:sz w:val="17"/>
              </w:rPr>
              <w:t>DATA &amp; SERVICES</w:t>
              <w:br/>
            </w:r>
            <w:r>
              <w:rPr>
                <w:rFonts w:ascii="Courier New" w:hAnsi="Courier New"/>
                <w:color w:val="30343B"/>
                <w:sz w:val="17"/>
              </w:rPr>
              <w:t xml:space="preserve">    PostgreSQL Database</w:t>
              <w:br/>
            </w:r>
            <w:r>
              <w:rPr>
                <w:rFonts w:ascii="Courier New" w:hAnsi="Courier New"/>
                <w:color w:val="30343B"/>
                <w:sz w:val="17"/>
              </w:rPr>
              <w:t xml:space="preserve">    Secure File Storage</w:t>
              <w:br/>
            </w:r>
            <w:r>
              <w:rPr>
                <w:rFonts w:ascii="Courier New" w:hAnsi="Courier New"/>
                <w:color w:val="30343B"/>
                <w:sz w:val="17"/>
              </w:rPr>
              <w:t xml:space="preserve">    Email / SMS / WhatsApp / Push Providers</w:t>
              <w:br/>
            </w:r>
            <w:r>
              <w:rPr>
                <w:rFonts w:ascii="Courier New" w:hAnsi="Courier New"/>
                <w:color w:val="30343B"/>
                <w:sz w:val="17"/>
              </w:rPr>
              <w:t xml:space="preserve">    Audit Logs &amp; Notification Centre</w:t>
            </w:r>
          </w:p>
        </w:tc>
      </w:tr>
    </w:tbl>
    <w:p>
      <w:pPr>
        <w:spacing w:after="0"/>
      </w:pPr>
    </w:p>
    <w:p>
      <w:pPr>
        <w:pStyle w:val="Heading1"/>
        <w:pBdr>
          <w:bottom w:val="single" w:sz="8" w:space="4" w:color="F7BE2B"/>
        </w:pBdr>
      </w:pPr>
      <w:r>
        <w:t>2. Non-Negotiable Production Rules</w:t>
      </w:r>
    </w:p>
    <w:tbl>
      <w:tblPr>
        <w:tblW w:type="auto" w:w="0"/>
        <w:jc w:val="center"/>
        <w:tblLook w:firstColumn="1" w:firstRow="1" w:lastColumn="0" w:lastRow="0" w:noHBand="0" w:noVBand="1" w:val="04A0"/>
      </w:tblPr>
      <w:tblGrid>
        <w:gridCol w:w="10368"/>
      </w:tblGrid>
      <w:tr>
        <w:trPr>
          <w:cantSplit/>
        </w:trPr>
        <w:tc>
          <w:tcPr>
            <w:tcW w:type="dxa" w:w="10368"/>
            <w:shd w:fill="FDECEC"/>
            <w:tcMar>
              <w:top w:w="140" w:type="dxa"/>
              <w:start w:w="180" w:type="dxa"/>
              <w:bottom w:w="140" w:type="dxa"/>
              <w:end w:w="180" w:type="dxa"/>
            </w:tcMar>
          </w:tcPr>
          <w:p>
            <w:r>
              <w:rPr>
                <w:b/>
                <w:color w:val="352017"/>
                <w:sz w:val="21"/>
              </w:rPr>
              <w:t>STOP BEFORE EDITING</w:t>
              <w:br/>
            </w:r>
            <w:r>
              <w:rPr>
                <w:color w:val="1D1D1D"/>
                <w:sz w:val="20"/>
              </w:rPr>
              <w:t>The current AcademiaOS project is production software. Replit must create a checkpoint, inspect the current code and migrations, and explain the planned structural changes before editing. No destructive migration is permitted.</w:t>
            </w:r>
          </w:p>
        </w:tc>
      </w:tr>
    </w:tbl>
    <w:p>
      <w:pPr>
        <w:spacing w:after="0"/>
      </w:pPr>
    </w:p>
    <w:p>
      <w:pPr>
        <w:spacing w:after="60"/>
        <w:ind w:left="259" w:hanging="259"/>
      </w:pPr>
      <w:r>
        <w:rPr>
          <w:sz w:val="21"/>
        </w:rPr>
        <w:t>1. Create a Replit checkpoint and export a backup before structural changes.</w:t>
      </w:r>
    </w:p>
    <w:p>
      <w:pPr>
        <w:spacing w:after="60"/>
        <w:ind w:left="259" w:hanging="259"/>
      </w:pPr>
      <w:r>
        <w:rPr>
          <w:sz w:val="21"/>
        </w:rPr>
        <w:t>2. Preserve the existing database, data, users, custom domain, username/password authentication, mobile API, Expo project, and published web application.</w:t>
      </w:r>
    </w:p>
    <w:p>
      <w:pPr>
        <w:spacing w:after="60"/>
        <w:ind w:left="259" w:hanging="259"/>
      </w:pPr>
      <w:r>
        <w:rPr>
          <w:sz w:val="21"/>
        </w:rPr>
        <w:t>3. Do not introduce Replit Auth, OAuth, Google sign-in, Supabase Auth, or browser authentication redirection.</w:t>
      </w:r>
    </w:p>
    <w:p>
      <w:pPr>
        <w:spacing w:after="60"/>
        <w:ind w:left="259" w:hanging="259"/>
      </w:pPr>
      <w:r>
        <w:rPr>
          <w:sz w:val="21"/>
        </w:rPr>
        <w:t>4. Use additive and reversible database migrations only.</w:t>
      </w:r>
    </w:p>
    <w:p>
      <w:pPr>
        <w:spacing w:after="60"/>
        <w:ind w:left="259" w:hanging="259"/>
      </w:pPr>
      <w:r>
        <w:rPr>
          <w:sz w:val="21"/>
        </w:rPr>
        <w:t>5. Never expose database credentials, service-role keys, API secrets, demo passwords, or private internal endpoints in browser/mobile/desktop bundles.</w:t>
      </w:r>
    </w:p>
    <w:p>
      <w:pPr>
        <w:spacing w:after="60"/>
        <w:ind w:left="259" w:hanging="259"/>
      </w:pPr>
      <w:r>
        <w:rPr>
          <w:sz w:val="21"/>
        </w:rPr>
        <w:t>6. Complete the expansion phase by phase, with tests, build verification, and a checkpoint after each phase.</w:t>
      </w:r>
    </w:p>
    <w:p>
      <w:pPr>
        <w:spacing w:after="60"/>
        <w:ind w:left="259" w:hanging="259"/>
      </w:pPr>
      <w:r>
        <w:rPr>
          <w:sz w:val="21"/>
        </w:rPr>
        <w:t>7. Do not continue to the next implementation phase until the current phase is verified and approved.</w:t>
      </w:r>
    </w:p>
    <w:p>
      <w:pPr>
        <w:pStyle w:val="Heading2"/>
      </w:pPr>
      <w:r>
        <w:t>2.1 Full Production-Ready Ecosystem Requirement</w:t>
      </w:r>
    </w:p>
    <w:p>
      <w:pPr/>
      <w:r>
        <w:t>The published AcademiaOS ecosystem is not complete merely because a Replit deployment, preview, Expo development build, or desktop prototype opens. Final delivery requires the public website, secure web application, Android application, iOS application, and desktop application to operate as production clients of the same AcademiaOS backend, authentication system, tenant model, package engine, and production data services.</w:t>
      </w:r>
    </w:p>
    <w:p>
      <w:pPr>
        <w:pStyle w:val="Heading3"/>
      </w:pPr>
      <w:r>
        <w:t>Production mode separation</w:t>
      </w:r>
    </w:p>
    <w:p>
      <w:pPr>
        <w:pStyle w:val="ListBullet"/>
      </w:pPr>
      <w:r>
        <w:t>The normal published web application must never operate as a demo-only application and must never expose a permanent demo username or password.</w:t>
      </w:r>
    </w:p>
    <w:p>
      <w:pPr>
        <w:pStyle w:val="ListBullet"/>
      </w:pPr>
      <w:r>
        <w:t>Demo access must be a controlled, isolated mode created by Super Admin for a specific prospect, with unique credentials, expiry, revocation, package limits, and auditable usage.</w:t>
      </w:r>
    </w:p>
    <w:p>
      <w:pPr>
        <w:pStyle w:val="ListBullet"/>
      </w:pPr>
      <w:r>
        <w:t>Demo tenants and sample records must remain isolated from live subscribed schools. Demo data must never appear inside a live school tenant.</w:t>
      </w:r>
    </w:p>
    <w:p>
      <w:pPr>
        <w:pStyle w:val="ListBullet"/>
      </w:pPr>
      <w:r>
        <w:t>Production builds must not use development API URLs, localhost services, preview databases, test secrets, mock payment records, mock notification providers, or development feature flags.</w:t>
      </w:r>
    </w:p>
    <w:p>
      <w:pPr>
        <w:pStyle w:val="ListBullet"/>
      </w:pPr>
      <w:r>
        <w:t>A production environment must be clearly distinguished from development and demo environments so publishing a new build cannot accidentally point users to test data.</w:t>
      </w:r>
    </w:p>
    <w:p>
      <w:pPr>
        <w:pStyle w:val="Heading3"/>
      </w:pPr>
      <w:r>
        <w:t>Secure web application production requirements</w:t>
      </w:r>
    </w:p>
    <w:p>
      <w:pPr>
        <w:pStyle w:val="ListBullet"/>
      </w:pPr>
      <w:r>
        <w:t>The secure web application must use the existing AcademiaOS username-and-password authentication against the production backend and production PostgreSQL database.</w:t>
      </w:r>
    </w:p>
    <w:p>
      <w:pPr>
        <w:pStyle w:val="ListBullet"/>
      </w:pPr>
      <w:r>
        <w:t>Existing schools, users, roles, records, subscriptions, package entitlements, and audit history must remain intact through the upgrade.</w:t>
      </w:r>
    </w:p>
    <w:p>
      <w:pPr>
        <w:pStyle w:val="ListBullet"/>
      </w:pPr>
      <w:r>
        <w:t>The published login page must contain no public demo credentials, one-click demo account, default admin password, sample school shortcut, or development-only bypass.</w:t>
      </w:r>
    </w:p>
    <w:p>
      <w:pPr>
        <w:pStyle w:val="ListBullet"/>
      </w:pPr>
      <w:r>
        <w:t>Server-side role, tenant, subscription, limit, and entitlement checks must protect every sensitive web route and API operation.</w:t>
      </w:r>
    </w:p>
    <w:p>
      <w:pPr>
        <w:pStyle w:val="ListBullet"/>
      </w:pPr>
      <w:r>
        <w:t>Production sessions must use secure cookies, correct expiry and logout behaviour, CSRF protection where applicable, rate limiting, and audit logging for sensitive actions.</w:t>
      </w:r>
    </w:p>
    <w:p>
      <w:pPr>
        <w:pStyle w:val="ListBullet"/>
      </w:pPr>
      <w:r>
        <w:t>Uploads, reports, notifications, enquiries, subscriptions, payments, and background jobs must use production services and production configuration rather than placeholders.</w:t>
      </w:r>
    </w:p>
    <w:p>
      <w:pPr>
        <w:pStyle w:val="Heading3"/>
      </w:pPr>
      <w:r>
        <w:t>Public website production requirements</w:t>
      </w:r>
    </w:p>
    <w:p>
      <w:pPr>
        <w:pStyle w:val="ListBullet"/>
      </w:pPr>
      <w:r>
        <w:t>The public website must be deployed on the intended live domain over HTTPS and must open at the root public URL.</w:t>
      </w:r>
    </w:p>
    <w:p>
      <w:pPr>
        <w:pStyle w:val="ListBullet"/>
      </w:pPr>
      <w:r>
        <w:t>All public navigation, package pages, contact forms, Request a Demo, Request Pricing, Sign Up a School, and Sign In actions must work in the live environment.</w:t>
      </w:r>
    </w:p>
    <w:p>
      <w:pPr>
        <w:pStyle w:val="ListBullet"/>
      </w:pPr>
      <w:r>
        <w:t>The Sign In action must route existing users to the production secure web application, not to a development preview or demo login.</w:t>
      </w:r>
    </w:p>
    <w:p>
      <w:pPr>
        <w:pStyle w:val="ListBullet"/>
      </w:pPr>
      <w:r>
        <w:t>Public forms must validate on the server, store enquiries in the production database, create Super Admin notifications, and use configured production email or WhatsApp providers when available.</w:t>
      </w:r>
    </w:p>
    <w:p>
      <w:pPr>
        <w:pStyle w:val="ListBullet"/>
      </w:pPr>
      <w:r>
        <w:t>No private school data, internal API details, secrets, test credentials, development banners, placeholder credentials, or debug information may be exposed publicly.</w:t>
      </w:r>
    </w:p>
    <w:p>
      <w:pPr>
        <w:pStyle w:val="Heading3"/>
      </w:pPr>
      <w:r>
        <w:t>Android and iOS production requirements</w:t>
      </w:r>
    </w:p>
    <w:p>
      <w:pPr>
        <w:pStyle w:val="ListBullet"/>
      </w:pPr>
      <w:r>
        <w:t>Use the existing Expo project ID and produce real release builds for Android and iOS. The finished mobile product must not require Expo Go or a development server to operate.</w:t>
      </w:r>
    </w:p>
    <w:p>
      <w:pPr>
        <w:pStyle w:val="ListBullet"/>
      </w:pPr>
      <w:r>
        <w:t>Android and iOS release builds must connect only to the production AcademiaOS API and must use secure token or device sessions with revocation support.</w:t>
      </w:r>
    </w:p>
    <w:p>
      <w:pPr>
        <w:pStyle w:val="ListBullet"/>
      </w:pPr>
      <w:r>
        <w:t>The same school account, role, package, add-ons, tenant restrictions, and subscription status used on the web must be enforced on mobile.</w:t>
      </w:r>
    </w:p>
    <w:p>
      <w:pPr>
        <w:pStyle w:val="ListBullet"/>
      </w:pPr>
      <w:r>
        <w:t>No localhost endpoints, preview URLs, hardcoded demo users, test secrets, sample-only navigation, or development menus may remain in release builds.</w:t>
      </w:r>
    </w:p>
    <w:p>
      <w:pPr>
        <w:pStyle w:val="ListBullet"/>
      </w:pPr>
      <w:r>
        <w:t>Push notifications, Smart ID scanning, Security-only navigation, parent access, staff tools, uploads, and other enabled mobile functions must be tested in release mode.</w:t>
      </w:r>
    </w:p>
    <w:p>
      <w:pPr>
        <w:pStyle w:val="ListBullet"/>
      </w:pPr>
      <w:r>
        <w:t>Generate store-ready Android and iOS artifacts and configure the Google Play and App Store URLs when publishing credentials and store records are available. Do not claim store publication until the stores have accepted the builds.</w:t>
      </w:r>
    </w:p>
    <w:p>
      <w:pPr>
        <w:pStyle w:val="Heading3"/>
      </w:pPr>
      <w:r>
        <w:t>Desktop production requirements</w:t>
      </w:r>
    </w:p>
    <w:p>
      <w:pPr>
        <w:pStyle w:val="ListBullet"/>
      </w:pPr>
      <w:r>
        <w:t>Produce a real Electron/React/TypeScript desktop application for Windows, macOS, and Linux, with Windows as the first release priority. It must not be a browser shortcut or WebView wrapper.</w:t>
      </w:r>
    </w:p>
    <w:p>
      <w:pPr>
        <w:pStyle w:val="ListBullet"/>
      </w:pPr>
      <w:r>
        <w:t>Desktop release builds must use the production API, encrypted local SQLite, secure session storage, registered device identity, offline outbox, incremental synchronization, conflict handling, and device revocation.</w:t>
      </w:r>
    </w:p>
    <w:p>
      <w:pPr>
        <w:pStyle w:val="ListBullet"/>
      </w:pPr>
      <w:r>
        <w:t>Offline work must synchronize exactly once after reconnection. Attendance, daily fees, payments, marks, remarks, Smart ID, gate activity, and visitor operations must not duplicate during retries.</w:t>
      </w:r>
    </w:p>
    <w:p>
      <w:pPr>
        <w:pStyle w:val="ListBullet"/>
      </w:pPr>
      <w:r>
        <w:t>Installable release packages must be produced for the supported operating systems. Configure code signing, notarization, and automatic update delivery when the required certificates and credentials are supplied. Never claim an installer is signed when it is not.</w:t>
      </w:r>
    </w:p>
    <w:p>
      <w:pPr>
        <w:pStyle w:val="ListBullet"/>
      </w:pPr>
      <w:r>
        <w:t>No development console dependency, localhost server, preview endpoint, sample-only login, or hardcoded demo credential may be required by the production desktop application.</w:t>
      </w:r>
    </w:p>
    <w:p>
      <w:pPr>
        <w:pStyle w:val="Heading3"/>
      </w:pPr>
      <w:r>
        <w:t>Cross-platform production consistency</w:t>
      </w:r>
    </w:p>
    <w:p>
      <w:pPr>
        <w:pStyle w:val="ListBullet"/>
      </w:pPr>
      <w:r>
        <w:t>One AcademiaOS identity must work consistently across authorised web, mobile, and desktop clients. Do not create separate account databases for each client.</w:t>
      </w:r>
    </w:p>
    <w:p>
      <w:pPr>
        <w:pStyle w:val="ListBullet"/>
      </w:pPr>
      <w:r>
        <w:t>A change made on one connected client must appear on the other authorised clients after normal server refresh or synchronization, subject to offline conflict rules.</w:t>
      </w:r>
    </w:p>
    <w:p>
      <w:pPr>
        <w:pStyle w:val="ListBullet"/>
      </w:pPr>
      <w:r>
        <w:t>School suspension, term expiry, grace status, package upgrades, package downgrades, add-ons, role changes, device revocation, and permissions must take effect consistently across web, mobile, desktop, and APIs.</w:t>
      </w:r>
    </w:p>
    <w:p>
      <w:pPr>
        <w:pStyle w:val="ListBullet"/>
      </w:pPr>
      <w:r>
        <w:t>Production readiness requires end-to-end testing with at least one Super Admin account, one subscribed school, relevant staff/parent/learner roles, one private demo tenant, and offline desktop synchronization.</w:t>
      </w:r>
    </w:p>
    <w:p>
      <w:pPr>
        <w:pStyle w:val="Heading3"/>
      </w:pPr>
      <w:r>
        <w:t>Production completion rule</w:t>
      </w:r>
    </w:p>
    <w:p>
      <w:pPr/>
      <w:r>
        <w:t>Replit must not declare the AcademiaOS expansion complete after showing a development preview or a successful build. The project is complete only after the live public website, secure web application, mobile release builds, desktop release builds, production database/API connections, authentication, entitlements, subscriptions, notifications, synchronization, and deployment checks have all passed their acceptance tests. Any unavailable third-party credential, signing certificate, store approval, domain record, email provider, SMS provider, or WhatsApp provider must be reported explicitly as an external launch dependency rather than silently replaced with a fake or demo implementation.</w:t>
      </w:r>
    </w:p>
    <w:p>
      <w:pPr>
        <w:pStyle w:val="Heading1"/>
        <w:pBdr>
          <w:bottom w:val="single" w:sz="8" w:space="4" w:color="F7BE2B"/>
        </w:pBdr>
      </w:pPr>
      <w:r>
        <w:t>3. Public Marketing Website</w:t>
      </w:r>
    </w:p>
    <w:p>
      <w:r>
        <w:t>Create an original, premium AcademiaOS marketing site that sits in front of the secure application. The SchoolDesk screen recording is only a structural reference: public website first, animated presentation, packages, contact flow, FAQ, and clear sign-in. Do not copy SchoolDesk branding, text, layout, or assets.</w:t>
      </w:r>
    </w:p>
    <w:p>
      <w:pPr>
        <w:pStyle w:val="Heading2"/>
      </w:pPr>
      <w:r>
        <w:t>3.1 Public Navigation</w:t>
      </w:r>
    </w:p>
    <w:p>
      <w:pPr>
        <w:pStyle w:val="ListBullet"/>
        <w:spacing w:after="20"/>
      </w:pPr>
      <w:r>
        <w:rPr>
          <w:sz w:val="21"/>
        </w:rPr>
        <w:t>Home</w:t>
      </w:r>
    </w:p>
    <w:p>
      <w:pPr>
        <w:pStyle w:val="ListBullet"/>
        <w:spacing w:after="20"/>
      </w:pPr>
      <w:r>
        <w:rPr>
          <w:sz w:val="21"/>
        </w:rPr>
        <w:t>Features</w:t>
      </w:r>
    </w:p>
    <w:p>
      <w:pPr>
        <w:pStyle w:val="ListBullet"/>
        <w:spacing w:after="20"/>
      </w:pPr>
      <w:r>
        <w:rPr>
          <w:sz w:val="21"/>
        </w:rPr>
        <w:t>Solutions</w:t>
      </w:r>
    </w:p>
    <w:p>
      <w:pPr>
        <w:pStyle w:val="ListBullet"/>
        <w:spacing w:after="20"/>
      </w:pPr>
      <w:r>
        <w:rPr>
          <w:sz w:val="21"/>
        </w:rPr>
        <w:t>Packages</w:t>
      </w:r>
    </w:p>
    <w:p>
      <w:pPr>
        <w:pStyle w:val="ListBullet"/>
        <w:spacing w:after="20"/>
      </w:pPr>
      <w:r>
        <w:rPr>
          <w:sz w:val="21"/>
        </w:rPr>
        <w:t>Desktop</w:t>
      </w:r>
    </w:p>
    <w:p>
      <w:pPr>
        <w:pStyle w:val="ListBullet"/>
        <w:spacing w:after="20"/>
      </w:pPr>
      <w:r>
        <w:rPr>
          <w:sz w:val="21"/>
        </w:rPr>
        <w:t>Mobile Apps</w:t>
      </w:r>
    </w:p>
    <w:p>
      <w:pPr>
        <w:pStyle w:val="ListBullet"/>
        <w:spacing w:after="20"/>
      </w:pPr>
      <w:r>
        <w:rPr>
          <w:sz w:val="21"/>
        </w:rPr>
        <w:t>FAQ</w:t>
      </w:r>
    </w:p>
    <w:p>
      <w:pPr>
        <w:pStyle w:val="ListBullet"/>
        <w:spacing w:after="20"/>
      </w:pPr>
      <w:r>
        <w:rPr>
          <w:sz w:val="21"/>
        </w:rPr>
        <w:t>Contact</w:t>
      </w:r>
    </w:p>
    <w:p>
      <w:pPr>
        <w:pStyle w:val="ListBullet"/>
        <w:spacing w:after="20"/>
      </w:pPr>
      <w:r>
        <w:rPr>
          <w:sz w:val="21"/>
        </w:rPr>
        <w:t>Request a Demo</w:t>
      </w:r>
    </w:p>
    <w:p>
      <w:pPr>
        <w:pStyle w:val="ListBullet"/>
        <w:spacing w:after="20"/>
      </w:pPr>
      <w:r>
        <w:rPr>
          <w:sz w:val="21"/>
        </w:rPr>
        <w:t>Sign In</w:t>
      </w:r>
    </w:p>
    <w:p>
      <w:pPr>
        <w:pStyle w:val="Heading2"/>
      </w:pPr>
      <w:r>
        <w:t>3.2 Home Page Experience</w:t>
      </w:r>
    </w:p>
    <w:p>
      <w:pPr>
        <w:pStyle w:val="ListBullet"/>
        <w:spacing w:after="60"/>
      </w:pPr>
      <w:r>
        <w:rPr>
          <w:sz w:val="21"/>
        </w:rPr>
        <w:t>Use the supplied AcademiaOS logo and “School Command Centre” identity.</w:t>
      </w:r>
    </w:p>
    <w:p>
      <w:pPr>
        <w:pStyle w:val="ListBullet"/>
        <w:spacing w:after="60"/>
      </w:pPr>
      <w:r>
        <w:rPr>
          <w:sz w:val="21"/>
        </w:rPr>
        <w:t>Create a strong hero statement explaining that AcademiaOS connects school administration, academics, finance, security, parents, and mobile access.</w:t>
      </w:r>
    </w:p>
    <w:p>
      <w:pPr>
        <w:pStyle w:val="ListBullet"/>
        <w:spacing w:after="60"/>
      </w:pPr>
      <w:r>
        <w:rPr>
          <w:sz w:val="21"/>
        </w:rPr>
        <w:t>Show web, desktop, Android, and iOS device mockups.</w:t>
      </w:r>
    </w:p>
    <w:p>
      <w:pPr>
        <w:pStyle w:val="ListBullet"/>
        <w:spacing w:after="60"/>
      </w:pPr>
      <w:r>
        <w:rPr>
          <w:sz w:val="21"/>
        </w:rPr>
        <w:t>Animate cards for attendance, daily fees, results, messages, approvals, Smart ID, and security.</w:t>
      </w:r>
    </w:p>
    <w:p>
      <w:pPr>
        <w:pStyle w:val="ListBullet"/>
        <w:spacing w:after="60"/>
      </w:pPr>
      <w:r>
        <w:rPr>
          <w:sz w:val="21"/>
        </w:rPr>
        <w:t>Primary calls to action: Request a Demo, View Packages, Sign In.</w:t>
      </w:r>
    </w:p>
    <w:p>
      <w:pPr>
        <w:pStyle w:val="ListBullet"/>
        <w:spacing w:after="60"/>
      </w:pPr>
      <w:r>
        <w:rPr>
          <w:sz w:val="21"/>
        </w:rPr>
        <w:t>Use smooth section reveals, restrained parallax, animated counters, staggered cards, subtle device motion, and smooth scrolling.</w:t>
      </w:r>
    </w:p>
    <w:p>
      <w:pPr>
        <w:pStyle w:val="ListBullet"/>
        <w:spacing w:after="60"/>
      </w:pPr>
      <w:r>
        <w:rPr>
          <w:sz w:val="21"/>
        </w:rPr>
        <w:t>Respect prefers-reduced-motion and ensure animations do not harm performance on mobile or slow networks.</w:t>
      </w:r>
    </w:p>
    <w:p>
      <w:pPr>
        <w:pStyle w:val="Heading2"/>
      </w:pPr>
      <w:r>
        <w:t>3.3 Marketing Sections</w:t>
      </w:r>
    </w:p>
    <w:p>
      <w:pPr>
        <w:pStyle w:val="ListBullet"/>
        <w:spacing w:after="20"/>
      </w:pPr>
      <w:r>
        <w:rPr>
          <w:sz w:val="21"/>
        </w:rPr>
        <w:t>Complete School Administration</w:t>
      </w:r>
    </w:p>
    <w:p>
      <w:pPr>
        <w:pStyle w:val="ListBullet"/>
        <w:spacing w:after="20"/>
      </w:pPr>
      <w:r>
        <w:rPr>
          <w:sz w:val="21"/>
        </w:rPr>
        <w:t>Academic Management</w:t>
      </w:r>
    </w:p>
    <w:p>
      <w:pPr>
        <w:pStyle w:val="ListBullet"/>
        <w:spacing w:after="20"/>
      </w:pPr>
      <w:r>
        <w:rPr>
          <w:sz w:val="21"/>
        </w:rPr>
        <w:t>Attendance</w:t>
      </w:r>
    </w:p>
    <w:p>
      <w:pPr>
        <w:pStyle w:val="ListBullet"/>
        <w:spacing w:after="20"/>
      </w:pPr>
      <w:r>
        <w:rPr>
          <w:sz w:val="21"/>
        </w:rPr>
        <w:t>Daily Fees</w:t>
      </w:r>
    </w:p>
    <w:p>
      <w:pPr>
        <w:pStyle w:val="ListBullet"/>
        <w:spacing w:after="20"/>
      </w:pPr>
      <w:r>
        <w:rPr>
          <w:sz w:val="21"/>
        </w:rPr>
        <w:t>Finance</w:t>
      </w:r>
    </w:p>
    <w:p>
      <w:pPr>
        <w:pStyle w:val="ListBullet"/>
        <w:spacing w:after="20"/>
      </w:pPr>
      <w:r>
        <w:rPr>
          <w:sz w:val="21"/>
        </w:rPr>
        <w:t>Parents and Guardians</w:t>
      </w:r>
    </w:p>
    <w:p>
      <w:pPr>
        <w:pStyle w:val="ListBullet"/>
        <w:spacing w:after="20"/>
      </w:pPr>
      <w:r>
        <w:rPr>
          <w:sz w:val="21"/>
        </w:rPr>
        <w:t>Smart ID</w:t>
      </w:r>
    </w:p>
    <w:p>
      <w:pPr>
        <w:pStyle w:val="ListBullet"/>
        <w:spacing w:after="20"/>
      </w:pPr>
      <w:r>
        <w:rPr>
          <w:sz w:val="21"/>
        </w:rPr>
        <w:t>Security</w:t>
      </w:r>
    </w:p>
    <w:p>
      <w:pPr>
        <w:pStyle w:val="ListBullet"/>
        <w:spacing w:after="20"/>
      </w:pPr>
      <w:r>
        <w:rPr>
          <w:sz w:val="21"/>
        </w:rPr>
        <w:t>Mobile Applications</w:t>
      </w:r>
    </w:p>
    <w:p>
      <w:pPr>
        <w:pStyle w:val="ListBullet"/>
        <w:spacing w:after="20"/>
      </w:pPr>
      <w:r>
        <w:rPr>
          <w:sz w:val="21"/>
        </w:rPr>
        <w:t>Offline Desktop Application</w:t>
      </w:r>
    </w:p>
    <w:p>
      <w:pPr>
        <w:pStyle w:val="ListBullet"/>
        <w:spacing w:after="20"/>
      </w:pPr>
      <w:r>
        <w:rPr>
          <w:sz w:val="21"/>
        </w:rPr>
        <w:t>Multi-School Administration</w:t>
      </w:r>
    </w:p>
    <w:p>
      <w:pPr>
        <w:pStyle w:val="ListBullet"/>
        <w:spacing w:after="20"/>
      </w:pPr>
      <w:r>
        <w:rPr>
          <w:sz w:val="21"/>
        </w:rPr>
        <w:t>Reports and Analytics</w:t>
      </w:r>
    </w:p>
    <w:p>
      <w:pPr>
        <w:pStyle w:val="ListBullet"/>
        <w:spacing w:after="20"/>
      </w:pPr>
      <w:r>
        <w:rPr>
          <w:sz w:val="21"/>
        </w:rPr>
        <w:t>Data Security</w:t>
      </w:r>
    </w:p>
    <w:p>
      <w:pPr>
        <w:pStyle w:val="ListBullet"/>
        <w:spacing w:after="20"/>
      </w:pPr>
      <w:r>
        <w:rPr>
          <w:sz w:val="21"/>
        </w:rPr>
        <w:t>Testimonials placeholder</w:t>
      </w:r>
    </w:p>
    <w:p>
      <w:pPr>
        <w:pStyle w:val="ListBullet"/>
        <w:spacing w:after="20"/>
      </w:pPr>
      <w:r>
        <w:rPr>
          <w:sz w:val="21"/>
        </w:rPr>
        <w:t>Frequently Asked Questions</w:t>
      </w:r>
    </w:p>
    <w:p>
      <w:pPr>
        <w:pStyle w:val="ListBullet"/>
        <w:spacing w:after="20"/>
      </w:pPr>
      <w:r>
        <w:rPr>
          <w:sz w:val="21"/>
        </w:rPr>
        <w:t>Final contact call-to-action</w:t>
      </w:r>
    </w:p>
    <w:p>
      <w:pPr>
        <w:pStyle w:val="Heading2"/>
      </w:pPr>
      <w:r>
        <w:t>3.4 Public vs Secure Access</w:t>
      </w:r>
    </w:p>
    <w:tbl>
      <w:tblPr>
        <w:tblW w:type="auto" w:w="0"/>
        <w:jc w:val="center"/>
        <w:tblLook w:firstColumn="1" w:firstRow="1" w:lastColumn="0" w:lastRow="0" w:noHBand="0" w:noVBand="1" w:val="04A0"/>
      </w:tblPr>
      <w:tblGrid>
        <w:gridCol w:w="10368"/>
      </w:tblGrid>
      <w:tr>
        <w:trPr>
          <w:cantSplit/>
        </w:trPr>
        <w:tc>
          <w:tcPr>
            <w:tcW w:type="dxa" w:w="10368"/>
            <w:shd w:fill="FDECEC"/>
            <w:tcMar>
              <w:top w:w="140" w:type="dxa"/>
              <w:start w:w="180" w:type="dxa"/>
              <w:bottom w:w="140" w:type="dxa"/>
              <w:end w:w="180" w:type="dxa"/>
            </w:tcMar>
          </w:tcPr>
          <w:p>
            <w:r>
              <w:rPr>
                <w:b/>
                <w:color w:val="352017"/>
                <w:sz w:val="21"/>
              </w:rPr>
              <w:t>Public visitors must never see</w:t>
              <w:br/>
            </w:r>
            <w:r>
              <w:rPr>
                <w:color w:val="1D1D1D"/>
                <w:sz w:val="20"/>
              </w:rPr>
              <w:t>Demo usernames or passwords; school dashboards; learner or staff records; parent information; Super Admin pages; internal API details; database information.</w:t>
            </w:r>
          </w:p>
        </w:tc>
      </w:tr>
    </w:tbl>
    <w:p>
      <w:pPr>
        <w:spacing w:after="0"/>
      </w:pPr>
    </w:p>
    <w:p>
      <w:r>
        <w:t>The root URL should open the marketing website. A clear Sign In button should lead to the secure AcademiaOS application using the existing AcademiaOS username-and-password authentication.</w:t>
      </w:r>
    </w:p>
    <w:p>
      <w:pPr>
        <w:pStyle w:val="Heading1"/>
        <w:pBdr>
          <w:bottom w:val="single" w:sz="8" w:space="4" w:color="F7BE2B"/>
        </w:pBdr>
      </w:pPr>
      <w:r>
        <w:t>4. Sales Enquiry &amp; Demo Request System</w:t>
      </w:r>
    </w:p>
    <w:p>
      <w:pPr>
        <w:pStyle w:val="Heading2"/>
      </w:pPr>
      <w:r>
        <w:t>4.1 Public Forms</w:t>
      </w:r>
    </w:p>
    <w:p>
      <w:pPr>
        <w:pStyle w:val="ListBullet"/>
        <w:spacing w:after="20"/>
      </w:pPr>
      <w:r>
        <w:rPr>
          <w:sz w:val="21"/>
        </w:rPr>
        <w:t>Request a Demo</w:t>
      </w:r>
    </w:p>
    <w:p>
      <w:pPr>
        <w:pStyle w:val="ListBullet"/>
        <w:spacing w:after="20"/>
      </w:pPr>
      <w:r>
        <w:rPr>
          <w:sz w:val="21"/>
        </w:rPr>
        <w:t>Request Pricing</w:t>
      </w:r>
    </w:p>
    <w:p>
      <w:pPr>
        <w:pStyle w:val="ListBullet"/>
        <w:spacing w:after="20"/>
      </w:pPr>
      <w:r>
        <w:rPr>
          <w:sz w:val="21"/>
        </w:rPr>
        <w:t>Sign Up a School</w:t>
      </w:r>
    </w:p>
    <w:p>
      <w:pPr>
        <w:pStyle w:val="ListBullet"/>
        <w:spacing w:after="20"/>
      </w:pPr>
      <w:r>
        <w:rPr>
          <w:sz w:val="21"/>
        </w:rPr>
        <w:t>Contact Sales</w:t>
      </w:r>
    </w:p>
    <w:p>
      <w:pPr>
        <w:pStyle w:val="ListBullet"/>
        <w:spacing w:after="20"/>
      </w:pPr>
      <w:r>
        <w:rPr>
          <w:sz w:val="21"/>
        </w:rPr>
        <w:t>General Contact</w:t>
      </w:r>
    </w:p>
    <w:p>
      <w:pPr>
        <w:pStyle w:val="Heading2"/>
      </w:pPr>
      <w:r>
        <w:t>4.2 Information to Collect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352017"/>
          </w:tcPr>
          <w:p>
            <w:r>
              <w:rPr>
                <w:b/>
                <w:color w:val="FFFFFF"/>
                <w:sz w:val="18"/>
              </w:rPr>
              <w:t>Field</w:t>
            </w:r>
          </w:p>
        </w:tc>
        <w:tc>
          <w:tcPr>
            <w:tcW w:type="dxa" w:w="5184"/>
            <w:shd w:fill="352017"/>
          </w:tcPr>
          <w:p>
            <w:r>
              <w:rPr>
                <w:b/>
                <w:color w:val="FFFFFF"/>
                <w:sz w:val="18"/>
              </w:rPr>
              <w:t>Requirement</w:t>
            </w:r>
          </w:p>
        </w:tc>
      </w:tr>
      <w:tr>
        <w:tc>
          <w:tcPr>
            <w:tcW w:type="dxa" w:w="5184"/>
            <w:tcMar>
              <w:top w:w="100" w:type="dxa"/>
              <w:start w:w="120" w:type="dxa"/>
              <w:bottom w:w="100" w:type="dxa"/>
              <w:end w:w="120" w:type="dxa"/>
            </w:tcMar>
            <w:vAlign w:val="center"/>
          </w:tcPr>
          <w:p>
            <w:r>
              <w:t>Contact name</w:t>
            </w:r>
          </w:p>
        </w:tc>
        <w:tc>
          <w:tcPr>
            <w:tcW w:type="dxa" w:w="5184"/>
            <w:tcMar>
              <w:top w:w="100" w:type="dxa"/>
              <w:start w:w="120" w:type="dxa"/>
              <w:bottom w:w="100" w:type="dxa"/>
              <w:end w:w="120" w:type="dxa"/>
            </w:tcMar>
            <w:vAlign w:val="center"/>
          </w:tcPr>
          <w:p>
            <w:r>
              <w:t>Required</w:t>
            </w:r>
          </w:p>
        </w:tc>
      </w:tr>
      <w:tr>
        <w:tc>
          <w:tcPr>
            <w:tcW w:type="dxa" w:w="5184"/>
            <w:tcMar>
              <w:top w:w="100" w:type="dxa"/>
              <w:start w:w="120" w:type="dxa"/>
              <w:bottom w:w="100" w:type="dxa"/>
              <w:end w:w="120" w:type="dxa"/>
            </w:tcMar>
            <w:vAlign w:val="center"/>
          </w:tcPr>
          <w:p>
            <w:r>
              <w:t>School name</w:t>
            </w:r>
          </w:p>
        </w:tc>
        <w:tc>
          <w:tcPr>
            <w:tcW w:type="dxa" w:w="5184"/>
            <w:tcMar>
              <w:top w:w="100" w:type="dxa"/>
              <w:start w:w="120" w:type="dxa"/>
              <w:bottom w:w="100" w:type="dxa"/>
              <w:end w:w="120" w:type="dxa"/>
            </w:tcMar>
            <w:vAlign w:val="center"/>
          </w:tcPr>
          <w:p>
            <w:r>
              <w:t>Required</w:t>
            </w:r>
          </w:p>
        </w:tc>
      </w:tr>
      <w:tr>
        <w:tc>
          <w:tcPr>
            <w:tcW w:type="dxa" w:w="5184"/>
            <w:tcMar>
              <w:top w:w="100" w:type="dxa"/>
              <w:start w:w="120" w:type="dxa"/>
              <w:bottom w:w="100" w:type="dxa"/>
              <w:end w:w="120" w:type="dxa"/>
            </w:tcMar>
            <w:vAlign w:val="center"/>
          </w:tcPr>
          <w:p>
            <w:r>
              <w:t>Position / role</w:t>
            </w:r>
          </w:p>
        </w:tc>
        <w:tc>
          <w:tcPr>
            <w:tcW w:type="dxa" w:w="5184"/>
            <w:tcMar>
              <w:top w:w="100" w:type="dxa"/>
              <w:start w:w="120" w:type="dxa"/>
              <w:bottom w:w="100" w:type="dxa"/>
              <w:end w:w="120" w:type="dxa"/>
            </w:tcMar>
            <w:vAlign w:val="center"/>
          </w:tcPr>
          <w:p>
            <w:r>
              <w:t>Required</w:t>
            </w:r>
          </w:p>
        </w:tc>
      </w:tr>
      <w:tr>
        <w:tc>
          <w:tcPr>
            <w:tcW w:type="dxa" w:w="5184"/>
            <w:tcMar>
              <w:top w:w="100" w:type="dxa"/>
              <w:start w:w="120" w:type="dxa"/>
              <w:bottom w:w="100" w:type="dxa"/>
              <w:end w:w="120" w:type="dxa"/>
            </w:tcMar>
            <w:vAlign w:val="center"/>
          </w:tcPr>
          <w:p>
            <w:r>
              <w:t>Country</w:t>
            </w:r>
          </w:p>
        </w:tc>
        <w:tc>
          <w:tcPr>
            <w:tcW w:type="dxa" w:w="5184"/>
            <w:tcMar>
              <w:top w:w="100" w:type="dxa"/>
              <w:start w:w="120" w:type="dxa"/>
              <w:bottom w:w="100" w:type="dxa"/>
              <w:end w:w="120" w:type="dxa"/>
            </w:tcMar>
            <w:vAlign w:val="center"/>
          </w:tcPr>
          <w:p>
            <w:r>
              <w:t>Required</w:t>
            </w:r>
          </w:p>
        </w:tc>
      </w:tr>
      <w:tr>
        <w:tc>
          <w:tcPr>
            <w:tcW w:type="dxa" w:w="5184"/>
            <w:tcMar>
              <w:top w:w="100" w:type="dxa"/>
              <w:start w:w="120" w:type="dxa"/>
              <w:bottom w:w="100" w:type="dxa"/>
              <w:end w:w="120" w:type="dxa"/>
            </w:tcMar>
            <w:vAlign w:val="center"/>
          </w:tcPr>
          <w:p>
            <w:r>
              <w:t>Region / city</w:t>
            </w:r>
          </w:p>
        </w:tc>
        <w:tc>
          <w:tcPr>
            <w:tcW w:type="dxa" w:w="5184"/>
            <w:tcMar>
              <w:top w:w="100" w:type="dxa"/>
              <w:start w:w="120" w:type="dxa"/>
              <w:bottom w:w="100" w:type="dxa"/>
              <w:end w:w="120" w:type="dxa"/>
            </w:tcMar>
            <w:vAlign w:val="center"/>
          </w:tcPr>
          <w:p>
            <w:r>
              <w:t>Required</w:t>
            </w:r>
          </w:p>
        </w:tc>
      </w:tr>
      <w:tr>
        <w:tc>
          <w:tcPr>
            <w:tcW w:type="dxa" w:w="5184"/>
            <w:tcMar>
              <w:top w:w="100" w:type="dxa"/>
              <w:start w:w="120" w:type="dxa"/>
              <w:bottom w:w="100" w:type="dxa"/>
              <w:end w:w="120" w:type="dxa"/>
            </w:tcMar>
            <w:vAlign w:val="center"/>
          </w:tcPr>
          <w:p>
            <w:r>
              <w:t>Telephone</w:t>
            </w:r>
          </w:p>
        </w:tc>
        <w:tc>
          <w:tcPr>
            <w:tcW w:type="dxa" w:w="5184"/>
            <w:tcMar>
              <w:top w:w="100" w:type="dxa"/>
              <w:start w:w="120" w:type="dxa"/>
              <w:bottom w:w="100" w:type="dxa"/>
              <w:end w:w="120" w:type="dxa"/>
            </w:tcMar>
            <w:vAlign w:val="center"/>
          </w:tcPr>
          <w:p>
            <w:r>
              <w:t>Required</w:t>
            </w:r>
          </w:p>
        </w:tc>
      </w:tr>
      <w:tr>
        <w:tc>
          <w:tcPr>
            <w:tcW w:type="dxa" w:w="5184"/>
            <w:tcMar>
              <w:top w:w="100" w:type="dxa"/>
              <w:start w:w="120" w:type="dxa"/>
              <w:bottom w:w="100" w:type="dxa"/>
              <w:end w:w="120" w:type="dxa"/>
            </w:tcMar>
            <w:vAlign w:val="center"/>
          </w:tcPr>
          <w:p>
            <w:r>
              <w:t>WhatsApp number</w:t>
            </w:r>
          </w:p>
        </w:tc>
        <w:tc>
          <w:tcPr>
            <w:tcW w:type="dxa" w:w="5184"/>
            <w:tcMar>
              <w:top w:w="100" w:type="dxa"/>
              <w:start w:w="120" w:type="dxa"/>
              <w:bottom w:w="100" w:type="dxa"/>
              <w:end w:w="120" w:type="dxa"/>
            </w:tcMar>
            <w:vAlign w:val="center"/>
          </w:tcPr>
          <w:p>
            <w:r>
              <w:t>Recommended</w:t>
            </w:r>
          </w:p>
        </w:tc>
      </w:tr>
      <w:tr>
        <w:tc>
          <w:tcPr>
            <w:tcW w:type="dxa" w:w="5184"/>
            <w:tcMar>
              <w:top w:w="100" w:type="dxa"/>
              <w:start w:w="120" w:type="dxa"/>
              <w:bottom w:w="100" w:type="dxa"/>
              <w:end w:w="120" w:type="dxa"/>
            </w:tcMar>
            <w:vAlign w:val="center"/>
          </w:tcPr>
          <w:p>
            <w:r>
              <w:t>Email</w:t>
            </w:r>
          </w:p>
        </w:tc>
        <w:tc>
          <w:tcPr>
            <w:tcW w:type="dxa" w:w="5184"/>
            <w:tcMar>
              <w:top w:w="100" w:type="dxa"/>
              <w:start w:w="120" w:type="dxa"/>
              <w:bottom w:w="100" w:type="dxa"/>
              <w:end w:w="120" w:type="dxa"/>
            </w:tcMar>
            <w:vAlign w:val="center"/>
          </w:tcPr>
          <w:p>
            <w:r>
              <w:t>Required</w:t>
            </w:r>
          </w:p>
        </w:tc>
      </w:tr>
      <w:tr>
        <w:tc>
          <w:tcPr>
            <w:tcW w:type="dxa" w:w="5184"/>
            <w:tcMar>
              <w:top w:w="100" w:type="dxa"/>
              <w:start w:w="120" w:type="dxa"/>
              <w:bottom w:w="100" w:type="dxa"/>
              <w:end w:w="120" w:type="dxa"/>
            </w:tcMar>
            <w:vAlign w:val="center"/>
          </w:tcPr>
          <w:p>
            <w:r>
              <w:t>Estimated learner count</w:t>
            </w:r>
          </w:p>
        </w:tc>
        <w:tc>
          <w:tcPr>
            <w:tcW w:type="dxa" w:w="5184"/>
            <w:tcMar>
              <w:top w:w="100" w:type="dxa"/>
              <w:start w:w="120" w:type="dxa"/>
              <w:bottom w:w="100" w:type="dxa"/>
              <w:end w:w="120" w:type="dxa"/>
            </w:tcMar>
            <w:vAlign w:val="center"/>
          </w:tcPr>
          <w:p>
            <w:r>
              <w:t>Required</w:t>
            </w:r>
          </w:p>
        </w:tc>
      </w:tr>
      <w:tr>
        <w:tc>
          <w:tcPr>
            <w:tcW w:type="dxa" w:w="5184"/>
            <w:tcMar>
              <w:top w:w="100" w:type="dxa"/>
              <w:start w:w="120" w:type="dxa"/>
              <w:bottom w:w="100" w:type="dxa"/>
              <w:end w:w="120" w:type="dxa"/>
            </w:tcMar>
            <w:vAlign w:val="center"/>
          </w:tcPr>
          <w:p>
            <w:r>
              <w:t>Estimated staff count</w:t>
            </w:r>
          </w:p>
        </w:tc>
        <w:tc>
          <w:tcPr>
            <w:tcW w:type="dxa" w:w="5184"/>
            <w:tcMar>
              <w:top w:w="100" w:type="dxa"/>
              <w:start w:w="120" w:type="dxa"/>
              <w:bottom w:w="100" w:type="dxa"/>
              <w:end w:w="120" w:type="dxa"/>
            </w:tcMar>
            <w:vAlign w:val="center"/>
          </w:tcPr>
          <w:p>
            <w:r>
              <w:t>Optional</w:t>
            </w:r>
          </w:p>
        </w:tc>
      </w:tr>
      <w:tr>
        <w:tc>
          <w:tcPr>
            <w:tcW w:type="dxa" w:w="5184"/>
            <w:tcMar>
              <w:top w:w="100" w:type="dxa"/>
              <w:start w:w="120" w:type="dxa"/>
              <w:bottom w:w="100" w:type="dxa"/>
              <w:end w:w="120" w:type="dxa"/>
            </w:tcMar>
            <w:vAlign w:val="center"/>
          </w:tcPr>
          <w:p>
            <w:r>
              <w:t>Package interest</w:t>
            </w:r>
          </w:p>
        </w:tc>
        <w:tc>
          <w:tcPr>
            <w:tcW w:type="dxa" w:w="5184"/>
            <w:tcMar>
              <w:top w:w="100" w:type="dxa"/>
              <w:start w:w="120" w:type="dxa"/>
              <w:bottom w:w="100" w:type="dxa"/>
              <w:end w:w="120" w:type="dxa"/>
            </w:tcMar>
            <w:vAlign w:val="center"/>
          </w:tcPr>
          <w:p>
            <w:r>
              <w:t>Required</w:t>
            </w:r>
          </w:p>
        </w:tc>
      </w:tr>
      <w:tr>
        <w:tc>
          <w:tcPr>
            <w:tcW w:type="dxa" w:w="5184"/>
            <w:tcMar>
              <w:top w:w="100" w:type="dxa"/>
              <w:start w:w="120" w:type="dxa"/>
              <w:bottom w:w="100" w:type="dxa"/>
              <w:end w:w="120" w:type="dxa"/>
            </w:tcMar>
            <w:vAlign w:val="center"/>
          </w:tcPr>
          <w:p>
            <w:r>
              <w:t>Add-ons</w:t>
            </w:r>
          </w:p>
        </w:tc>
        <w:tc>
          <w:tcPr>
            <w:tcW w:type="dxa" w:w="5184"/>
            <w:tcMar>
              <w:top w:w="100" w:type="dxa"/>
              <w:start w:w="120" w:type="dxa"/>
              <w:bottom w:w="100" w:type="dxa"/>
              <w:end w:w="120" w:type="dxa"/>
            </w:tcMar>
            <w:vAlign w:val="center"/>
          </w:tcPr>
          <w:p>
            <w:r>
              <w:t>Optional</w:t>
            </w:r>
          </w:p>
        </w:tc>
      </w:tr>
      <w:tr>
        <w:tc>
          <w:tcPr>
            <w:tcW w:type="dxa" w:w="5184"/>
            <w:tcMar>
              <w:top w:w="100" w:type="dxa"/>
              <w:start w:w="120" w:type="dxa"/>
              <w:bottom w:w="100" w:type="dxa"/>
              <w:end w:w="120" w:type="dxa"/>
            </w:tcMar>
            <w:vAlign w:val="center"/>
          </w:tcPr>
          <w:p>
            <w:r>
              <w:t>Preferred contact method</w:t>
            </w:r>
          </w:p>
        </w:tc>
        <w:tc>
          <w:tcPr>
            <w:tcW w:type="dxa" w:w="5184"/>
            <w:tcMar>
              <w:top w:w="100" w:type="dxa"/>
              <w:start w:w="120" w:type="dxa"/>
              <w:bottom w:w="100" w:type="dxa"/>
              <w:end w:w="120" w:type="dxa"/>
            </w:tcMar>
            <w:vAlign w:val="center"/>
          </w:tcPr>
          <w:p>
            <w:r>
              <w:t>Required</w:t>
            </w:r>
          </w:p>
        </w:tc>
      </w:tr>
      <w:tr>
        <w:tc>
          <w:tcPr>
            <w:tcW w:type="dxa" w:w="5184"/>
            <w:tcMar>
              <w:top w:w="100" w:type="dxa"/>
              <w:start w:w="120" w:type="dxa"/>
              <w:bottom w:w="100" w:type="dxa"/>
              <w:end w:w="120" w:type="dxa"/>
            </w:tcMar>
            <w:vAlign w:val="center"/>
          </w:tcPr>
          <w:p>
            <w:r>
              <w:t>Preferred demo date</w:t>
            </w:r>
          </w:p>
        </w:tc>
        <w:tc>
          <w:tcPr>
            <w:tcW w:type="dxa" w:w="5184"/>
            <w:tcMar>
              <w:top w:w="100" w:type="dxa"/>
              <w:start w:w="120" w:type="dxa"/>
              <w:bottom w:w="100" w:type="dxa"/>
              <w:end w:w="120" w:type="dxa"/>
            </w:tcMar>
            <w:vAlign w:val="center"/>
          </w:tcPr>
          <w:p>
            <w:r>
              <w:t>Optional</w:t>
            </w:r>
          </w:p>
        </w:tc>
      </w:tr>
      <w:tr>
        <w:tc>
          <w:tcPr>
            <w:tcW w:type="dxa" w:w="5184"/>
            <w:tcMar>
              <w:top w:w="100" w:type="dxa"/>
              <w:start w:w="120" w:type="dxa"/>
              <w:bottom w:w="100" w:type="dxa"/>
              <w:end w:w="120" w:type="dxa"/>
            </w:tcMar>
            <w:vAlign w:val="center"/>
          </w:tcPr>
          <w:p>
            <w:r>
              <w:t>Message</w:t>
            </w:r>
          </w:p>
        </w:tc>
        <w:tc>
          <w:tcPr>
            <w:tcW w:type="dxa" w:w="5184"/>
            <w:tcMar>
              <w:top w:w="100" w:type="dxa"/>
              <w:start w:w="120" w:type="dxa"/>
              <w:bottom w:w="100" w:type="dxa"/>
              <w:end w:w="120" w:type="dxa"/>
            </w:tcMar>
            <w:vAlign w:val="center"/>
          </w:tcPr>
          <w:p>
            <w:r>
              <w:t>Optional</w:t>
            </w:r>
          </w:p>
        </w:tc>
      </w:tr>
      <w:tr>
        <w:tc>
          <w:tcPr>
            <w:tcW w:type="dxa" w:w="5184"/>
            <w:tcMar>
              <w:top w:w="100" w:type="dxa"/>
              <w:start w:w="120" w:type="dxa"/>
              <w:bottom w:w="100" w:type="dxa"/>
              <w:end w:w="120" w:type="dxa"/>
            </w:tcMar>
            <w:vAlign w:val="center"/>
          </w:tcPr>
          <w:p>
            <w:r>
              <w:t>Consent to be contacted</w:t>
            </w:r>
          </w:p>
        </w:tc>
        <w:tc>
          <w:tcPr>
            <w:tcW w:type="dxa" w:w="5184"/>
            <w:tcMar>
              <w:top w:w="100" w:type="dxa"/>
              <w:start w:w="120" w:type="dxa"/>
              <w:bottom w:w="100" w:type="dxa"/>
              <w:end w:w="120" w:type="dxa"/>
            </w:tcMar>
            <w:vAlign w:val="center"/>
          </w:tcPr>
          <w:p>
            <w:r>
              <w:t>Required</w:t>
            </w:r>
          </w:p>
        </w:tc>
      </w:tr>
    </w:tbl>
    <w:p>
      <w:pPr>
        <w:pStyle w:val="Heading2"/>
      </w:pPr>
      <w:r>
        <w:t>4.3 Enquiry Pipeline</w:t>
      </w:r>
    </w:p>
    <w:tbl>
      <w:tblPr>
        <w:tblW w:type="auto" w:w="0"/>
        <w:jc w:val="center"/>
        <w:tblLook w:firstColumn="1" w:firstRow="1" w:lastColumn="0" w:lastRow="0" w:noHBand="0" w:noVBand="1" w:val="04A0"/>
      </w:tblPr>
      <w:tblGrid>
        <w:gridCol w:w="10368"/>
      </w:tblGrid>
      <w:tr>
        <w:trPr>
          <w:cantSplit/>
        </w:trPr>
        <w:tc>
          <w:tcPr>
            <w:tcW w:type="dxa" w:w="10368"/>
            <w:shd w:fill="F2F3F5"/>
            <w:tcMar>
              <w:top w:w="120" w:type="dxa"/>
              <w:start w:w="150" w:type="dxa"/>
              <w:bottom w:w="120" w:type="dxa"/>
              <w:end w:w="150" w:type="dxa"/>
            </w:tcMar>
          </w:tcPr>
          <w:p>
            <w:pPr>
              <w:spacing w:after="0"/>
            </w:pPr>
            <w:r>
              <w:rPr>
                <w:rFonts w:ascii="Courier New" w:hAnsi="Courier New"/>
                <w:color w:val="30343B"/>
                <w:sz w:val="17"/>
              </w:rPr>
              <w:t>NEW</w:t>
              <w:br/>
            </w:r>
            <w:r>
              <w:rPr>
                <w:rFonts w:ascii="Courier New" w:hAnsi="Courier New"/>
                <w:color w:val="30343B"/>
                <w:sz w:val="17"/>
              </w:rPr>
              <w:t>CONTACTED</w:t>
              <w:br/>
            </w:r>
            <w:r>
              <w:rPr>
                <w:rFonts w:ascii="Courier New" w:hAnsi="Courier New"/>
                <w:color w:val="30343B"/>
                <w:sz w:val="17"/>
              </w:rPr>
              <w:t>DEMO_SCHEDULED</w:t>
              <w:br/>
            </w:r>
            <w:r>
              <w:rPr>
                <w:rFonts w:ascii="Courier New" w:hAnsi="Courier New"/>
                <w:color w:val="30343B"/>
                <w:sz w:val="17"/>
              </w:rPr>
              <w:t>DEMO_COMPLETED</w:t>
              <w:br/>
            </w:r>
            <w:r>
              <w:rPr>
                <w:rFonts w:ascii="Courier New" w:hAnsi="Courier New"/>
                <w:color w:val="30343B"/>
                <w:sz w:val="17"/>
              </w:rPr>
              <w:t>PROPOSAL_SENT</w:t>
              <w:br/>
            </w:r>
            <w:r>
              <w:rPr>
                <w:rFonts w:ascii="Courier New" w:hAnsi="Courier New"/>
                <w:color w:val="30343B"/>
                <w:sz w:val="17"/>
              </w:rPr>
              <w:t>TRIAL_ACTIVE</w:t>
              <w:br/>
            </w:r>
            <w:r>
              <w:rPr>
                <w:rFonts w:ascii="Courier New" w:hAnsi="Courier New"/>
                <w:color w:val="30343B"/>
                <w:sz w:val="17"/>
              </w:rPr>
              <w:t>WON</w:t>
              <w:br/>
            </w:r>
            <w:r>
              <w:rPr>
                <w:rFonts w:ascii="Courier New" w:hAnsi="Courier New"/>
                <w:color w:val="30343B"/>
                <w:sz w:val="17"/>
              </w:rPr>
              <w:t>LOST</w:t>
              <w:br/>
            </w:r>
            <w:r>
              <w:rPr>
                <w:rFonts w:ascii="Courier New" w:hAnsi="Courier New"/>
                <w:color w:val="30343B"/>
                <w:sz w:val="17"/>
              </w:rPr>
              <w:t>FOLLOW_UP_LATER</w:t>
            </w:r>
          </w:p>
        </w:tc>
      </w:tr>
    </w:tbl>
    <w:p>
      <w:pPr>
        <w:spacing w:after="0"/>
      </w:pPr>
    </w:p>
    <w:p>
      <w:pPr>
        <w:pStyle w:val="Heading2"/>
      </w:pPr>
      <w:r>
        <w:t>4.4 Automatic Enquiry Actions</w:t>
      </w:r>
    </w:p>
    <w:p>
      <w:pPr>
        <w:spacing w:after="60"/>
        <w:ind w:left="259" w:hanging="259"/>
      </w:pPr>
      <w:r>
        <w:rPr>
          <w:sz w:val="21"/>
        </w:rPr>
        <w:t>1. Validate the form on the server and apply bot protection and rate limiting.</w:t>
      </w:r>
    </w:p>
    <w:p>
      <w:pPr>
        <w:spacing w:after="60"/>
        <w:ind w:left="259" w:hanging="259"/>
      </w:pPr>
      <w:r>
        <w:rPr>
          <w:sz w:val="21"/>
        </w:rPr>
        <w:t>2. Save the enquiry in PostgreSQL.</w:t>
      </w:r>
    </w:p>
    <w:p>
      <w:pPr>
        <w:spacing w:after="60"/>
        <w:ind w:left="259" w:hanging="259"/>
      </w:pPr>
      <w:r>
        <w:rPr>
          <w:sz w:val="21"/>
        </w:rPr>
        <w:t>3. Create an in-app notification for Super Admin.</w:t>
      </w:r>
    </w:p>
    <w:p>
      <w:pPr>
        <w:spacing w:after="60"/>
        <w:ind w:left="259" w:hanging="259"/>
      </w:pPr>
      <w:r>
        <w:rPr>
          <w:sz w:val="21"/>
        </w:rPr>
        <w:t>4. Send an email notification to the configured company/sales address.</w:t>
      </w:r>
    </w:p>
    <w:p>
      <w:pPr>
        <w:spacing w:after="60"/>
        <w:ind w:left="259" w:hanging="259"/>
      </w:pPr>
      <w:r>
        <w:rPr>
          <w:sz w:val="21"/>
        </w:rPr>
        <w:t>5. Optionally send a WhatsApp notification through a configured backend provider.</w:t>
      </w:r>
    </w:p>
    <w:p>
      <w:pPr>
        <w:spacing w:after="60"/>
        <w:ind w:left="259" w:hanging="259"/>
      </w:pPr>
      <w:r>
        <w:rPr>
          <w:sz w:val="21"/>
        </w:rPr>
        <w:t>6. Send an acknowledgement email to the prospect.</w:t>
      </w:r>
    </w:p>
    <w:p>
      <w:pPr>
        <w:spacing w:after="60"/>
        <w:ind w:left="259" w:hanging="259"/>
      </w:pPr>
      <w:r>
        <w:rPr>
          <w:sz w:val="21"/>
        </w:rPr>
        <w:t>7. Record delivery success or failure.</w:t>
      </w:r>
    </w:p>
    <w:p>
      <w:pPr>
        <w:spacing w:after="60"/>
        <w:ind w:left="259" w:hanging="259"/>
      </w:pPr>
      <w:r>
        <w:rPr>
          <w:sz w:val="21"/>
        </w:rPr>
        <w:t>8. Place the lead in the sales pipeline for follow-up.</w:t>
      </w:r>
    </w:p>
    <w:p>
      <w:pPr>
        <w:pStyle w:val="Heading2"/>
      </w:pPr>
      <w:r>
        <w:t>4.5 Super Admin Sales Dashboard</w:t>
      </w:r>
    </w:p>
    <w:p>
      <w:pPr>
        <w:pStyle w:val="ListBullet"/>
        <w:spacing w:after="60"/>
      </w:pPr>
      <w:r>
        <w:rPr>
          <w:sz w:val="21"/>
        </w:rPr>
        <w:t>New enquiry count and notification badge</w:t>
      </w:r>
    </w:p>
    <w:p>
      <w:pPr>
        <w:pStyle w:val="ListBullet"/>
        <w:spacing w:after="60"/>
      </w:pPr>
      <w:r>
        <w:rPr>
          <w:sz w:val="21"/>
        </w:rPr>
        <w:t>Search and filters</w:t>
      </w:r>
    </w:p>
    <w:p>
      <w:pPr>
        <w:pStyle w:val="ListBullet"/>
        <w:spacing w:after="60"/>
      </w:pPr>
      <w:r>
        <w:rPr>
          <w:sz w:val="21"/>
        </w:rPr>
        <w:t>Package interest</w:t>
      </w:r>
    </w:p>
    <w:p>
      <w:pPr>
        <w:pStyle w:val="ListBullet"/>
        <w:spacing w:after="60"/>
      </w:pPr>
      <w:r>
        <w:rPr>
          <w:sz w:val="21"/>
        </w:rPr>
        <w:t>Assigned owner</w:t>
      </w:r>
    </w:p>
    <w:p>
      <w:pPr>
        <w:pStyle w:val="ListBullet"/>
        <w:spacing w:after="60"/>
      </w:pPr>
      <w:r>
        <w:rPr>
          <w:sz w:val="21"/>
        </w:rPr>
        <w:t>Follow-up date</w:t>
      </w:r>
    </w:p>
    <w:p>
      <w:pPr>
        <w:pStyle w:val="ListBullet"/>
        <w:spacing w:after="60"/>
      </w:pPr>
      <w:r>
        <w:rPr>
          <w:sz w:val="21"/>
        </w:rPr>
        <w:t>Internal notes</w:t>
      </w:r>
    </w:p>
    <w:p>
      <w:pPr>
        <w:pStyle w:val="ListBullet"/>
        <w:spacing w:after="60"/>
      </w:pPr>
      <w:r>
        <w:rPr>
          <w:sz w:val="21"/>
        </w:rPr>
        <w:t>Communication history</w:t>
      </w:r>
    </w:p>
    <w:p>
      <w:pPr>
        <w:pStyle w:val="ListBullet"/>
        <w:spacing w:after="60"/>
      </w:pPr>
      <w:r>
        <w:rPr>
          <w:sz w:val="21"/>
        </w:rPr>
        <w:t>Status changes</w:t>
      </w:r>
    </w:p>
    <w:p>
      <w:pPr>
        <w:pStyle w:val="ListBullet"/>
        <w:spacing w:after="60"/>
      </w:pPr>
      <w:r>
        <w:rPr>
          <w:sz w:val="21"/>
        </w:rPr>
        <w:t>Export</w:t>
      </w:r>
    </w:p>
    <w:p>
      <w:pPr>
        <w:pStyle w:val="ListBullet"/>
        <w:spacing w:after="60"/>
      </w:pPr>
      <w:r>
        <w:rPr>
          <w:sz w:val="21"/>
        </w:rPr>
        <w:t>Archive</w:t>
      </w:r>
    </w:p>
    <w:p>
      <w:pPr>
        <w:pStyle w:val="ListBullet"/>
        <w:spacing w:after="60"/>
      </w:pPr>
      <w:r>
        <w:rPr>
          <w:sz w:val="21"/>
        </w:rPr>
        <w:t>Convert enquiry to school</w:t>
      </w:r>
    </w:p>
    <w:p>
      <w:pPr>
        <w:pStyle w:val="ListBullet"/>
        <w:spacing w:after="60"/>
      </w:pPr>
      <w:r>
        <w:rPr>
          <w:sz w:val="21"/>
        </w:rPr>
        <w:t>Create private demo invitation</w:t>
      </w:r>
    </w:p>
    <w:p>
      <w:pPr>
        <w:pStyle w:val="Heading2"/>
      </w:pPr>
      <w:r>
        <w:t>4.6 Direct School Enrollment (Personal / Offline Sales)</w:t>
      </w:r>
    </w:p>
    <w:p>
      <w:pPr/>
      <w:r>
        <w:t>AcademiaOS Super Admin must be able to create and enroll a production school directly from the Super Admin Command Centre when a school engages the platform owner personally, by telephone, WhatsApp, referral, meeting, proposal, or another offline sales channel. A public website enquiry must never be required before a school can be created.</w:t>
      </w:r>
    </w:p>
    <w:p>
      <w:pPr>
        <w:pStyle w:val="ListBullet"/>
      </w:pPr>
      <w:r>
        <w:t>Provide a clear Add School / Create School action in the Super Admin Command Centre.</w:t>
      </w:r>
    </w:p>
    <w:p>
      <w:pPr>
        <w:pStyle w:val="ListBullet"/>
      </w:pPr>
      <w:r>
        <w:t>Directly created schools must use the same production tenant records, database, authentication, school isolation, roles, package entitlements, add-ons, term subscriptions, payment controls, audit logs, and client access rules as schools converted from website enquiries.</w:t>
      </w:r>
    </w:p>
    <w:p>
      <w:pPr>
        <w:pStyle w:val="ListBullet"/>
      </w:pPr>
      <w:r>
        <w:t>School setup must capture the school identity and contact details, initial Proprietor/School Admin, package and add-ons, academic year and term, subscription start/expiry/grace dates, configured limits, payment status, payment reference/method where applicable, and internal Super Admin notes.</w:t>
      </w:r>
    </w:p>
    <w:p>
      <w:pPr>
        <w:pStyle w:val="ListBullet"/>
      </w:pPr>
      <w:r>
        <w:t>Super Admin must be able to create or invite the initial Proprietor/School Admin account during school setup. That user must be linked to the newly created school before access is granted.</w:t>
      </w:r>
    </w:p>
    <w:p>
      <w:pPr>
        <w:pStyle w:val="ListBullet"/>
      </w:pPr>
      <w:r>
        <w:t>Except for AcademiaOS Super Admin accounts and isolated temporary demo users, a production user must have an active membership relationship to an existing AcademiaOS school before the secure web app, mobile apps, or desktop app grants operational access.</w:t>
      </w:r>
    </w:p>
    <w:p>
      <w:pPr>
        <w:pStyle w:val="ListBullet"/>
      </w:pPr>
      <w:r>
        <w:t>Direct enrollment and website-enquiry conversion are only different acquisition paths. They must produce the same type of production school account and the same downstream behavior across web, mobile, and desktop clients.</w:t>
      </w:r>
    </w:p>
    <w:p>
      <w:pPr>
        <w:pStyle w:val="ListBullet"/>
      </w:pPr>
      <w:r>
        <w:t>Record the enrollment source and the Super Admin who created or activated the school in the audit log.</w:t>
      </w:r>
    </w:p>
    <w:p>
      <w:pPr>
        <w:pStyle w:val="Heading1"/>
        <w:pBdr>
          <w:bottom w:val="single" w:sz="8" w:space="4" w:color="F7BE2B"/>
        </w:pBdr>
      </w:pPr>
      <w:r>
        <w:t>5. Private Demo Invitations</w:t>
      </w:r>
    </w:p>
    <w:p>
      <w:r>
        <w:t>Public demo credentials must be removed. Demo access should be prospect-specific, time-limited, auditable, and revocable.</w:t>
      </w:r>
    </w:p>
    <w:p>
      <w:pPr>
        <w:pStyle w:val="ListBullet"/>
        <w:spacing w:after="60"/>
      </w:pPr>
      <w:r>
        <w:rPr>
          <w:sz w:val="21"/>
        </w:rPr>
        <w:t>Prospect name and email</w:t>
      </w:r>
    </w:p>
    <w:p>
      <w:pPr>
        <w:pStyle w:val="ListBullet"/>
        <w:spacing w:after="60"/>
      </w:pPr>
      <w:r>
        <w:rPr>
          <w:sz w:val="21"/>
        </w:rPr>
        <w:t>School name</w:t>
      </w:r>
    </w:p>
    <w:p>
      <w:pPr>
        <w:pStyle w:val="ListBullet"/>
        <w:spacing w:after="60"/>
      </w:pPr>
      <w:r>
        <w:rPr>
          <w:sz w:val="21"/>
        </w:rPr>
        <w:t>Assigned package and add-ons</w:t>
      </w:r>
    </w:p>
    <w:p>
      <w:pPr>
        <w:pStyle w:val="ListBullet"/>
        <w:spacing w:after="60"/>
      </w:pPr>
      <w:r>
        <w:rPr>
          <w:sz w:val="21"/>
        </w:rPr>
        <w:t>Expiry date</w:t>
      </w:r>
    </w:p>
    <w:p>
      <w:pPr>
        <w:pStyle w:val="ListBullet"/>
        <w:spacing w:after="60"/>
      </w:pPr>
      <w:r>
        <w:rPr>
          <w:sz w:val="21"/>
        </w:rPr>
        <w:t>Maximum login count</w:t>
      </w:r>
    </w:p>
    <w:p>
      <w:pPr>
        <w:pStyle w:val="ListBullet"/>
        <w:spacing w:after="60"/>
      </w:pPr>
      <w:r>
        <w:rPr>
          <w:sz w:val="21"/>
        </w:rPr>
        <w:t>Temporary username</w:t>
      </w:r>
    </w:p>
    <w:p>
      <w:pPr>
        <w:pStyle w:val="ListBullet"/>
        <w:spacing w:after="60"/>
      </w:pPr>
      <w:r>
        <w:rPr>
          <w:sz w:val="21"/>
        </w:rPr>
        <w:t>Secure temporary password</w:t>
      </w:r>
    </w:p>
    <w:p>
      <w:pPr>
        <w:pStyle w:val="ListBullet"/>
        <w:spacing w:after="60"/>
      </w:pPr>
      <w:r>
        <w:rPr>
          <w:sz w:val="21"/>
        </w:rPr>
        <w:t>Revocation control</w:t>
      </w:r>
    </w:p>
    <w:p>
      <w:pPr>
        <w:pStyle w:val="ListBullet"/>
        <w:spacing w:after="60"/>
      </w:pPr>
      <w:r>
        <w:rPr>
          <w:sz w:val="21"/>
        </w:rPr>
        <w:t>Usage log</w:t>
      </w:r>
    </w:p>
    <w:p>
      <w:pPr>
        <w:pStyle w:val="ListBullet"/>
        <w:spacing w:after="60"/>
      </w:pPr>
      <w:r>
        <w:rPr>
          <w:sz w:val="21"/>
        </w:rPr>
        <w:t>Invitation email</w:t>
      </w:r>
    </w:p>
    <w:p>
      <w:pPr>
        <w:pStyle w:val="ListBullet"/>
        <w:spacing w:after="60"/>
      </w:pPr>
      <w:r>
        <w:rPr>
          <w:sz w:val="21"/>
        </w:rPr>
        <w:t>Resend invitation</w:t>
      </w:r>
    </w:p>
    <w:p>
      <w:pPr>
        <w:pStyle w:val="ListBullet"/>
        <w:spacing w:after="60"/>
      </w:pPr>
      <w:r>
        <w:rPr>
          <w:sz w:val="21"/>
        </w:rPr>
        <w:t>Disable demo</w:t>
      </w:r>
    </w:p>
    <w:p>
      <w:pPr>
        <w:pStyle w:val="ListBullet"/>
        <w:spacing w:after="60"/>
      </w:pPr>
      <w:r>
        <w:rPr>
          <w:sz w:val="21"/>
        </w:rPr>
        <w:t>Convert demo to a subscribed school</w:t>
      </w:r>
    </w:p>
    <w:tbl>
      <w:tblPr>
        <w:tblW w:type="auto" w:w="0"/>
        <w:jc w:val="center"/>
        <w:tblLook w:firstColumn="1" w:firstRow="1" w:lastColumn="0" w:lastRow="0" w:noHBand="0" w:noVBand="1" w:val="04A0"/>
      </w:tblPr>
      <w:tblGrid>
        <w:gridCol w:w="10368"/>
      </w:tblGrid>
      <w:tr>
        <w:trPr>
          <w:cantSplit/>
        </w:trPr>
        <w:tc>
          <w:tcPr>
            <w:tcW w:type="dxa" w:w="10368"/>
            <w:shd w:fill="FFF6D8"/>
            <w:tcMar>
              <w:top w:w="140" w:type="dxa"/>
              <w:start w:w="180" w:type="dxa"/>
              <w:bottom w:w="140" w:type="dxa"/>
              <w:end w:w="180" w:type="dxa"/>
            </w:tcMar>
          </w:tcPr>
          <w:p>
            <w:r>
              <w:rPr>
                <w:b/>
                <w:color w:val="352017"/>
                <w:sz w:val="21"/>
              </w:rPr>
              <w:t>Security rule</w:t>
              <w:br/>
            </w:r>
            <w:r>
              <w:rPr>
                <w:color w:val="1D1D1D"/>
                <w:sz w:val="20"/>
              </w:rPr>
              <w:t>Do not use one permanent public demo account. Each prospect should receive unique demo access that expires.</w:t>
            </w:r>
          </w:p>
        </w:tc>
      </w:tr>
    </w:tbl>
    <w:p>
      <w:pPr>
        <w:spacing w:after="0"/>
      </w:pPr>
    </w:p>
    <w:p>
      <w:pPr>
        <w:pStyle w:val="Heading2"/>
      </w:pPr>
      <w:r>
        <w:t>5.1 Demo Management - Super Admin Controlled Workflow</w:t>
      </w:r>
    </w:p>
    <w:p>
      <w:pPr/>
      <w:r>
        <w:t>Demo access must be managed from the AcademiaOS Super Admin Command Centre. A website request creates a pending request only. It must not automatically grant a stranger access to the operational platform.</w:t>
      </w:r>
    </w:p>
    <w:p>
      <w:pPr/>
      <w:r>
        <w:t>Website demo route: Website visitor -&gt; Request Demo -&gt; AcademiaOS saves the request -&gt; Super Admin receives an in-app notification -&gt; Super Admin reviews the request -&gt; Super Admin clicks Create Demo Access -&gt; AcademiaOS generates the approved temporary demo -&gt; Super Admin sends the invitation -&gt; Super Admin tracks usage -&gt; Super Admin may convert the prospect to a production school.</w:t>
      </w:r>
    </w:p>
    <w:p>
      <w:pPr/>
      <w:r>
        <w:t>Direct demo route: Super Admin -&gt; Demo Management / Demo Invitations -&gt; Create Demo -&gt; Enter prospect and school details -&gt; Choose package and add-ons -&gt; Set duration and login limit -&gt; Generate credentials -&gt; Send invitation. A prior website request is not required when a school engages the platform owner personally.</w:t>
      </w:r>
    </w:p>
    <w:p>
      <w:pPr/>
      <w:r>
        <w:t>The Super Admin Demo Management area must include:</w:t>
      </w:r>
    </w:p>
    <w:p>
      <w:pPr>
        <w:pStyle w:val="ListBullet"/>
      </w:pPr>
      <w:r>
        <w:t>Pending Demo Requests - show all website demo requests, status, school/contact details, package interest, requested date, and assigned follow-up owner.</w:t>
      </w:r>
    </w:p>
    <w:p>
      <w:pPr>
        <w:pStyle w:val="ListBullet"/>
      </w:pPr>
      <w:r>
        <w:t>Create Demo - allow Super Admin to create a demo manually for a school that contacted AcademiaOS personally, by telephone, WhatsApp, referral, meeting, presentation, or other offline channel.</w:t>
      </w:r>
    </w:p>
    <w:p>
      <w:pPr>
        <w:pStyle w:val="ListBullet"/>
      </w:pPr>
      <w:r>
        <w:t>Demo Package - choose Standard, Premium, Smart ID, Security, Smart ID + Security, or an approved combination of package and add-ons for the demonstration.</w:t>
      </w:r>
    </w:p>
    <w:p>
      <w:pPr>
        <w:pStyle w:val="ListBullet"/>
      </w:pPr>
      <w:r>
        <w:t>Duration - support preset durations such as 3, 7, or 14 days and a Super Admin controlled custom expiry date.</w:t>
      </w:r>
    </w:p>
    <w:p>
      <w:pPr>
        <w:pStyle w:val="ListBullet"/>
      </w:pPr>
      <w:r>
        <w:t>Maximum Logins - allow Super Admin to define the permitted login count for each demo invitation.</w:t>
      </w:r>
    </w:p>
    <w:p>
      <w:pPr>
        <w:pStyle w:val="ListBullet"/>
      </w:pPr>
      <w:r>
        <w:t>Generate Credentials - AcademiaOS creates a unique temporary username and secure temporary password only after Super Admin approval.</w:t>
      </w:r>
    </w:p>
    <w:p>
      <w:pPr>
        <w:pStyle w:val="ListBullet"/>
      </w:pPr>
      <w:r>
        <w:t>Send Invitation - send the demo invitation by configured email and, when an approved WhatsApp provider is configured, optionally by WhatsApp. Never expose the credentials publicly on the website.</w:t>
      </w:r>
    </w:p>
    <w:p>
      <w:pPr>
        <w:pStyle w:val="ListBullet"/>
      </w:pPr>
      <w:r>
        <w:t>Resend Invitation - resend the same active invitation without creating duplicate demo tenants or uncontrolled duplicate credentials.</w:t>
      </w:r>
    </w:p>
    <w:p>
      <w:pPr>
        <w:pStyle w:val="ListBullet"/>
      </w:pPr>
      <w:r>
        <w:t>Extend Demo - allow Super Admin to extend the expiry date with an audit record of who approved the extension and why.</w:t>
      </w:r>
    </w:p>
    <w:p>
      <w:pPr>
        <w:pStyle w:val="ListBullet"/>
      </w:pPr>
      <w:r>
        <w:t>Disable / Revoke Demo - immediately block further access while retaining the audit and usage history.</w:t>
      </w:r>
    </w:p>
    <w:p>
      <w:pPr>
        <w:pStyle w:val="ListBullet"/>
      </w:pPr>
      <w:r>
        <w:t>View Usage - show invitation status, sent date, first login, last login, login count, expiry, assigned package/add-ons, active/revoked state, and relevant audit events.</w:t>
      </w:r>
    </w:p>
    <w:p>
      <w:pPr>
        <w:pStyle w:val="ListBullet"/>
      </w:pPr>
      <w:r>
        <w:t>Convert to School - convert an approved prospect into a real production school enrollment workflow without requiring another website enquiry.</w:t>
      </w:r>
    </w:p>
    <w:p>
      <w:pPr/>
      <w:r>
        <w:t>Demo tenants must be isolated from every live school. They may contain approved sample data for demonstration, but must never expose or reuse another school's live learner, staff, parent, finance, academic, ID, security, or audit records.</w:t>
      </w:r>
    </w:p>
    <w:p>
      <w:pPr/>
      <w:r>
        <w:t>Converting a demo prospect to a school must not silently treat sample demo records as production school records. The production school should start with a clean tenant unless Super Admin explicitly performs an approved and auditable import or migration.</w:t>
      </w:r>
    </w:p>
    <w:p>
      <w:pPr/>
      <w:r>
        <w:t>Demo credentials may be permitted on the web application and, when explicitly enabled by Super Admin, on the mobile applications. Desktop demo access must be an explicit Super Admin option because the desktop client stores encrypted local data and supports offline synchronization.</w:t>
      </w:r>
    </w:p>
    <w:p>
      <w:pPr/>
      <w:r>
        <w:t>The preferred Super Admin action sequence is: Review Request -&gt; Approve Demo -&gt; Generate Access -&gt; Send Invitation -&gt; Track Usage -&gt; Convert to School.</w:t>
      </w:r>
    </w:p>
    <w:p>
      <w:pPr>
        <w:pStyle w:val="Heading1"/>
        <w:pBdr>
          <w:bottom w:val="single" w:sz="8" w:space="4" w:color="F7BE2B"/>
        </w:pBdr>
      </w:pPr>
      <w:r>
        <w:t>6. Package, Subscription &amp; Entitlement System</w:t>
      </w:r>
    </w:p>
    <w:p>
      <w:r>
        <w:t>Build one central entitlement engine. Do not scatter package-name checks across pages. Every web module, mobile screen, API route, desktop feature, report, export, and background job must check entitlements on the server.</w:t>
      </w:r>
    </w:p>
    <w:p>
      <w:pPr>
        <w:pStyle w:val="Heading2"/>
      </w:pPr>
      <w:r>
        <w:t>6.1 Initial Packages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352017"/>
          </w:tcPr>
          <w:p>
            <w:r>
              <w:rPr>
                <w:b/>
                <w:color w:val="FFFFFF"/>
                <w:sz w:val="18"/>
              </w:rPr>
              <w:t>Package</w:t>
            </w:r>
          </w:p>
        </w:tc>
        <w:tc>
          <w:tcPr>
            <w:tcW w:type="dxa" w:w="5184"/>
            <w:shd w:fill="352017"/>
          </w:tcPr>
          <w:p>
            <w:r>
              <w:rPr>
                <w:b/>
                <w:color w:val="FFFFFF"/>
                <w:sz w:val="18"/>
              </w:rPr>
              <w:t>Purpose</w:t>
            </w:r>
          </w:p>
        </w:tc>
      </w:tr>
      <w:tr>
        <w:tc>
          <w:tcPr>
            <w:tcW w:type="dxa" w:w="5184"/>
            <w:tcMar>
              <w:top w:w="100" w:type="dxa"/>
              <w:start w:w="120" w:type="dxa"/>
              <w:bottom w:w="100" w:type="dxa"/>
              <w:end w:w="120" w:type="dxa"/>
            </w:tcMar>
          </w:tcPr>
          <w:p>
            <w:r>
              <w:t>STANDARD</w:t>
            </w:r>
          </w:p>
        </w:tc>
        <w:tc>
          <w:tcPr>
            <w:tcW w:type="dxa" w:w="5184"/>
            <w:tcMar>
              <w:top w:w="100" w:type="dxa"/>
              <w:start w:w="120" w:type="dxa"/>
              <w:bottom w:w="100" w:type="dxa"/>
              <w:end w:w="120" w:type="dxa"/>
            </w:tcMar>
          </w:tcPr>
          <w:p>
            <w:r>
              <w:t>Core school administration for schools beginning digital operations.</w:t>
            </w:r>
          </w:p>
        </w:tc>
      </w:tr>
      <w:tr>
        <w:tc>
          <w:tcPr>
            <w:tcW w:type="dxa" w:w="5184"/>
            <w:tcMar>
              <w:top w:w="100" w:type="dxa"/>
              <w:start w:w="120" w:type="dxa"/>
              <w:bottom w:w="100" w:type="dxa"/>
              <w:end w:w="120" w:type="dxa"/>
            </w:tcMar>
          </w:tcPr>
          <w:p>
            <w:r>
              <w:t>PREMIUM</w:t>
            </w:r>
          </w:p>
        </w:tc>
        <w:tc>
          <w:tcPr>
            <w:tcW w:type="dxa" w:w="5184"/>
            <w:tcMar>
              <w:top w:w="100" w:type="dxa"/>
              <w:start w:w="120" w:type="dxa"/>
              <w:bottom w:w="100" w:type="dxa"/>
              <w:end w:w="120" w:type="dxa"/>
            </w:tcMar>
          </w:tcPr>
          <w:p>
            <w:r>
              <w:t>Full AcademiaOS academic, finance, parent, communication, analytics, mobile and desktop capabilities.</w:t>
            </w:r>
          </w:p>
        </w:tc>
      </w:tr>
      <w:tr>
        <w:tc>
          <w:tcPr>
            <w:tcW w:type="dxa" w:w="5184"/>
            <w:tcMar>
              <w:top w:w="100" w:type="dxa"/>
              <w:start w:w="120" w:type="dxa"/>
              <w:bottom w:w="100" w:type="dxa"/>
              <w:end w:w="120" w:type="dxa"/>
            </w:tcMar>
          </w:tcPr>
          <w:p>
            <w:r>
              <w:t>SMART_ID</w:t>
            </w:r>
          </w:p>
        </w:tc>
        <w:tc>
          <w:tcPr>
            <w:tcW w:type="dxa" w:w="5184"/>
            <w:tcMar>
              <w:top w:w="100" w:type="dxa"/>
              <w:start w:w="120" w:type="dxa"/>
              <w:bottom w:w="100" w:type="dxa"/>
              <w:end w:w="120" w:type="dxa"/>
            </w:tcMar>
          </w:tcPr>
          <w:p>
            <w:r>
              <w:t>Standalone or add-on identity card, QR and scanning capabilities.</w:t>
            </w:r>
          </w:p>
        </w:tc>
      </w:tr>
      <w:tr>
        <w:tc>
          <w:tcPr>
            <w:tcW w:type="dxa" w:w="5184"/>
            <w:tcMar>
              <w:top w:w="100" w:type="dxa"/>
              <w:start w:w="120" w:type="dxa"/>
              <w:bottom w:w="100" w:type="dxa"/>
              <w:end w:w="120" w:type="dxa"/>
            </w:tcMar>
          </w:tcPr>
          <w:p>
            <w:r>
              <w:t>SECURITY</w:t>
            </w:r>
          </w:p>
        </w:tc>
        <w:tc>
          <w:tcPr>
            <w:tcW w:type="dxa" w:w="5184"/>
            <w:tcMar>
              <w:top w:w="100" w:type="dxa"/>
              <w:start w:w="120" w:type="dxa"/>
              <w:bottom w:w="100" w:type="dxa"/>
              <w:end w:w="120" w:type="dxa"/>
            </w:tcMar>
          </w:tcPr>
          <w:p>
            <w:r>
              <w:t>Standalone or add-on security, gate, visitor, pickup and incident capabilities.</w:t>
            </w:r>
          </w:p>
        </w:tc>
      </w:tr>
      <w:tr>
        <w:tc>
          <w:tcPr>
            <w:tcW w:type="dxa" w:w="5184"/>
            <w:tcMar>
              <w:top w:w="100" w:type="dxa"/>
              <w:start w:w="120" w:type="dxa"/>
              <w:bottom w:w="100" w:type="dxa"/>
              <w:end w:w="120" w:type="dxa"/>
            </w:tcMar>
          </w:tcPr>
          <w:p>
            <w:r>
              <w:t>SMART_ID_SECURITY</w:t>
            </w:r>
          </w:p>
        </w:tc>
        <w:tc>
          <w:tcPr>
            <w:tcW w:type="dxa" w:w="5184"/>
            <w:tcMar>
              <w:top w:w="100" w:type="dxa"/>
              <w:start w:w="120" w:type="dxa"/>
              <w:bottom w:w="100" w:type="dxa"/>
              <w:end w:w="120" w:type="dxa"/>
            </w:tcMar>
          </w:tcPr>
          <w:p>
            <w:r>
              <w:t>Combined Smart ID and Security-only portal for schools that do not subscribe to full school management.</w:t>
            </w:r>
          </w:p>
        </w:tc>
      </w:tr>
    </w:tbl>
    <w:p>
      <w:pPr>
        <w:pStyle w:val="Heading2"/>
      </w:pPr>
      <w:r>
        <w:t>6.2 Standard Package</w:t>
      </w:r>
    </w:p>
    <w:p>
      <w:pPr>
        <w:pStyle w:val="ListBullet"/>
        <w:spacing w:after="20"/>
      </w:pPr>
      <w:r>
        <w:rPr>
          <w:sz w:val="21"/>
        </w:rPr>
        <w:t>Learner records</w:t>
      </w:r>
    </w:p>
    <w:p>
      <w:pPr>
        <w:pStyle w:val="ListBullet"/>
        <w:spacing w:after="20"/>
      </w:pPr>
      <w:r>
        <w:rPr>
          <w:sz w:val="21"/>
        </w:rPr>
        <w:t>Staff records</w:t>
      </w:r>
    </w:p>
    <w:p>
      <w:pPr>
        <w:pStyle w:val="ListBullet"/>
        <w:spacing w:after="20"/>
      </w:pPr>
      <w:r>
        <w:rPr>
          <w:sz w:val="21"/>
        </w:rPr>
        <w:t>Parent and guardian contacts</w:t>
      </w:r>
    </w:p>
    <w:p>
      <w:pPr>
        <w:pStyle w:val="ListBullet"/>
        <w:spacing w:after="20"/>
      </w:pPr>
      <w:r>
        <w:rPr>
          <w:sz w:val="21"/>
        </w:rPr>
        <w:t>Classes and subjects</w:t>
      </w:r>
    </w:p>
    <w:p>
      <w:pPr>
        <w:pStyle w:val="ListBullet"/>
        <w:spacing w:after="20"/>
      </w:pPr>
      <w:r>
        <w:rPr>
          <w:sz w:val="21"/>
        </w:rPr>
        <w:t>Basic attendance</w:t>
      </w:r>
    </w:p>
    <w:p>
      <w:pPr>
        <w:pStyle w:val="ListBullet"/>
        <w:spacing w:after="20"/>
      </w:pPr>
      <w:r>
        <w:rPr>
          <w:sz w:val="21"/>
        </w:rPr>
        <w:t>Fee setup and collection</w:t>
      </w:r>
    </w:p>
    <w:p>
      <w:pPr>
        <w:pStyle w:val="ListBullet"/>
        <w:spacing w:after="20"/>
      </w:pPr>
      <w:r>
        <w:rPr>
          <w:sz w:val="21"/>
        </w:rPr>
        <w:t>Daily-fee carry-forward</w:t>
      </w:r>
    </w:p>
    <w:p>
      <w:pPr>
        <w:pStyle w:val="ListBullet"/>
        <w:spacing w:after="20"/>
      </w:pPr>
      <w:r>
        <w:rPr>
          <w:sz w:val="21"/>
        </w:rPr>
        <w:t>Basic reports</w:t>
      </w:r>
    </w:p>
    <w:p>
      <w:pPr>
        <w:pStyle w:val="ListBullet"/>
        <w:spacing w:after="20"/>
      </w:pPr>
      <w:r>
        <w:rPr>
          <w:sz w:val="21"/>
        </w:rPr>
        <w:t>Announcements</w:t>
      </w:r>
    </w:p>
    <w:p>
      <w:pPr>
        <w:pStyle w:val="ListBullet"/>
        <w:spacing w:after="20"/>
      </w:pPr>
      <w:r>
        <w:rPr>
          <w:sz w:val="21"/>
        </w:rPr>
        <w:t>Web access</w:t>
      </w:r>
    </w:p>
    <w:p>
      <w:pPr>
        <w:pStyle w:val="ListBullet"/>
        <w:spacing w:after="20"/>
      </w:pPr>
      <w:r>
        <w:rPr>
          <w:sz w:val="21"/>
        </w:rPr>
        <w:t>Limited mobile access</w:t>
      </w:r>
    </w:p>
    <w:p>
      <w:pPr>
        <w:pStyle w:val="ListBullet"/>
        <w:spacing w:after="20"/>
      </w:pPr>
      <w:r>
        <w:rPr>
          <w:sz w:val="21"/>
        </w:rPr>
        <w:t>Configured learner/staff/device/communication limits</w:t>
      </w:r>
    </w:p>
    <w:p>
      <w:pPr>
        <w:pStyle w:val="Heading2"/>
      </w:pPr>
      <w:r>
        <w:t>6.3 Premium Package</w:t>
      </w:r>
    </w:p>
    <w:p>
      <w:pPr>
        <w:pStyle w:val="ListBullet"/>
        <w:spacing w:after="20"/>
      </w:pPr>
      <w:r>
        <w:rPr>
          <w:sz w:val="21"/>
        </w:rPr>
        <w:t>Everything in Standard</w:t>
      </w:r>
    </w:p>
    <w:p>
      <w:pPr>
        <w:pStyle w:val="ListBullet"/>
        <w:spacing w:after="20"/>
      </w:pPr>
      <w:r>
        <w:rPr>
          <w:sz w:val="21"/>
        </w:rPr>
        <w:t>Exams and mark entry</w:t>
      </w:r>
    </w:p>
    <w:p>
      <w:pPr>
        <w:pStyle w:val="ListBullet"/>
        <w:spacing w:after="20"/>
      </w:pPr>
      <w:r>
        <w:rPr>
          <w:sz w:val="21"/>
        </w:rPr>
        <w:t>Terminal reports</w:t>
      </w:r>
    </w:p>
    <w:p>
      <w:pPr>
        <w:pStyle w:val="ListBullet"/>
        <w:spacing w:after="20"/>
      </w:pPr>
      <w:r>
        <w:rPr>
          <w:sz w:val="21"/>
        </w:rPr>
        <w:t>Proprietor approval workflow</w:t>
      </w:r>
    </w:p>
    <w:p>
      <w:pPr>
        <w:pStyle w:val="ListBullet"/>
        <w:spacing w:after="20"/>
      </w:pPr>
      <w:r>
        <w:rPr>
          <w:sz w:val="21"/>
        </w:rPr>
        <w:t>Advanced finance reports</w:t>
      </w:r>
    </w:p>
    <w:p>
      <w:pPr>
        <w:pStyle w:val="ListBullet"/>
        <w:spacing w:after="20"/>
      </w:pPr>
      <w:r>
        <w:rPr>
          <w:sz w:val="21"/>
        </w:rPr>
        <w:t>Canteen management</w:t>
      </w:r>
    </w:p>
    <w:p>
      <w:pPr>
        <w:pStyle w:val="ListBullet"/>
        <w:spacing w:after="20"/>
      </w:pPr>
      <w:r>
        <w:rPr>
          <w:sz w:val="21"/>
        </w:rPr>
        <w:t>Transport management</w:t>
      </w:r>
    </w:p>
    <w:p>
      <w:pPr>
        <w:pStyle w:val="ListBullet"/>
        <w:spacing w:after="20"/>
      </w:pPr>
      <w:r>
        <w:rPr>
          <w:sz w:val="21"/>
        </w:rPr>
        <w:t>Payroll</w:t>
      </w:r>
    </w:p>
    <w:p>
      <w:pPr>
        <w:pStyle w:val="ListBullet"/>
        <w:spacing w:after="20"/>
      </w:pPr>
      <w:r>
        <w:rPr>
          <w:sz w:val="21"/>
        </w:rPr>
        <w:t>Homework and classwork</w:t>
      </w:r>
    </w:p>
    <w:p>
      <w:pPr>
        <w:pStyle w:val="ListBullet"/>
        <w:spacing w:after="20"/>
      </w:pPr>
      <w:r>
        <w:rPr>
          <w:sz w:val="21"/>
        </w:rPr>
        <w:t>SMS, email, WhatsApp and push notifications</w:t>
      </w:r>
    </w:p>
    <w:p>
      <w:pPr>
        <w:pStyle w:val="ListBullet"/>
        <w:spacing w:after="20"/>
      </w:pPr>
      <w:r>
        <w:rPr>
          <w:sz w:val="21"/>
        </w:rPr>
        <w:t>Full parent/guardian mobile portal</w:t>
      </w:r>
    </w:p>
    <w:p>
      <w:pPr>
        <w:pStyle w:val="ListBullet"/>
        <w:spacing w:after="20"/>
      </w:pPr>
      <w:r>
        <w:rPr>
          <w:sz w:val="21"/>
        </w:rPr>
        <w:t>Full staff mobile tools</w:t>
      </w:r>
    </w:p>
    <w:p>
      <w:pPr>
        <w:pStyle w:val="ListBullet"/>
        <w:spacing w:after="20"/>
      </w:pPr>
      <w:r>
        <w:rPr>
          <w:sz w:val="21"/>
        </w:rPr>
        <w:t>Offline desktop application</w:t>
      </w:r>
    </w:p>
    <w:p>
      <w:pPr>
        <w:pStyle w:val="ListBullet"/>
        <w:spacing w:after="20"/>
      </w:pPr>
      <w:r>
        <w:rPr>
          <w:sz w:val="21"/>
        </w:rPr>
        <w:t>Advanced analytics</w:t>
      </w:r>
    </w:p>
    <w:p>
      <w:pPr>
        <w:pStyle w:val="ListBullet"/>
        <w:spacing w:after="20"/>
      </w:pPr>
      <w:r>
        <w:rPr>
          <w:sz w:val="21"/>
        </w:rPr>
        <w:t>Higher or unlimited limits</w:t>
      </w:r>
    </w:p>
    <w:p>
      <w:pPr>
        <w:pStyle w:val="Heading2"/>
      </w:pPr>
      <w:r>
        <w:t>6.4 Smart ID</w:t>
      </w:r>
    </w:p>
    <w:p>
      <w:pPr>
        <w:pStyle w:val="ListBullet"/>
        <w:spacing w:after="20"/>
      </w:pPr>
      <w:r>
        <w:rPr>
          <w:sz w:val="21"/>
        </w:rPr>
        <w:t>Learner and staff ID cards</w:t>
      </w:r>
    </w:p>
    <w:p>
      <w:pPr>
        <w:pStyle w:val="ListBullet"/>
        <w:spacing w:after="20"/>
      </w:pPr>
      <w:r>
        <w:rPr>
          <w:sz w:val="21"/>
        </w:rPr>
        <w:t>QR and barcode generation</w:t>
      </w:r>
    </w:p>
    <w:p>
      <w:pPr>
        <w:pStyle w:val="ListBullet"/>
        <w:spacing w:after="20"/>
      </w:pPr>
      <w:r>
        <w:rPr>
          <w:sz w:val="21"/>
        </w:rPr>
        <w:t>Badge printing</w:t>
      </w:r>
    </w:p>
    <w:p>
      <w:pPr>
        <w:pStyle w:val="ListBullet"/>
        <w:spacing w:after="20"/>
      </w:pPr>
      <w:r>
        <w:rPr>
          <w:sz w:val="21"/>
        </w:rPr>
        <w:t>Card replacement</w:t>
      </w:r>
    </w:p>
    <w:p>
      <w:pPr>
        <w:pStyle w:val="ListBullet"/>
        <w:spacing w:after="20"/>
      </w:pPr>
      <w:r>
        <w:rPr>
          <w:sz w:val="21"/>
        </w:rPr>
        <w:t>ID scanning</w:t>
      </w:r>
    </w:p>
    <w:p>
      <w:pPr>
        <w:pStyle w:val="ListBullet"/>
        <w:spacing w:after="20"/>
      </w:pPr>
      <w:r>
        <w:rPr>
          <w:sz w:val="21"/>
        </w:rPr>
        <w:t>Check-in/check-out</w:t>
      </w:r>
    </w:p>
    <w:p>
      <w:pPr>
        <w:pStyle w:val="ListBullet"/>
        <w:spacing w:after="20"/>
      </w:pPr>
      <w:r>
        <w:rPr>
          <w:sz w:val="21"/>
        </w:rPr>
        <w:t>Identity verification</w:t>
      </w:r>
    </w:p>
    <w:p>
      <w:pPr>
        <w:pStyle w:val="ListBullet"/>
        <w:spacing w:after="20"/>
      </w:pPr>
      <w:r>
        <w:rPr>
          <w:sz w:val="21"/>
        </w:rPr>
        <w:t>Limited Smart ID web dashboard</w:t>
      </w:r>
    </w:p>
    <w:p>
      <w:pPr>
        <w:pStyle w:val="ListBullet"/>
        <w:spacing w:after="20"/>
      </w:pPr>
      <w:r>
        <w:rPr>
          <w:sz w:val="21"/>
        </w:rPr>
        <w:t>Smart ID mobile scanning mode</w:t>
      </w:r>
    </w:p>
    <w:p>
      <w:pPr>
        <w:pStyle w:val="Heading2"/>
      </w:pPr>
      <w:r>
        <w:t>6.5 Security</w:t>
      </w:r>
    </w:p>
    <w:p>
      <w:pPr>
        <w:pStyle w:val="ListBullet"/>
        <w:spacing w:after="20"/>
      </w:pPr>
      <w:r>
        <w:rPr>
          <w:sz w:val="21"/>
        </w:rPr>
        <w:t>Gate entry and exit</w:t>
      </w:r>
    </w:p>
    <w:p>
      <w:pPr>
        <w:pStyle w:val="ListBullet"/>
        <w:spacing w:after="20"/>
      </w:pPr>
      <w:r>
        <w:rPr>
          <w:sz w:val="21"/>
        </w:rPr>
        <w:t>Visitor management</w:t>
      </w:r>
    </w:p>
    <w:p>
      <w:pPr>
        <w:pStyle w:val="ListBullet"/>
        <w:spacing w:after="20"/>
      </w:pPr>
      <w:r>
        <w:rPr>
          <w:sz w:val="21"/>
        </w:rPr>
        <w:t>Pickup authorisation</w:t>
      </w:r>
    </w:p>
    <w:p>
      <w:pPr>
        <w:pStyle w:val="ListBullet"/>
        <w:spacing w:after="20"/>
      </w:pPr>
      <w:r>
        <w:rPr>
          <w:sz w:val="21"/>
        </w:rPr>
        <w:t>Approved guardian verification</w:t>
      </w:r>
    </w:p>
    <w:p>
      <w:pPr>
        <w:pStyle w:val="ListBullet"/>
        <w:spacing w:after="20"/>
      </w:pPr>
      <w:r>
        <w:rPr>
          <w:sz w:val="21"/>
        </w:rPr>
        <w:t>Security alerts</w:t>
      </w:r>
    </w:p>
    <w:p>
      <w:pPr>
        <w:pStyle w:val="ListBullet"/>
        <w:spacing w:after="20"/>
      </w:pPr>
      <w:r>
        <w:rPr>
          <w:sz w:val="21"/>
        </w:rPr>
        <w:t>Incident recording</w:t>
      </w:r>
    </w:p>
    <w:p>
      <w:pPr>
        <w:pStyle w:val="ListBullet"/>
        <w:spacing w:after="20"/>
      </w:pPr>
      <w:r>
        <w:rPr>
          <w:sz w:val="21"/>
        </w:rPr>
        <w:t>QR scanning</w:t>
      </w:r>
    </w:p>
    <w:p>
      <w:pPr>
        <w:pStyle w:val="ListBullet"/>
        <w:spacing w:after="20"/>
      </w:pPr>
      <w:r>
        <w:rPr>
          <w:sz w:val="21"/>
        </w:rPr>
        <w:t>Arrival/departure notifications</w:t>
      </w:r>
    </w:p>
    <w:p>
      <w:pPr>
        <w:pStyle w:val="ListBullet"/>
        <w:spacing w:after="20"/>
      </w:pPr>
      <w:r>
        <w:rPr>
          <w:sz w:val="21"/>
        </w:rPr>
        <w:t>Restricted security mobile interface</w:t>
      </w:r>
    </w:p>
    <w:p>
      <w:pPr>
        <w:pStyle w:val="ListBullet"/>
        <w:spacing w:after="20"/>
      </w:pPr>
      <w:r>
        <w:rPr>
          <w:sz w:val="21"/>
        </w:rPr>
        <w:t>Security audit reports</w:t>
      </w:r>
    </w:p>
    <w:p>
      <w:pPr>
        <w:pStyle w:val="Heading2"/>
      </w:pPr>
      <w:r>
        <w:t>6.6 Smart ID + Security Only Portal</w:t>
      </w:r>
    </w:p>
    <w:tbl>
      <w:tblPr>
        <w:tblW w:type="auto" w:w="0"/>
        <w:jc w:val="center"/>
        <w:tblLook w:firstColumn="1" w:firstRow="1" w:lastColumn="0" w:lastRow="0" w:noHBand="0" w:noVBand="1" w:val="04A0"/>
      </w:tblPr>
      <w:tblGrid>
        <w:gridCol w:w="10368"/>
      </w:tblGrid>
      <w:tr>
        <w:trPr>
          <w:cantSplit/>
        </w:trPr>
        <w:tc>
          <w:tcPr>
            <w:tcW w:type="dxa" w:w="10368"/>
            <w:shd w:fill="F2F3F5"/>
            <w:tcMar>
              <w:top w:w="120" w:type="dxa"/>
              <w:start w:w="150" w:type="dxa"/>
              <w:bottom w:w="120" w:type="dxa"/>
              <w:end w:w="150" w:type="dxa"/>
            </w:tcMar>
          </w:tcPr>
          <w:p>
            <w:pPr>
              <w:spacing w:after="0"/>
            </w:pPr>
            <w:r>
              <w:rPr>
                <w:rFonts w:ascii="Courier New" w:hAnsi="Courier New"/>
                <w:color w:val="30343B"/>
                <w:sz w:val="17"/>
              </w:rPr>
              <w:t>Dashboard</w:t>
              <w:br/>
            </w:r>
            <w:r>
              <w:rPr>
                <w:rFonts w:ascii="Courier New" w:hAnsi="Courier New"/>
                <w:color w:val="30343B"/>
                <w:sz w:val="17"/>
              </w:rPr>
              <w:t>Learners</w:t>
              <w:br/>
            </w:r>
            <w:r>
              <w:rPr>
                <w:rFonts w:ascii="Courier New" w:hAnsi="Courier New"/>
                <w:color w:val="30343B"/>
                <w:sz w:val="17"/>
              </w:rPr>
              <w:t>Staff</w:t>
              <w:br/>
            </w:r>
            <w:r>
              <w:rPr>
                <w:rFonts w:ascii="Courier New" w:hAnsi="Courier New"/>
                <w:color w:val="30343B"/>
                <w:sz w:val="17"/>
              </w:rPr>
              <w:t>ID Cards</w:t>
              <w:br/>
            </w:r>
            <w:r>
              <w:rPr>
                <w:rFonts w:ascii="Courier New" w:hAnsi="Courier New"/>
                <w:color w:val="30343B"/>
                <w:sz w:val="17"/>
              </w:rPr>
              <w:t>QR Scanning</w:t>
              <w:br/>
            </w:r>
            <w:r>
              <w:rPr>
                <w:rFonts w:ascii="Courier New" w:hAnsi="Courier New"/>
                <w:color w:val="30343B"/>
                <w:sz w:val="17"/>
              </w:rPr>
              <w:t>Gate Activity</w:t>
              <w:br/>
            </w:r>
            <w:r>
              <w:rPr>
                <w:rFonts w:ascii="Courier New" w:hAnsi="Courier New"/>
                <w:color w:val="30343B"/>
                <w:sz w:val="17"/>
              </w:rPr>
              <w:t>Visitors</w:t>
              <w:br/>
            </w:r>
            <w:r>
              <w:rPr>
                <w:rFonts w:ascii="Courier New" w:hAnsi="Courier New"/>
                <w:color w:val="30343B"/>
                <w:sz w:val="17"/>
              </w:rPr>
              <w:t>Pickup Authorisation</w:t>
              <w:br/>
            </w:r>
            <w:r>
              <w:rPr>
                <w:rFonts w:ascii="Courier New" w:hAnsi="Courier New"/>
                <w:color w:val="30343B"/>
                <w:sz w:val="17"/>
              </w:rPr>
              <w:t>Security Incidents</w:t>
              <w:br/>
            </w:r>
            <w:r>
              <w:rPr>
                <w:rFonts w:ascii="Courier New" w:hAnsi="Courier New"/>
                <w:color w:val="30343B"/>
                <w:sz w:val="17"/>
              </w:rPr>
              <w:t>Notifications</w:t>
              <w:br/>
            </w:r>
            <w:r>
              <w:rPr>
                <w:rFonts w:ascii="Courier New" w:hAnsi="Courier New"/>
                <w:color w:val="30343B"/>
                <w:sz w:val="17"/>
              </w:rPr>
              <w:t>Settings</w:t>
            </w:r>
          </w:p>
        </w:tc>
      </w:tr>
    </w:tbl>
    <w:p>
      <w:pPr>
        <w:spacing w:after="0"/>
      </w:pPr>
    </w:p>
    <w:p>
      <w:r>
        <w:t>This school must not see academics, payroll, exams, full finance, canteen, transport, or other non-entitled modules.</w:t>
      </w:r>
    </w:p>
    <w:p>
      <w:pPr>
        <w:pStyle w:val="Heading2"/>
      </w:pPr>
      <w:r>
        <w:t>6.7 Package Changes</w:t>
      </w:r>
    </w:p>
    <w:p>
      <w:pPr>
        <w:pStyle w:val="ListBullet"/>
        <w:spacing w:after="20"/>
      </w:pPr>
      <w:r>
        <w:rPr>
          <w:sz w:val="21"/>
        </w:rPr>
        <w:t>Standard → Premium</w:t>
      </w:r>
    </w:p>
    <w:p>
      <w:pPr>
        <w:pStyle w:val="ListBullet"/>
        <w:spacing w:after="20"/>
      </w:pPr>
      <w:r>
        <w:rPr>
          <w:sz w:val="21"/>
        </w:rPr>
        <w:t>Premium → Standard</w:t>
      </w:r>
    </w:p>
    <w:p>
      <w:pPr>
        <w:pStyle w:val="ListBullet"/>
        <w:spacing w:after="20"/>
      </w:pPr>
      <w:r>
        <w:rPr>
          <w:sz w:val="21"/>
        </w:rPr>
        <w:t>Standard + Smart ID</w:t>
      </w:r>
    </w:p>
    <w:p>
      <w:pPr>
        <w:pStyle w:val="ListBullet"/>
        <w:spacing w:after="20"/>
      </w:pPr>
      <w:r>
        <w:rPr>
          <w:sz w:val="21"/>
        </w:rPr>
        <w:t>Standard + Security</w:t>
      </w:r>
    </w:p>
    <w:p>
      <w:pPr>
        <w:pStyle w:val="ListBullet"/>
        <w:spacing w:after="20"/>
      </w:pPr>
      <w:r>
        <w:rPr>
          <w:sz w:val="21"/>
        </w:rPr>
        <w:t>Premium + Smart ID + Security</w:t>
      </w:r>
    </w:p>
    <w:p>
      <w:pPr>
        <w:pStyle w:val="ListBullet"/>
        <w:spacing w:after="20"/>
      </w:pPr>
      <w:r>
        <w:rPr>
          <w:sz w:val="21"/>
        </w:rPr>
        <w:t>Smart ID only</w:t>
      </w:r>
    </w:p>
    <w:p>
      <w:pPr>
        <w:pStyle w:val="ListBullet"/>
        <w:spacing w:after="20"/>
      </w:pPr>
      <w:r>
        <w:rPr>
          <w:sz w:val="21"/>
        </w:rPr>
        <w:t>Security only</w:t>
      </w:r>
    </w:p>
    <w:p>
      <w:pPr>
        <w:pStyle w:val="ListBullet"/>
        <w:spacing w:after="20"/>
      </w:pPr>
      <w:r>
        <w:rPr>
          <w:sz w:val="21"/>
        </w:rPr>
        <w:t>Smart ID + Security only</w:t>
      </w:r>
    </w:p>
    <w:tbl>
      <w:tblPr>
        <w:tblW w:type="auto" w:w="0"/>
        <w:jc w:val="center"/>
        <w:tblLook w:firstColumn="1" w:firstRow="1" w:lastColumn="0" w:lastRow="0" w:noHBand="0" w:noVBand="1" w:val="04A0"/>
      </w:tblPr>
      <w:tblGrid>
        <w:gridCol w:w="10368"/>
      </w:tblGrid>
      <w:tr>
        <w:trPr>
          <w:cantSplit/>
        </w:trPr>
        <w:tc>
          <w:tcPr>
            <w:tcW w:type="dxa" w:w="10368"/>
            <w:shd w:fill="EAF5EF"/>
            <w:tcMar>
              <w:top w:w="140" w:type="dxa"/>
              <w:start w:w="180" w:type="dxa"/>
              <w:bottom w:w="140" w:type="dxa"/>
              <w:end w:w="180" w:type="dxa"/>
            </w:tcMar>
          </w:tcPr>
          <w:p>
            <w:r>
              <w:rPr>
                <w:b/>
                <w:color w:val="352017"/>
                <w:sz w:val="21"/>
              </w:rPr>
              <w:t>Upgrade / downgrade behaviour</w:t>
              <w:br/>
            </w:r>
            <w:r>
              <w:rPr>
                <w:color w:val="1D1D1D"/>
                <w:sz w:val="20"/>
              </w:rPr>
              <w:t>Upgrades activate permitted features immediately. Downgrades must never delete data. Restricted data remains stored and becomes hidden or read-only until the feature is restored.</w:t>
            </w:r>
          </w:p>
        </w:tc>
      </w:tr>
    </w:tbl>
    <w:p>
      <w:pPr>
        <w:spacing w:after="0"/>
      </w:pPr>
    </w:p>
    <w:p>
      <w:pPr>
        <w:pStyle w:val="Heading2"/>
      </w:pPr>
      <w:r>
        <w:t>6.8 Stable Feature Keys</w:t>
      </w:r>
    </w:p>
    <w:tbl>
      <w:tblPr>
        <w:tblW w:type="auto" w:w="0"/>
        <w:jc w:val="center"/>
        <w:tblLook w:firstColumn="1" w:firstRow="1" w:lastColumn="0" w:lastRow="0" w:noHBand="0" w:noVBand="1" w:val="04A0"/>
      </w:tblPr>
      <w:tblGrid>
        <w:gridCol w:w="10368"/>
      </w:tblGrid>
      <w:tr>
        <w:tc>
          <w:tcPr>
            <w:tcW w:type="dxa" w:w="10368"/>
            <w:shd w:fill="F2F3F5"/>
            <w:tcMar>
              <w:top w:w="120" w:type="dxa"/>
              <w:start w:w="150" w:type="dxa"/>
              <w:bottom w:w="120" w:type="dxa"/>
              <w:end w:w="150" w:type="dxa"/>
            </w:tcMar>
          </w:tcPr>
          <w:p>
            <w:pPr>
              <w:spacing w:after="0"/>
            </w:pPr>
            <w:r>
              <w:rPr>
                <w:rFonts w:ascii="Courier New" w:hAnsi="Courier New"/>
                <w:color w:val="30343B"/>
                <w:sz w:val="17"/>
              </w:rPr>
              <w:t>LEARNERS</w:t>
              <w:br/>
            </w:r>
            <w:r>
              <w:rPr>
                <w:rFonts w:ascii="Courier New" w:hAnsi="Courier New"/>
                <w:color w:val="30343B"/>
                <w:sz w:val="17"/>
              </w:rPr>
              <w:t>STAFF</w:t>
              <w:br/>
            </w:r>
            <w:r>
              <w:rPr>
                <w:rFonts w:ascii="Courier New" w:hAnsi="Courier New"/>
                <w:color w:val="30343B"/>
                <w:sz w:val="17"/>
              </w:rPr>
              <w:t>PARENTS</w:t>
              <w:br/>
            </w:r>
            <w:r>
              <w:rPr>
                <w:rFonts w:ascii="Courier New" w:hAnsi="Courier New"/>
                <w:color w:val="30343B"/>
                <w:sz w:val="17"/>
              </w:rPr>
              <w:t>CLASSES</w:t>
              <w:br/>
            </w:r>
            <w:r>
              <w:rPr>
                <w:rFonts w:ascii="Courier New" w:hAnsi="Courier New"/>
                <w:color w:val="30343B"/>
                <w:sz w:val="17"/>
              </w:rPr>
              <w:t>ATTENDANCE_BASIC</w:t>
              <w:br/>
            </w:r>
            <w:r>
              <w:rPr>
                <w:rFonts w:ascii="Courier New" w:hAnsi="Courier New"/>
                <w:color w:val="30343B"/>
                <w:sz w:val="17"/>
              </w:rPr>
              <w:t>ATTENDANCE_ADVANCED</w:t>
              <w:br/>
            </w:r>
            <w:r>
              <w:rPr>
                <w:rFonts w:ascii="Courier New" w:hAnsi="Courier New"/>
                <w:color w:val="30343B"/>
                <w:sz w:val="17"/>
              </w:rPr>
              <w:t>DAILY_FEES</w:t>
              <w:br/>
            </w:r>
            <w:r>
              <w:rPr>
                <w:rFonts w:ascii="Courier New" w:hAnsi="Courier New"/>
                <w:color w:val="30343B"/>
                <w:sz w:val="17"/>
              </w:rPr>
              <w:t>FINANCE_BASIC</w:t>
              <w:br/>
            </w:r>
            <w:r>
              <w:rPr>
                <w:rFonts w:ascii="Courier New" w:hAnsi="Courier New"/>
                <w:color w:val="30343B"/>
                <w:sz w:val="17"/>
              </w:rPr>
              <w:t>FINANCE_ADVANCED</w:t>
              <w:br/>
            </w:r>
            <w:r>
              <w:rPr>
                <w:rFonts w:ascii="Courier New" w:hAnsi="Courier New"/>
                <w:color w:val="30343B"/>
                <w:sz w:val="17"/>
              </w:rPr>
              <w:t>EXAMS</w:t>
              <w:br/>
            </w:r>
            <w:r>
              <w:rPr>
                <w:rFonts w:ascii="Courier New" w:hAnsi="Courier New"/>
                <w:color w:val="30343B"/>
                <w:sz w:val="17"/>
              </w:rPr>
              <w:t>RESULTS</w:t>
              <w:br/>
            </w:r>
            <w:r>
              <w:rPr>
                <w:rFonts w:ascii="Courier New" w:hAnsi="Courier New"/>
                <w:color w:val="30343B"/>
                <w:sz w:val="17"/>
              </w:rPr>
              <w:t>TERMINAL_REPORTS</w:t>
              <w:br/>
            </w:r>
            <w:r>
              <w:rPr>
                <w:rFonts w:ascii="Courier New" w:hAnsi="Courier New"/>
                <w:color w:val="30343B"/>
                <w:sz w:val="17"/>
              </w:rPr>
              <w:t>PROPRIETOR_APPROVAL</w:t>
              <w:br/>
            </w:r>
            <w:r>
              <w:rPr>
                <w:rFonts w:ascii="Courier New" w:hAnsi="Courier New"/>
                <w:color w:val="30343B"/>
                <w:sz w:val="17"/>
              </w:rPr>
              <w:t>CANTEEN</w:t>
              <w:br/>
            </w:r>
            <w:r>
              <w:rPr>
                <w:rFonts w:ascii="Courier New" w:hAnsi="Courier New"/>
                <w:color w:val="30343B"/>
                <w:sz w:val="17"/>
              </w:rPr>
              <w:t>TRANSPORT</w:t>
              <w:br/>
            </w:r>
            <w:r>
              <w:rPr>
                <w:rFonts w:ascii="Courier New" w:hAnsi="Courier New"/>
                <w:color w:val="30343B"/>
                <w:sz w:val="17"/>
              </w:rPr>
              <w:t>PAYROLL</w:t>
              <w:br/>
            </w:r>
            <w:r>
              <w:rPr>
                <w:rFonts w:ascii="Courier New" w:hAnsi="Courier New"/>
                <w:color w:val="30343B"/>
                <w:sz w:val="17"/>
              </w:rPr>
              <w:t>HOMEWORK</w:t>
              <w:br/>
            </w:r>
            <w:r>
              <w:rPr>
                <w:rFonts w:ascii="Courier New" w:hAnsi="Courier New"/>
                <w:color w:val="30343B"/>
                <w:sz w:val="17"/>
              </w:rPr>
              <w:t>SMS</w:t>
              <w:br/>
            </w:r>
            <w:r>
              <w:rPr>
                <w:rFonts w:ascii="Courier New" w:hAnsi="Courier New"/>
                <w:color w:val="30343B"/>
                <w:sz w:val="17"/>
              </w:rPr>
              <w:t>EMAIL</w:t>
              <w:br/>
            </w:r>
            <w:r>
              <w:rPr>
                <w:rFonts w:ascii="Courier New" w:hAnsi="Courier New"/>
                <w:color w:val="30343B"/>
                <w:sz w:val="17"/>
              </w:rPr>
              <w:t>WHATSAPP</w:t>
              <w:br/>
            </w:r>
            <w:r>
              <w:rPr>
                <w:rFonts w:ascii="Courier New" w:hAnsi="Courier New"/>
                <w:color w:val="30343B"/>
                <w:sz w:val="17"/>
              </w:rPr>
              <w:t>PUSH_NOTIFICATIONS</w:t>
              <w:br/>
            </w:r>
            <w:r>
              <w:rPr>
                <w:rFonts w:ascii="Courier New" w:hAnsi="Courier New"/>
                <w:color w:val="30343B"/>
                <w:sz w:val="17"/>
              </w:rPr>
              <w:t>ANALYTICS</w:t>
              <w:br/>
            </w:r>
            <w:r>
              <w:rPr>
                <w:rFonts w:ascii="Courier New" w:hAnsi="Courier New"/>
                <w:color w:val="30343B"/>
                <w:sz w:val="17"/>
              </w:rPr>
              <w:t>MOBILE_PARENT</w:t>
              <w:br/>
            </w:r>
            <w:r>
              <w:rPr>
                <w:rFonts w:ascii="Courier New" w:hAnsi="Courier New"/>
                <w:color w:val="30343B"/>
                <w:sz w:val="17"/>
              </w:rPr>
              <w:t>MOBILE_STAFF</w:t>
              <w:br/>
            </w:r>
            <w:r>
              <w:rPr>
                <w:rFonts w:ascii="Courier New" w:hAnsi="Courier New"/>
                <w:color w:val="30343B"/>
                <w:sz w:val="17"/>
              </w:rPr>
              <w:t>DESKTOP_OFFLINE</w:t>
              <w:br/>
            </w:r>
            <w:r>
              <w:rPr>
                <w:rFonts w:ascii="Courier New" w:hAnsi="Courier New"/>
                <w:color w:val="30343B"/>
                <w:sz w:val="17"/>
              </w:rPr>
              <w:t>SMART_ID_CARDS</w:t>
              <w:br/>
            </w:r>
            <w:r>
              <w:rPr>
                <w:rFonts w:ascii="Courier New" w:hAnsi="Courier New"/>
                <w:color w:val="30343B"/>
                <w:sz w:val="17"/>
              </w:rPr>
              <w:t>QR_SCANNING</w:t>
              <w:br/>
            </w:r>
            <w:r>
              <w:rPr>
                <w:rFonts w:ascii="Courier New" w:hAnsi="Courier New"/>
                <w:color w:val="30343B"/>
                <w:sz w:val="17"/>
              </w:rPr>
              <w:t>GATE_SECURITY</w:t>
              <w:br/>
            </w:r>
            <w:r>
              <w:rPr>
                <w:rFonts w:ascii="Courier New" w:hAnsi="Courier New"/>
                <w:color w:val="30343B"/>
                <w:sz w:val="17"/>
              </w:rPr>
              <w:t>VISITOR_MANAGEMENT</w:t>
              <w:br/>
            </w:r>
            <w:r>
              <w:rPr>
                <w:rFonts w:ascii="Courier New" w:hAnsi="Courier New"/>
                <w:color w:val="30343B"/>
                <w:sz w:val="17"/>
              </w:rPr>
              <w:t>PICKUP_AUTHORIZATION</w:t>
              <w:br/>
            </w:r>
            <w:r>
              <w:rPr>
                <w:rFonts w:ascii="Courier New" w:hAnsi="Courier New"/>
                <w:color w:val="30343B"/>
                <w:sz w:val="17"/>
              </w:rPr>
              <w:t>SECURITY_INCIDENTS</w:t>
              <w:br/>
            </w:r>
            <w:r>
              <w:rPr>
                <w:rFonts w:ascii="Courier New" w:hAnsi="Courier New"/>
                <w:color w:val="30343B"/>
                <w:sz w:val="17"/>
              </w:rPr>
              <w:t>AUDIT_LOGS</w:t>
              <w:br/>
            </w:r>
            <w:r>
              <w:rPr>
                <w:rFonts w:ascii="Courier New" w:hAnsi="Courier New"/>
                <w:color w:val="30343B"/>
                <w:sz w:val="17"/>
              </w:rPr>
              <w:t>API_ACCESS</w:t>
            </w:r>
          </w:p>
        </w:tc>
      </w:tr>
    </w:tbl>
    <w:p>
      <w:pPr>
        <w:spacing w:after="0"/>
      </w:pPr>
    </w:p>
    <w:p>
      <w:pPr>
        <w:pStyle w:val="Heading2"/>
      </w:pPr>
      <w:r>
        <w:t>6.9 Configurable Limits</w:t>
      </w:r>
    </w:p>
    <w:p>
      <w:pPr>
        <w:pStyle w:val="ListBullet"/>
        <w:spacing w:after="20"/>
      </w:pPr>
      <w:r>
        <w:rPr>
          <w:sz w:val="21"/>
        </w:rPr>
        <w:t>Maximum learners</w:t>
      </w:r>
    </w:p>
    <w:p>
      <w:pPr>
        <w:pStyle w:val="ListBullet"/>
        <w:spacing w:after="20"/>
      </w:pPr>
      <w:r>
        <w:rPr>
          <w:sz w:val="21"/>
        </w:rPr>
        <w:t>Maximum staff</w:t>
      </w:r>
    </w:p>
    <w:p>
      <w:pPr>
        <w:pStyle w:val="ListBullet"/>
        <w:spacing w:after="20"/>
      </w:pPr>
      <w:r>
        <w:rPr>
          <w:sz w:val="21"/>
        </w:rPr>
        <w:t>Maximum guardians</w:t>
      </w:r>
    </w:p>
    <w:p>
      <w:pPr>
        <w:pStyle w:val="ListBullet"/>
        <w:spacing w:after="20"/>
      </w:pPr>
      <w:r>
        <w:rPr>
          <w:sz w:val="21"/>
        </w:rPr>
        <w:t>Maximum campuses</w:t>
      </w:r>
    </w:p>
    <w:p>
      <w:pPr>
        <w:pStyle w:val="ListBullet"/>
        <w:spacing w:after="20"/>
      </w:pPr>
      <w:r>
        <w:rPr>
          <w:sz w:val="21"/>
        </w:rPr>
        <w:t>Maximum active devices</w:t>
      </w:r>
    </w:p>
    <w:p>
      <w:pPr>
        <w:pStyle w:val="ListBullet"/>
        <w:spacing w:after="20"/>
      </w:pPr>
      <w:r>
        <w:rPr>
          <w:sz w:val="21"/>
        </w:rPr>
        <w:t>Monthly SMS</w:t>
      </w:r>
    </w:p>
    <w:p>
      <w:pPr>
        <w:pStyle w:val="ListBullet"/>
        <w:spacing w:after="20"/>
      </w:pPr>
      <w:r>
        <w:rPr>
          <w:sz w:val="21"/>
        </w:rPr>
        <w:t>Monthly email</w:t>
      </w:r>
    </w:p>
    <w:p>
      <w:pPr>
        <w:pStyle w:val="ListBullet"/>
        <w:spacing w:after="20"/>
      </w:pPr>
      <w:r>
        <w:rPr>
          <w:sz w:val="21"/>
        </w:rPr>
        <w:t>File storage</w:t>
      </w:r>
    </w:p>
    <w:p>
      <w:pPr>
        <w:pStyle w:val="ListBullet"/>
        <w:spacing w:after="20"/>
      </w:pPr>
      <w:r>
        <w:rPr>
          <w:sz w:val="21"/>
        </w:rPr>
        <w:t>ID cards</w:t>
      </w:r>
    </w:p>
    <w:p>
      <w:pPr>
        <w:pStyle w:val="ListBullet"/>
        <w:spacing w:after="20"/>
      </w:pPr>
      <w:r>
        <w:rPr>
          <w:sz w:val="21"/>
        </w:rPr>
        <w:t>Security users</w:t>
      </w:r>
    </w:p>
    <w:p>
      <w:pPr>
        <w:pStyle w:val="ListBullet"/>
        <w:spacing w:after="20"/>
      </w:pPr>
      <w:r>
        <w:rPr>
          <w:sz w:val="21"/>
        </w:rPr>
        <w:t>Desktop devices</w:t>
      </w:r>
    </w:p>
    <w:p>
      <w:pPr>
        <w:pStyle w:val="Heading2"/>
      </w:pPr>
      <w:r>
        <w:t>6.10 Suggested Subscription Data Model</w:t>
      </w:r>
    </w:p>
    <w:tbl>
      <w:tblPr>
        <w:tblW w:type="auto" w:w="0"/>
        <w:jc w:val="center"/>
        <w:tblLook w:firstColumn="1" w:firstRow="1" w:lastColumn="0" w:lastRow="0" w:noHBand="0" w:noVBand="1" w:val="04A0"/>
      </w:tblPr>
      <w:tblGrid>
        <w:gridCol w:w="10368"/>
      </w:tblGrid>
      <w:tr>
        <w:trPr>
          <w:cantSplit/>
        </w:trPr>
        <w:tc>
          <w:tcPr>
            <w:tcW w:type="dxa" w:w="10368"/>
            <w:shd w:fill="F2F3F5"/>
            <w:tcMar>
              <w:top w:w="120" w:type="dxa"/>
              <w:start w:w="150" w:type="dxa"/>
              <w:bottom w:w="120" w:type="dxa"/>
              <w:end w:w="150" w:type="dxa"/>
            </w:tcMar>
          </w:tcPr>
          <w:p>
            <w:r>
              <w:t>subscription_packages</w:t>
              <w:br/>
              <w:t>package_features</w:t>
              <w:br/>
              <w:t>package_limits</w:t>
              <w:br/>
              <w:t>school_subscriptions</w:t>
              <w:br/>
              <w:t>school_addons</w:t>
              <w:br/>
              <w:t>school_entitlement_overrides</w:t>
              <w:br/>
              <w:t>subscription_history</w:t>
              <w:br/>
              <w:t>subscription_events</w:t>
              <w:br/>
              <w:t>academic_years</w:t>
              <w:br/>
              <w:t>school_terms</w:t>
              <w:br/>
              <w:t>school_term_subscriptions</w:t>
              <w:br/>
              <w:t>subscription_payments</w:t>
              <w:br/>
              <w:t>subscription_renewal_notifications</w:t>
              <w:br/>
              <w:t>subscription_status_history</w:t>
            </w:r>
          </w:p>
        </w:tc>
      </w:tr>
    </w:tbl>
    <w:p>
      <w:pPr>
        <w:spacing w:after="0"/>
      </w:pPr>
    </w:p>
    <w:p>
      <w:pPr>
        <w:pStyle w:val="Heading2"/>
      </w:pPr>
      <w:r>
        <w:t>6.11 One-Term Subscription, Renewal, Expiry &amp; 3-Day Grace Period</w:t>
      </w:r>
    </w:p>
    <w:p>
      <w:r>
        <w:t>Every subscribed school must operate on a one-term subscription cycle. Term subscriptions are managed by the AcademiaOS Super Admin and must be tied to the school academic calendar for Term 1, Term 2, and Term 3. The existing package and add-on entitlement engine remains the authority for what the school can use; this section controls when those entitlements are active, expiring, in grace, suspended, and reactivated.</w:t>
      </w:r>
    </w:p>
    <w:tbl>
      <w:tblPr>
        <w:tblStyle w:val="TableGrid"/>
        <w:tblW w:type="auto" w:w="0"/>
        <w:jc w:val="center"/>
        <w:tblLook w:firstColumn="1" w:firstRow="1" w:lastColumn="0" w:lastRow="0" w:noHBand="0" w:noVBand="1" w:val="04A0"/>
      </w:tblPr>
      <w:tblGrid>
        <w:gridCol w:w="5184"/>
        <w:gridCol w:w="5184"/>
      </w:tblGrid>
      <w:tr>
        <w:tc>
          <w:tcPr>
            <w:tcW w:type="dxa" w:w="5184"/>
            <w:shd w:fill="1F4E78"/>
            <w:vAlign w:val="center"/>
            <w:tcMar>
              <w:top w:w="120" w:type="dxa"/>
              <w:start w:w="120" w:type="dxa"/>
              <w:bottom w:w="120" w:type="dxa"/>
              <w:end w:w="120" w:type="dxa"/>
            </w:tcMar>
          </w:tcPr>
          <w:p>
            <w:r>
              <w:rPr>
                <w:b/>
                <w:color w:val="FFFFFF"/>
              </w:rPr>
              <w:t>Rule</w:t>
            </w:r>
          </w:p>
        </w:tc>
        <w:tc>
          <w:tcPr>
            <w:tcW w:type="dxa" w:w="5184"/>
            <w:shd w:fill="1F4E78"/>
            <w:vAlign w:val="center"/>
            <w:tcMar>
              <w:top w:w="120" w:type="dxa"/>
              <w:start w:w="120" w:type="dxa"/>
              <w:bottom w:w="120" w:type="dxa"/>
              <w:end w:w="120" w:type="dxa"/>
            </w:tcMar>
          </w:tcPr>
          <w:p>
            <w:r>
              <w:rPr>
                <w:b/>
                <w:color w:val="FFFFFF"/>
              </w:rPr>
              <w:t>Required behaviour</w:t>
            </w:r>
          </w:p>
        </w:tc>
      </w:tr>
      <w:tr>
        <w:tc>
          <w:tcPr>
            <w:tcW w:type="dxa" w:w="5184"/>
            <w:tcMar>
              <w:top w:w="100" w:type="dxa"/>
              <w:start w:w="120" w:type="dxa"/>
              <w:bottom w:w="100" w:type="dxa"/>
              <w:end w:w="120" w:type="dxa"/>
            </w:tcMar>
            <w:vAlign w:val="top"/>
          </w:tcPr>
          <w:p>
            <w:r>
              <w:rPr>
                <w:b/>
              </w:rPr>
              <w:t>Subscription duration</w:t>
            </w:r>
          </w:p>
        </w:tc>
        <w:tc>
          <w:tcPr>
            <w:tcW w:type="dxa" w:w="5184"/>
            <w:tcMar>
              <w:top w:w="100" w:type="dxa"/>
              <w:start w:w="120" w:type="dxa"/>
              <w:bottom w:w="100" w:type="dxa"/>
              <w:end w:w="120" w:type="dxa"/>
            </w:tcMar>
            <w:vAlign w:val="top"/>
          </w:tcPr>
          <w:p>
            <w:r>
              <w:t>One academic term at a time. Each record must identify academic year, Term 1/2/3, package, add-ons, start date, renewal/payment date, expiry date and grace-end date.</w:t>
            </w:r>
          </w:p>
        </w:tc>
      </w:tr>
      <w:tr>
        <w:tc>
          <w:tcPr>
            <w:tcW w:type="dxa" w:w="5184"/>
            <w:tcMar>
              <w:top w:w="100" w:type="dxa"/>
              <w:start w:w="120" w:type="dxa"/>
              <w:bottom w:w="100" w:type="dxa"/>
              <w:end w:w="120" w:type="dxa"/>
            </w:tcMar>
            <w:vAlign w:val="top"/>
          </w:tcPr>
          <w:p>
            <w:r>
              <w:rPr>
                <w:b/>
              </w:rPr>
              <w:t>Payment window</w:t>
            </w:r>
          </w:p>
        </w:tc>
        <w:tc>
          <w:tcPr>
            <w:tcW w:type="dxa" w:w="5184"/>
            <w:tcMar>
              <w:top w:w="100" w:type="dxa"/>
              <w:start w:w="120" w:type="dxa"/>
              <w:bottom w:w="100" w:type="dxa"/>
              <w:end w:w="120" w:type="dxa"/>
            </w:tcMar>
            <w:vAlign w:val="top"/>
          </w:tcPr>
          <w:p>
            <w:r>
              <w:t>The renewal/payment window must open in the second week of each term. Default calculation may use the first school day of week 2, but Super Admin must be able to override the date for holidays or school-specific calendars.</w:t>
            </w:r>
          </w:p>
        </w:tc>
      </w:tr>
      <w:tr>
        <w:tc>
          <w:tcPr>
            <w:tcW w:type="dxa" w:w="5184"/>
            <w:tcMar>
              <w:top w:w="100" w:type="dxa"/>
              <w:start w:w="120" w:type="dxa"/>
              <w:bottom w:w="100" w:type="dxa"/>
              <w:end w:w="120" w:type="dxa"/>
            </w:tcMar>
            <w:vAlign w:val="top"/>
          </w:tcPr>
          <w:p>
            <w:r>
              <w:rPr>
                <w:b/>
              </w:rPr>
              <w:t>Expiry visibility</w:t>
            </w:r>
          </w:p>
        </w:tc>
        <w:tc>
          <w:tcPr>
            <w:tcW w:type="dxa" w:w="5184"/>
            <w:tcMar>
              <w:top w:w="100" w:type="dxa"/>
              <w:start w:w="120" w:type="dxa"/>
              <w:bottom w:w="100" w:type="dxa"/>
              <w:end w:w="120" w:type="dxa"/>
            </w:tcMar>
            <w:vAlign w:val="top"/>
          </w:tcPr>
          <w:p>
            <w:r>
              <w:t>When creating or editing a school, Super Admin must see the exact subscription expiry date, days remaining, current term, package, amount due, payment status and grace-end date.</w:t>
            </w:r>
          </w:p>
        </w:tc>
      </w:tr>
      <w:tr>
        <w:tc>
          <w:tcPr>
            <w:tcW w:type="dxa" w:w="5184"/>
            <w:tcMar>
              <w:top w:w="100" w:type="dxa"/>
              <w:start w:w="120" w:type="dxa"/>
              <w:bottom w:w="100" w:type="dxa"/>
              <w:end w:w="120" w:type="dxa"/>
            </w:tcMar>
            <w:vAlign w:val="top"/>
          </w:tcPr>
          <w:p>
            <w:r>
              <w:rPr>
                <w:b/>
              </w:rPr>
              <w:t>Grace period</w:t>
            </w:r>
          </w:p>
        </w:tc>
        <w:tc>
          <w:tcPr>
            <w:tcW w:type="dxa" w:w="5184"/>
            <w:tcMar>
              <w:top w:w="100" w:type="dxa"/>
              <w:start w:w="120" w:type="dxa"/>
              <w:bottom w:w="100" w:type="dxa"/>
              <w:end w:w="120" w:type="dxa"/>
            </w:tcMar>
            <w:vAlign w:val="top"/>
          </w:tcPr>
          <w:p>
            <w:r>
              <w:t>After the configured subscription expiry date, the school receives exactly 3 calendar days of grace. The school remains usable during grace but must see a persistent renewal warning.</w:t>
            </w:r>
          </w:p>
        </w:tc>
      </w:tr>
      <w:tr>
        <w:tc>
          <w:tcPr>
            <w:tcW w:type="dxa" w:w="5184"/>
            <w:tcMar>
              <w:top w:w="100" w:type="dxa"/>
              <w:start w:w="120" w:type="dxa"/>
              <w:bottom w:w="100" w:type="dxa"/>
              <w:end w:w="120" w:type="dxa"/>
            </w:tcMar>
            <w:vAlign w:val="top"/>
          </w:tcPr>
          <w:p>
            <w:r>
              <w:rPr>
                <w:b/>
              </w:rPr>
              <w:t>Suspension</w:t>
            </w:r>
          </w:p>
        </w:tc>
        <w:tc>
          <w:tcPr>
            <w:tcW w:type="dxa" w:w="5184"/>
            <w:tcMar>
              <w:top w:w="100" w:type="dxa"/>
              <w:start w:w="120" w:type="dxa"/>
              <w:bottom w:w="100" w:type="dxa"/>
              <w:end w:w="120" w:type="dxa"/>
            </w:tcMar>
            <w:vAlign w:val="top"/>
          </w:tcPr>
          <w:p>
            <w:r>
              <w:t>At the end of the 3-day grace period, mark the subscription PAYMENT_OVERDUE and raise a critical Super Admin alert with a one-click Suspend School action. Super Admin must also be able to suspend immediately at any time. Do not delete school data.</w:t>
            </w:r>
          </w:p>
        </w:tc>
      </w:tr>
      <w:tr>
        <w:tc>
          <w:tcPr>
            <w:tcW w:type="dxa" w:w="5184"/>
            <w:tcMar>
              <w:top w:w="100" w:type="dxa"/>
              <w:start w:w="120" w:type="dxa"/>
              <w:bottom w:w="100" w:type="dxa"/>
              <w:end w:w="120" w:type="dxa"/>
            </w:tcMar>
            <w:vAlign w:val="top"/>
          </w:tcPr>
          <w:p>
            <w:r>
              <w:rPr>
                <w:b/>
              </w:rPr>
              <w:t>Reactivation</w:t>
            </w:r>
          </w:p>
        </w:tc>
        <w:tc>
          <w:tcPr>
            <w:tcW w:type="dxa" w:w="5184"/>
            <w:tcMar>
              <w:top w:w="100" w:type="dxa"/>
              <w:start w:w="120" w:type="dxa"/>
              <w:bottom w:w="100" w:type="dxa"/>
              <w:end w:w="120" w:type="dxa"/>
            </w:tcMar>
            <w:vAlign w:val="top"/>
          </w:tcPr>
          <w:p>
            <w:r>
              <w:t>After payment is confirmed, Super Admin records the payment and clicks Reactivate. The existing school, package, add-ons, users and data remain intact, and the next term subscription dates are created or activated.</w:t>
            </w:r>
          </w:p>
        </w:tc>
      </w:tr>
      <w:tr>
        <w:tc>
          <w:tcPr>
            <w:tcW w:type="dxa" w:w="5184"/>
            <w:tcMar>
              <w:top w:w="100" w:type="dxa"/>
              <w:start w:w="120" w:type="dxa"/>
              <w:bottom w:w="100" w:type="dxa"/>
              <w:end w:w="120" w:type="dxa"/>
            </w:tcMar>
            <w:vAlign w:val="top"/>
          </w:tcPr>
          <w:p>
            <w:r>
              <w:rPr>
                <w:b/>
              </w:rPr>
              <w:t>School notice</w:t>
            </w:r>
          </w:p>
        </w:tc>
        <w:tc>
          <w:tcPr>
            <w:tcW w:type="dxa" w:w="5184"/>
            <w:tcMar>
              <w:top w:w="100" w:type="dxa"/>
              <w:start w:w="120" w:type="dxa"/>
              <w:bottom w:w="100" w:type="dxa"/>
              <w:end w:w="120" w:type="dxa"/>
            </w:tcMar>
            <w:vAlign w:val="top"/>
          </w:tcPr>
          <w:p>
            <w:r>
              <w:t>Notify Proprietor/School Admin at 14, 7, 3 and 1 day before expiry, on expiry day, and on each of the 3 grace days. Notifications should appear in-app and may also use email, SMS, WhatsApp or push when providers are configured.</w:t>
            </w:r>
          </w:p>
        </w:tc>
      </w:tr>
      <w:tr>
        <w:tc>
          <w:tcPr>
            <w:tcW w:type="dxa" w:w="5184"/>
            <w:tcMar>
              <w:top w:w="100" w:type="dxa"/>
              <w:start w:w="120" w:type="dxa"/>
              <w:bottom w:w="100" w:type="dxa"/>
              <w:end w:w="120" w:type="dxa"/>
            </w:tcMar>
            <w:vAlign w:val="top"/>
          </w:tcPr>
          <w:p>
            <w:r>
              <w:rPr>
                <w:b/>
              </w:rPr>
              <w:t>Super Admin notice</w:t>
            </w:r>
          </w:p>
        </w:tc>
        <w:tc>
          <w:tcPr>
            <w:tcW w:type="dxa" w:w="5184"/>
            <w:tcMar>
              <w:top w:w="100" w:type="dxa"/>
              <w:start w:w="120" w:type="dxa"/>
              <w:bottom w:w="100" w:type="dxa"/>
              <w:end w:w="120" w:type="dxa"/>
            </w:tcMar>
            <w:vAlign w:val="top"/>
          </w:tcPr>
          <w:p>
            <w:r>
              <w:t>Notify Super Admin on the same schedule and show dashboard counters for Expiring Soon, Grace Period, Payment Overdue, Suspended, Paid/Renewed and Reactivated schools.</w:t>
            </w:r>
          </w:p>
        </w:tc>
      </w:tr>
      <w:tr>
        <w:tc>
          <w:tcPr>
            <w:tcW w:type="dxa" w:w="5184"/>
            <w:tcMar>
              <w:top w:w="100" w:type="dxa"/>
              <w:start w:w="120" w:type="dxa"/>
              <w:bottom w:w="100" w:type="dxa"/>
              <w:end w:w="120" w:type="dxa"/>
            </w:tcMar>
            <w:vAlign w:val="top"/>
          </w:tcPr>
          <w:p>
            <w:r>
              <w:rPr>
                <w:b/>
              </w:rPr>
              <w:t>No silent renewal</w:t>
            </w:r>
          </w:p>
        </w:tc>
        <w:tc>
          <w:tcPr>
            <w:tcW w:type="dxa" w:w="5184"/>
            <w:tcMar>
              <w:top w:w="100" w:type="dxa"/>
              <w:start w:w="120" w:type="dxa"/>
              <w:bottom w:w="100" w:type="dxa"/>
              <w:end w:w="120" w:type="dxa"/>
            </w:tcMar>
            <w:vAlign w:val="top"/>
          </w:tcPr>
          <w:p>
            <w:r>
              <w:t>Do not automatically extend a term simply because the next term starts. A renewal must be backed by a Super Admin payment confirmation or an explicitly approved trial/credit arrangement.</w:t>
            </w:r>
          </w:p>
        </w:tc>
      </w:tr>
      <w:tr>
        <w:tc>
          <w:tcPr>
            <w:tcW w:type="dxa" w:w="5184"/>
            <w:tcMar>
              <w:top w:w="100" w:type="dxa"/>
              <w:start w:w="120" w:type="dxa"/>
              <w:bottom w:w="100" w:type="dxa"/>
              <w:end w:w="120" w:type="dxa"/>
            </w:tcMar>
            <w:vAlign w:val="top"/>
          </w:tcPr>
          <w:p>
            <w:r>
              <w:rPr>
                <w:b/>
              </w:rPr>
              <w:t>Data protection on suspension</w:t>
            </w:r>
          </w:p>
        </w:tc>
        <w:tc>
          <w:tcPr>
            <w:tcW w:type="dxa" w:w="5184"/>
            <w:tcMar>
              <w:top w:w="100" w:type="dxa"/>
              <w:start w:w="120" w:type="dxa"/>
              <w:bottom w:w="100" w:type="dxa"/>
              <w:end w:w="120" w:type="dxa"/>
            </w:tcMar>
            <w:vAlign w:val="top"/>
          </w:tcPr>
          <w:p>
            <w:r>
              <w:t>Suspension must never delete academic, finance, attendance, ID, security, parent, staff, learner or audit records. Suspended schools should see a controlled Subscription Suspended screen and contact/renewal information.</w:t>
            </w:r>
          </w:p>
        </w:tc>
      </w:tr>
    </w:tbl>
    <w:p>
      <w:pPr>
        <w:pStyle w:val="Heading3"/>
      </w:pPr>
      <w:r>
        <w:t>Subscription status lifecycle</w:t>
      </w:r>
    </w:p>
    <w:p>
      <w:pPr>
        <w:jc w:val="center"/>
      </w:pPr>
      <w:r>
        <w:rPr>
          <w:b/>
          <w:color w:val="1F4E78"/>
          <w:sz w:val="21"/>
        </w:rPr>
        <w:t>ACTIVE → EXPIRING_SOON → GRACE → PAYMENT_OVERDUE → SUSPENDED → REACTIVATED</w:t>
      </w:r>
    </w:p>
    <w:p>
      <w:pPr>
        <w:pStyle w:val="Heading3"/>
      </w:pPr>
      <w:r>
        <w:t>Super Admin school setup must include:</w:t>
      </w:r>
    </w:p>
    <w:p>
      <w:pPr>
        <w:pStyle w:val="ListBullet"/>
      </w:pPr>
      <w:r>
        <w:t>Academic year and Term 1 / Term 2 / Term 3.</w:t>
      </w:r>
    </w:p>
    <w:p>
      <w:pPr>
        <w:pStyle w:val="ListBullet"/>
      </w:pPr>
      <w:r>
        <w:t>Term start and end dates.</w:t>
      </w:r>
    </w:p>
    <w:p>
      <w:pPr>
        <w:pStyle w:val="ListBullet"/>
      </w:pPr>
      <w:r>
        <w:t>Payment-window opening date in week 2.</w:t>
      </w:r>
    </w:p>
    <w:p>
      <w:pPr>
        <w:pStyle w:val="ListBullet"/>
      </w:pPr>
      <w:r>
        <w:t>Subscription expiry date.</w:t>
      </w:r>
    </w:p>
    <w:p>
      <w:pPr>
        <w:pStyle w:val="ListBullet"/>
      </w:pPr>
      <w:r>
        <w:t>Fixed 3-day grace-end date.</w:t>
      </w:r>
    </w:p>
    <w:p>
      <w:pPr>
        <w:pStyle w:val="ListBullet"/>
      </w:pPr>
      <w:r>
        <w:t>Package and add-ons for the term.</w:t>
      </w:r>
    </w:p>
    <w:p>
      <w:pPr>
        <w:pStyle w:val="ListBullet"/>
      </w:pPr>
      <w:r>
        <w:t>Per-term package price, add-on price, discount/credit and amount due.</w:t>
      </w:r>
    </w:p>
    <w:p>
      <w:pPr>
        <w:pStyle w:val="ListBullet"/>
      </w:pPr>
      <w:r>
        <w:t>Payment status: UNPAID, PARTIAL, PAID, WAIVED/COMPED (Super Admin only).</w:t>
      </w:r>
    </w:p>
    <w:p>
      <w:pPr>
        <w:pStyle w:val="ListBullet"/>
      </w:pPr>
      <w:r>
        <w:t>Payment method, reference, receipt/attachment, paid date and Super Admin notes.</w:t>
      </w:r>
    </w:p>
    <w:p>
      <w:pPr>
        <w:pStyle w:val="ListBullet"/>
      </w:pPr>
      <w:r>
        <w:t>Suspend, Reactivate, Extend Trial/Credit, and View Subscription History actions.</w:t>
      </w:r>
    </w:p>
    <w:p>
      <w:pPr>
        <w:pStyle w:val="Heading3"/>
      </w:pPr>
      <w:r>
        <w:t>Recommended additional data entities:</w:t>
      </w:r>
    </w:p>
    <w:p>
      <w:pPr>
        <w:pStyle w:val="ListBullet"/>
      </w:pPr>
      <w:r>
        <w:t>academic_years</w:t>
      </w:r>
    </w:p>
    <w:p>
      <w:pPr>
        <w:pStyle w:val="ListBullet"/>
      </w:pPr>
      <w:r>
        <w:t>school_terms</w:t>
      </w:r>
    </w:p>
    <w:p>
      <w:pPr>
        <w:pStyle w:val="ListBullet"/>
      </w:pPr>
      <w:r>
        <w:t>school_term_subscriptions</w:t>
      </w:r>
    </w:p>
    <w:p>
      <w:pPr>
        <w:pStyle w:val="ListBullet"/>
      </w:pPr>
      <w:r>
        <w:t>subscription_payments</w:t>
      </w:r>
    </w:p>
    <w:p>
      <w:pPr>
        <w:pStyle w:val="ListBullet"/>
      </w:pPr>
      <w:r>
        <w:t>subscription_renewal_notifications</w:t>
      </w:r>
    </w:p>
    <w:p>
      <w:pPr>
        <w:pStyle w:val="ListBullet"/>
      </w:pPr>
      <w:r>
        <w:t>subscription_status_history</w:t>
      </w:r>
    </w:p>
    <w:p>
      <w:pPr>
        <w:pStyle w:val="Heading1"/>
        <w:pBdr>
          <w:bottom w:val="single" w:sz="8" w:space="4" w:color="F7BE2B"/>
        </w:pBdr>
      </w:pPr>
      <w:r>
        <w:t>7. Daily Fees &amp; Carry-Forward Rules</w:t>
      </w:r>
    </w:p>
    <w:p>
      <w:r>
        <w:t>Preserve and extend the existing daily-fee system. Each school must be able to configure how absence affects tuition, canteen, transport, and other daily services.</w:t>
      </w:r>
    </w:p>
    <w:p>
      <w:pPr>
        <w:pStyle w:val="Heading2"/>
      </w:pPr>
      <w:r>
        <w:t>7.1 Supported Policies</w:t>
      </w:r>
    </w:p>
    <w:tbl>
      <w:tblPr>
        <w:tblW w:type="auto" w:w="0"/>
        <w:jc w:val="center"/>
        <w:tblLook w:firstColumn="1" w:firstRow="1" w:lastColumn="0" w:lastRow="0" w:noHBand="0" w:noVBand="1" w:val="04A0"/>
      </w:tblPr>
      <w:tblGrid>
        <w:gridCol w:w="10368"/>
      </w:tblGrid>
      <w:tr>
        <w:trPr>
          <w:cantSplit/>
        </w:trPr>
        <w:tc>
          <w:tcPr>
            <w:tcW w:type="dxa" w:w="10368"/>
            <w:shd w:fill="F2F3F5"/>
            <w:tcMar>
              <w:top w:w="120" w:type="dxa"/>
              <w:start w:w="150" w:type="dxa"/>
              <w:bottom w:w="120" w:type="dxa"/>
              <w:end w:w="150" w:type="dxa"/>
            </w:tcMar>
          </w:tcPr>
          <w:p>
            <w:pPr>
              <w:spacing w:after="0"/>
            </w:pPr>
            <w:r>
              <w:rPr>
                <w:rFonts w:ascii="Courier New" w:hAnsi="Courier New"/>
                <w:color w:val="30343B"/>
                <w:sz w:val="17"/>
              </w:rPr>
              <w:t>CHARGE_ON_ATTENDANCE_ONLY</w:t>
              <w:br/>
            </w:r>
            <w:r>
              <w:rPr>
                <w:rFonts w:ascii="Courier New" w:hAnsi="Courier New"/>
                <w:color w:val="30343B"/>
                <w:sz w:val="17"/>
              </w:rPr>
              <w:t>CHARGE_EVERY_SCHEDULED_DAY</w:t>
              <w:br/>
            </w:r>
            <w:r>
              <w:rPr>
                <w:rFonts w:ascii="Courier New" w:hAnsi="Courier New"/>
                <w:color w:val="30343B"/>
                <w:sz w:val="17"/>
              </w:rPr>
              <w:t>CARRY_FORWARD_WHEN_ABSENT</w:t>
              <w:br/>
            </w:r>
            <w:r>
              <w:rPr>
                <w:rFonts w:ascii="Courier New" w:hAnsi="Courier New"/>
                <w:color w:val="30343B"/>
                <w:sz w:val="17"/>
              </w:rPr>
              <w:t>WAIVE_WHEN_ABSENT</w:t>
              <w:br/>
            </w:r>
            <w:r>
              <w:rPr>
                <w:rFonts w:ascii="Courier New" w:hAnsi="Courier New"/>
                <w:color w:val="30343B"/>
                <w:sz w:val="17"/>
              </w:rPr>
              <w:t>MANUAL_REVIEW_WHEN_ABSENT</w:t>
            </w:r>
          </w:p>
        </w:tc>
      </w:tr>
    </w:tbl>
    <w:p>
      <w:pPr>
        <w:spacing w:after="0"/>
      </w:pPr>
    </w:p>
    <w:p>
      <w:pPr>
        <w:pStyle w:val="Heading2"/>
      </w:pPr>
      <w:r>
        <w:t>7.2 Calendar Exclusions</w:t>
      </w:r>
    </w:p>
    <w:p>
      <w:pPr>
        <w:pStyle w:val="ListBullet"/>
        <w:spacing w:after="20"/>
      </w:pPr>
      <w:r>
        <w:rPr>
          <w:sz w:val="21"/>
        </w:rPr>
        <w:t>Weekends</w:t>
      </w:r>
    </w:p>
    <w:p>
      <w:pPr>
        <w:pStyle w:val="ListBullet"/>
        <w:spacing w:after="20"/>
      </w:pPr>
      <w:r>
        <w:rPr>
          <w:sz w:val="21"/>
        </w:rPr>
        <w:t>Public holidays</w:t>
      </w:r>
    </w:p>
    <w:p>
      <w:pPr>
        <w:pStyle w:val="ListBullet"/>
        <w:spacing w:after="20"/>
      </w:pPr>
      <w:r>
        <w:rPr>
          <w:sz w:val="21"/>
        </w:rPr>
        <w:t>School holidays</w:t>
      </w:r>
    </w:p>
    <w:p>
      <w:pPr>
        <w:pStyle w:val="ListBullet"/>
        <w:spacing w:after="20"/>
      </w:pPr>
      <w:r>
        <w:rPr>
          <w:sz w:val="21"/>
        </w:rPr>
        <w:t>Non-school days</w:t>
      </w:r>
    </w:p>
    <w:p>
      <w:pPr>
        <w:pStyle w:val="ListBullet"/>
        <w:spacing w:after="20"/>
      </w:pPr>
      <w:r>
        <w:rPr>
          <w:sz w:val="21"/>
        </w:rPr>
        <w:t>Explicitly exempt learners</w:t>
      </w:r>
    </w:p>
    <w:p>
      <w:pPr>
        <w:pStyle w:val="Heading2"/>
      </w:pPr>
      <w:r>
        <w:t>7.3 Carry-Forward Example</w:t>
      </w:r>
    </w:p>
    <w:tbl>
      <w:tblPr>
        <w:tblW w:type="auto" w:w="0"/>
        <w:jc w:val="center"/>
        <w:tblLook w:firstColumn="1" w:firstRow="1" w:lastColumn="0" w:lastRow="0" w:noHBand="0" w:noVBand="1" w:val="04A0"/>
      </w:tblPr>
      <w:tblGrid>
        <w:gridCol w:w="10368"/>
      </w:tblGrid>
      <w:tr>
        <w:trPr>
          <w:cantSplit/>
        </w:trPr>
        <w:tc>
          <w:tcPr>
            <w:tcW w:type="dxa" w:w="10368"/>
            <w:shd w:fill="F2F3F5"/>
            <w:tcMar>
              <w:top w:w="120" w:type="dxa"/>
              <w:start w:w="150" w:type="dxa"/>
              <w:bottom w:w="120" w:type="dxa"/>
              <w:end w:w="150" w:type="dxa"/>
            </w:tcMar>
          </w:tcPr>
          <w:p>
            <w:pPr>
              <w:spacing w:after="0"/>
            </w:pPr>
            <w:r>
              <w:rPr>
                <w:rFonts w:ascii="Courier New" w:hAnsi="Courier New"/>
                <w:color w:val="30343B"/>
                <w:sz w:val="17"/>
              </w:rPr>
              <w:t>Scheduled fee today: GHS 5.00</w:t>
              <w:br/>
            </w:r>
            <w:r>
              <w:rPr>
                <w:rFonts w:ascii="Courier New" w:hAnsi="Courier New"/>
                <w:color w:val="30343B"/>
                <w:sz w:val="17"/>
              </w:rPr>
              <w:t>Learner absent: Yes</w:t>
              <w:br/>
            </w:r>
            <w:r>
              <w:rPr>
                <w:rFonts w:ascii="Courier New" w:hAnsi="Courier New"/>
                <w:color w:val="30343B"/>
                <w:sz w:val="17"/>
              </w:rPr>
              <w:t>School rule: Carry forward</w:t>
              <w:br/>
            </w:r>
            <w:r>
              <w:rPr>
                <w:rFonts w:ascii="Courier New" w:hAnsi="Courier New"/>
                <w:color w:val="30343B"/>
                <w:sz w:val="17"/>
              </w:rPr>
              <w:t>Today collected: GHS 0.00</w:t>
              <w:br/>
            </w:r>
            <w:r>
              <w:rPr>
                <w:rFonts w:ascii="Courier New" w:hAnsi="Courier New"/>
                <w:color w:val="30343B"/>
                <w:sz w:val="17"/>
              </w:rPr>
              <w:t>Outstanding carried forward: GHS 5.00</w:t>
              <w:br/>
            </w:r>
            <w:r>
              <w:rPr>
                <w:rFonts w:ascii="Courier New" w:hAnsi="Courier New"/>
                <w:color w:val="30343B"/>
                <w:sz w:val="17"/>
              </w:rPr>
              <w:t>New balance: Previous balance + GHS 5.00</w:t>
            </w:r>
          </w:p>
        </w:tc>
      </w:tr>
    </w:tbl>
    <w:p>
      <w:pPr>
        <w:spacing w:after="0"/>
      </w:pPr>
    </w:p>
    <w:p>
      <w:pPr>
        <w:pStyle w:val="Heading2"/>
      </w:pPr>
      <w:r>
        <w:t>7.4 Duplicate Protection</w:t>
      </w:r>
    </w:p>
    <w:p>
      <w:r>
        <w:t>Each daily charge must have an idempotent uniqueness rule based on:</w:t>
      </w:r>
    </w:p>
    <w:tbl>
      <w:tblPr>
        <w:tblW w:type="auto" w:w="0"/>
        <w:jc w:val="center"/>
        <w:tblLook w:firstColumn="1" w:firstRow="1" w:lastColumn="0" w:lastRow="0" w:noHBand="0" w:noVBand="1" w:val="04A0"/>
      </w:tblPr>
      <w:tblGrid>
        <w:gridCol w:w="10368"/>
      </w:tblGrid>
      <w:tr>
        <w:trPr>
          <w:cantSplit/>
        </w:trPr>
        <w:tc>
          <w:tcPr>
            <w:tcW w:type="dxa" w:w="10368"/>
            <w:shd w:fill="F2F3F5"/>
            <w:tcMar>
              <w:top w:w="120" w:type="dxa"/>
              <w:start w:w="150" w:type="dxa"/>
              <w:bottom w:w="120" w:type="dxa"/>
              <w:end w:w="150" w:type="dxa"/>
            </w:tcMar>
          </w:tcPr>
          <w:p>
            <w:pPr>
              <w:spacing w:after="0"/>
            </w:pPr>
            <w:r>
              <w:rPr>
                <w:rFonts w:ascii="Courier New" w:hAnsi="Courier New"/>
                <w:color w:val="30343B"/>
                <w:sz w:val="17"/>
              </w:rPr>
              <w:t>school + learner + charge type + date</w:t>
            </w:r>
          </w:p>
        </w:tc>
      </w:tr>
    </w:tbl>
    <w:p>
      <w:pPr>
        <w:spacing w:after="0"/>
      </w:pPr>
    </w:p>
    <w:p>
      <w:pPr>
        <w:pStyle w:val="ListBullet"/>
        <w:spacing w:after="60"/>
      </w:pPr>
      <w:r>
        <w:rPr>
          <w:sz w:val="21"/>
        </w:rPr>
        <w:t>Browser refresh must not create another charge.</w:t>
      </w:r>
    </w:p>
    <w:p>
      <w:pPr>
        <w:pStyle w:val="ListBullet"/>
        <w:spacing w:after="60"/>
      </w:pPr>
      <w:r>
        <w:rPr>
          <w:sz w:val="21"/>
        </w:rPr>
        <w:t>Repeated button taps must not create another charge.</w:t>
      </w:r>
    </w:p>
    <w:p>
      <w:pPr>
        <w:pStyle w:val="ListBullet"/>
        <w:spacing w:after="60"/>
      </w:pPr>
      <w:r>
        <w:rPr>
          <w:sz w:val="21"/>
        </w:rPr>
        <w:t>Mobile reconnection must not create another charge.</w:t>
      </w:r>
    </w:p>
    <w:p>
      <w:pPr>
        <w:pStyle w:val="ListBullet"/>
        <w:spacing w:after="60"/>
      </w:pPr>
      <w:r>
        <w:rPr>
          <w:sz w:val="21"/>
        </w:rPr>
        <w:t>Desktop synchronization retries must not create another charge.</w:t>
      </w:r>
    </w:p>
    <w:p>
      <w:pPr>
        <w:pStyle w:val="ListBullet"/>
        <w:spacing w:after="60"/>
      </w:pPr>
      <w:r>
        <w:rPr>
          <w:sz w:val="21"/>
        </w:rPr>
        <w:t>Background-job retries must not create another charge.</w:t>
      </w:r>
    </w:p>
    <w:p>
      <w:pPr>
        <w:pStyle w:val="Heading2"/>
      </w:pPr>
      <w:r>
        <w:t>7.5 Waivers and Reversals</w:t>
      </w:r>
    </w:p>
    <w:p>
      <w:pPr>
        <w:pStyle w:val="ListBullet"/>
        <w:spacing w:after="20"/>
      </w:pPr>
      <w:r>
        <w:rPr>
          <w:sz w:val="21"/>
        </w:rPr>
        <w:t>Reason</w:t>
      </w:r>
    </w:p>
    <w:p>
      <w:pPr>
        <w:pStyle w:val="ListBullet"/>
        <w:spacing w:after="20"/>
      </w:pPr>
      <w:r>
        <w:rPr>
          <w:sz w:val="21"/>
        </w:rPr>
        <w:t>User</w:t>
      </w:r>
    </w:p>
    <w:p>
      <w:pPr>
        <w:pStyle w:val="ListBullet"/>
        <w:spacing w:after="20"/>
      </w:pPr>
      <w:r>
        <w:rPr>
          <w:sz w:val="21"/>
        </w:rPr>
        <w:t>Timestamp</w:t>
      </w:r>
    </w:p>
    <w:p>
      <w:pPr>
        <w:pStyle w:val="ListBullet"/>
        <w:spacing w:after="20"/>
      </w:pPr>
      <w:r>
        <w:rPr>
          <w:sz w:val="21"/>
        </w:rPr>
        <w:t>Approval status</w:t>
      </w:r>
    </w:p>
    <w:p>
      <w:pPr>
        <w:pStyle w:val="ListBullet"/>
        <w:spacing w:after="20"/>
      </w:pPr>
      <w:r>
        <w:rPr>
          <w:sz w:val="21"/>
        </w:rPr>
        <w:t>Original charge reference</w:t>
      </w:r>
    </w:p>
    <w:p>
      <w:pPr>
        <w:pStyle w:val="ListBullet"/>
        <w:spacing w:after="20"/>
      </w:pPr>
      <w:r>
        <w:rPr>
          <w:sz w:val="21"/>
        </w:rPr>
        <w:t>Audit entry</w:t>
      </w:r>
    </w:p>
    <w:tbl>
      <w:tblPr>
        <w:tblW w:type="auto" w:w="0"/>
        <w:jc w:val="center"/>
        <w:tblLook w:firstColumn="1" w:firstRow="1" w:lastColumn="0" w:lastRow="0" w:noHBand="0" w:noVBand="1" w:val="04A0"/>
      </w:tblPr>
      <w:tblGrid>
        <w:gridCol w:w="10368"/>
      </w:tblGrid>
      <w:tr>
        <w:trPr>
          <w:cantSplit/>
        </w:trPr>
        <w:tc>
          <w:tcPr>
            <w:tcW w:type="dxa" w:w="10368"/>
            <w:shd w:fill="FFF6D8"/>
            <w:tcMar>
              <w:top w:w="140" w:type="dxa"/>
              <w:start w:w="180" w:type="dxa"/>
              <w:bottom w:w="140" w:type="dxa"/>
              <w:end w:w="180" w:type="dxa"/>
            </w:tcMar>
          </w:tcPr>
          <w:p>
            <w:r>
              <w:rPr>
                <w:b/>
                <w:color w:val="352017"/>
                <w:sz w:val="21"/>
              </w:rPr>
              <w:t>Financial integrity</w:t>
              <w:br/>
            </w:r>
            <w:r>
              <w:rPr>
                <w:color w:val="1D1D1D"/>
                <w:sz w:val="20"/>
              </w:rPr>
              <w:t>Do not permanently delete financial records. Corrections should use auditable reversals or waivers.</w:t>
            </w:r>
          </w:p>
        </w:tc>
      </w:tr>
    </w:tbl>
    <w:p>
      <w:pPr>
        <w:spacing w:after="0"/>
      </w:pPr>
    </w:p>
    <w:p>
      <w:pPr>
        <w:pStyle w:val="Heading1"/>
        <w:pBdr>
          <w:bottom w:val="single" w:sz="8" w:space="4" w:color="F7BE2B"/>
        </w:pBdr>
      </w:pPr>
      <w:r>
        <w:t>8. Offline Desktop Application</w:t>
      </w:r>
    </w:p>
    <w:p>
      <w:r>
        <w:t>Create a real cross-platform desktop application. It must not be a simple WebView wrapper.</w:t>
      </w:r>
    </w:p>
    <w:p>
      <w:pPr>
        <w:pStyle w:val="Heading2"/>
      </w:pPr>
      <w:r>
        <w:t>8.1 Technology</w:t>
      </w:r>
    </w:p>
    <w:tbl>
      <w:tblPr>
        <w:tblW w:type="auto" w:w="0"/>
        <w:jc w:val="center"/>
        <w:tblLook w:firstColumn="1" w:firstRow="1" w:lastColumn="0" w:lastRow="0" w:noHBand="0" w:noVBand="1" w:val="04A0"/>
      </w:tblPr>
      <w:tblGrid>
        <w:gridCol w:w="10368"/>
      </w:tblGrid>
      <w:tr>
        <w:trPr>
          <w:cantSplit/>
        </w:trPr>
        <w:tc>
          <w:tcPr>
            <w:tcW w:type="dxa" w:w="10368"/>
            <w:shd w:fill="F2F3F5"/>
            <w:tcMar>
              <w:top w:w="120" w:type="dxa"/>
              <w:start w:w="150" w:type="dxa"/>
              <w:bottom w:w="120" w:type="dxa"/>
              <w:end w:w="150" w:type="dxa"/>
            </w:tcMar>
          </w:tcPr>
          <w:p>
            <w:pPr>
              <w:spacing w:after="0"/>
            </w:pPr>
            <w:r>
              <w:rPr>
                <w:rFonts w:ascii="Courier New" w:hAnsi="Courier New"/>
                <w:color w:val="30343B"/>
                <w:sz w:val="17"/>
              </w:rPr>
              <w:t>Electron</w:t>
              <w:br/>
            </w:r>
            <w:r>
              <w:rPr>
                <w:rFonts w:ascii="Courier New" w:hAnsi="Courier New"/>
                <w:color w:val="30343B"/>
                <w:sz w:val="17"/>
              </w:rPr>
              <w:t>React</w:t>
              <w:br/>
            </w:r>
            <w:r>
              <w:rPr>
                <w:rFonts w:ascii="Courier New" w:hAnsi="Courier New"/>
                <w:color w:val="30343B"/>
                <w:sz w:val="17"/>
              </w:rPr>
              <w:t>TypeScript</w:t>
              <w:br/>
            </w:r>
            <w:r>
              <w:rPr>
                <w:rFonts w:ascii="Courier New" w:hAnsi="Courier New"/>
                <w:color w:val="30343B"/>
                <w:sz w:val="17"/>
              </w:rPr>
              <w:t>Encrypted local SQLite</w:t>
              <w:br/>
            </w:r>
            <w:r>
              <w:rPr>
                <w:rFonts w:ascii="Courier New" w:hAnsi="Courier New"/>
                <w:color w:val="30343B"/>
                <w:sz w:val="17"/>
              </w:rPr>
              <w:t>Secure synchronization API</w:t>
              <w:br/>
            </w:r>
            <w:r>
              <w:rPr>
                <w:rFonts w:ascii="Courier New" w:hAnsi="Courier New"/>
                <w:color w:val="30343B"/>
                <w:sz w:val="17"/>
              </w:rPr>
              <w:t>Background synchronization</w:t>
              <w:br/>
            </w:r>
            <w:r>
              <w:rPr>
                <w:rFonts w:ascii="Courier New" w:hAnsi="Courier New"/>
                <w:color w:val="30343B"/>
                <w:sz w:val="17"/>
              </w:rPr>
              <w:t>Automatic-update architecture</w:t>
            </w:r>
          </w:p>
        </w:tc>
      </w:tr>
    </w:tbl>
    <w:p>
      <w:pPr>
        <w:spacing w:after="0"/>
      </w:pPr>
    </w:p>
    <w:p>
      <w:pPr>
        <w:pStyle w:val="Heading2"/>
      </w:pPr>
      <w:r>
        <w:t>8.2 Platform Priority</w:t>
      </w:r>
    </w:p>
    <w:p>
      <w:pPr>
        <w:spacing w:after="60"/>
        <w:ind w:left="259" w:hanging="259"/>
      </w:pPr>
      <w:r>
        <w:rPr>
          <w:sz w:val="21"/>
        </w:rPr>
        <w:t>1. Windows first</w:t>
      </w:r>
    </w:p>
    <w:p>
      <w:pPr>
        <w:spacing w:after="60"/>
        <w:ind w:left="259" w:hanging="259"/>
      </w:pPr>
      <w:r>
        <w:rPr>
          <w:sz w:val="21"/>
        </w:rPr>
        <w:t>2. macOS second</w:t>
      </w:r>
    </w:p>
    <w:p>
      <w:pPr>
        <w:spacing w:after="60"/>
        <w:ind w:left="259" w:hanging="259"/>
      </w:pPr>
      <w:r>
        <w:rPr>
          <w:sz w:val="21"/>
        </w:rPr>
        <w:t>3. Linux third</w:t>
      </w:r>
    </w:p>
    <w:p>
      <w:pPr>
        <w:pStyle w:val="Heading2"/>
      </w:pPr>
      <w:r>
        <w:t>8.3 Offline-Capable Modules</w:t>
      </w:r>
    </w:p>
    <w:p>
      <w:pPr>
        <w:pStyle w:val="ListBullet"/>
        <w:spacing w:after="60"/>
      </w:pPr>
      <w:r>
        <w:rPr>
          <w:sz w:val="21"/>
        </w:rPr>
        <w:t>Learner lookup</w:t>
      </w:r>
    </w:p>
    <w:p>
      <w:pPr>
        <w:pStyle w:val="ListBullet"/>
        <w:spacing w:after="60"/>
      </w:pPr>
      <w:r>
        <w:rPr>
          <w:sz w:val="21"/>
        </w:rPr>
        <w:t>Staff lookup</w:t>
      </w:r>
    </w:p>
    <w:p>
      <w:pPr>
        <w:pStyle w:val="ListBullet"/>
        <w:spacing w:after="60"/>
      </w:pPr>
      <w:r>
        <w:rPr>
          <w:sz w:val="21"/>
        </w:rPr>
        <w:t>Attendance</w:t>
      </w:r>
    </w:p>
    <w:p>
      <w:pPr>
        <w:pStyle w:val="ListBullet"/>
        <w:spacing w:after="60"/>
      </w:pPr>
      <w:r>
        <w:rPr>
          <w:sz w:val="21"/>
        </w:rPr>
        <w:t>Daily-fee drafts</w:t>
      </w:r>
    </w:p>
    <w:p>
      <w:pPr>
        <w:pStyle w:val="ListBullet"/>
        <w:spacing w:after="60"/>
      </w:pPr>
      <w:r>
        <w:rPr>
          <w:sz w:val="21"/>
        </w:rPr>
        <w:t>Payment drafts</w:t>
      </w:r>
    </w:p>
    <w:p>
      <w:pPr>
        <w:pStyle w:val="ListBullet"/>
        <w:spacing w:after="60"/>
      </w:pPr>
      <w:r>
        <w:rPr>
          <w:sz w:val="21"/>
        </w:rPr>
        <w:t>Marks drafts</w:t>
      </w:r>
    </w:p>
    <w:p>
      <w:pPr>
        <w:pStyle w:val="ListBullet"/>
        <w:spacing w:after="60"/>
      </w:pPr>
      <w:r>
        <w:rPr>
          <w:sz w:val="21"/>
        </w:rPr>
        <w:t>Remarks drafts</w:t>
      </w:r>
    </w:p>
    <w:p>
      <w:pPr>
        <w:pStyle w:val="ListBullet"/>
        <w:spacing w:after="60"/>
      </w:pPr>
      <w:r>
        <w:rPr>
          <w:sz w:val="21"/>
        </w:rPr>
        <w:t>Smart ID scanning</w:t>
      </w:r>
    </w:p>
    <w:p>
      <w:pPr>
        <w:pStyle w:val="ListBullet"/>
        <w:spacing w:after="60"/>
      </w:pPr>
      <w:r>
        <w:rPr>
          <w:sz w:val="21"/>
        </w:rPr>
        <w:t>Gate check-in/check-out</w:t>
      </w:r>
    </w:p>
    <w:p>
      <w:pPr>
        <w:pStyle w:val="ListBullet"/>
        <w:spacing w:after="60"/>
      </w:pPr>
      <w:r>
        <w:rPr>
          <w:sz w:val="21"/>
        </w:rPr>
        <w:t>Visitor records</w:t>
      </w:r>
    </w:p>
    <w:p>
      <w:pPr>
        <w:pStyle w:val="ListBullet"/>
        <w:spacing w:after="60"/>
      </w:pPr>
      <w:r>
        <w:rPr>
          <w:sz w:val="21"/>
        </w:rPr>
        <w:t>Previously downloaded reports</w:t>
      </w:r>
    </w:p>
    <w:p>
      <w:pPr>
        <w:pStyle w:val="ListBullet"/>
        <w:spacing w:after="60"/>
      </w:pPr>
      <w:r>
        <w:rPr>
          <w:sz w:val="21"/>
        </w:rPr>
        <w:t>Previously downloaded school information</w:t>
      </w:r>
    </w:p>
    <w:p>
      <w:pPr>
        <w:pStyle w:val="Heading2"/>
      </w:pPr>
      <w:r>
        <w:t>8.4 Local Desktop Tables</w:t>
      </w:r>
    </w:p>
    <w:p>
      <w:pPr>
        <w:pStyle w:val="ListBullet"/>
        <w:spacing w:after="20"/>
      </w:pPr>
      <w:r>
        <w:rPr>
          <w:sz w:val="21"/>
        </w:rPr>
        <w:t>Cached server records</w:t>
      </w:r>
    </w:p>
    <w:p>
      <w:pPr>
        <w:pStyle w:val="ListBullet"/>
        <w:spacing w:after="20"/>
      </w:pPr>
      <w:r>
        <w:rPr>
          <w:sz w:val="21"/>
        </w:rPr>
        <w:t>Pending operations</w:t>
      </w:r>
    </w:p>
    <w:p>
      <w:pPr>
        <w:pStyle w:val="ListBullet"/>
        <w:spacing w:after="20"/>
      </w:pPr>
      <w:r>
        <w:rPr>
          <w:sz w:val="21"/>
        </w:rPr>
        <w:t>Sync cursor</w:t>
      </w:r>
    </w:p>
    <w:p>
      <w:pPr>
        <w:pStyle w:val="ListBullet"/>
        <w:spacing w:after="20"/>
      </w:pPr>
      <w:r>
        <w:rPr>
          <w:sz w:val="21"/>
        </w:rPr>
        <w:t>Device registration</w:t>
      </w:r>
    </w:p>
    <w:p>
      <w:pPr>
        <w:pStyle w:val="ListBullet"/>
        <w:spacing w:after="20"/>
      </w:pPr>
      <w:r>
        <w:rPr>
          <w:sz w:val="21"/>
        </w:rPr>
        <w:t>Conflict records</w:t>
      </w:r>
    </w:p>
    <w:p>
      <w:pPr>
        <w:pStyle w:val="ListBullet"/>
        <w:spacing w:after="20"/>
      </w:pPr>
      <w:r>
        <w:rPr>
          <w:sz w:val="21"/>
        </w:rPr>
        <w:t>Downloaded files</w:t>
      </w:r>
    </w:p>
    <w:p>
      <w:pPr>
        <w:pStyle w:val="ListBullet"/>
        <w:spacing w:after="20"/>
      </w:pPr>
      <w:r>
        <w:rPr>
          <w:sz w:val="21"/>
        </w:rPr>
        <w:t>Secure session state</w:t>
      </w:r>
    </w:p>
    <w:p>
      <w:pPr>
        <w:pStyle w:val="Heading2"/>
      </w:pPr>
      <w:r>
        <w:t>8.5 Outbox States</w:t>
      </w:r>
    </w:p>
    <w:tbl>
      <w:tblPr>
        <w:tblW w:type="auto" w:w="0"/>
        <w:jc w:val="center"/>
        <w:tblLook w:firstColumn="1" w:firstRow="1" w:lastColumn="0" w:lastRow="0" w:noHBand="0" w:noVBand="1" w:val="04A0"/>
      </w:tblPr>
      <w:tblGrid>
        <w:gridCol w:w="10368"/>
      </w:tblGrid>
      <w:tr>
        <w:trPr>
          <w:cantSplit/>
        </w:trPr>
        <w:tc>
          <w:tcPr>
            <w:tcW w:type="dxa" w:w="10368"/>
            <w:shd w:fill="F2F3F5"/>
            <w:tcMar>
              <w:top w:w="120" w:type="dxa"/>
              <w:start w:w="150" w:type="dxa"/>
              <w:bottom w:w="120" w:type="dxa"/>
              <w:end w:w="150" w:type="dxa"/>
            </w:tcMar>
          </w:tcPr>
          <w:p>
            <w:pPr>
              <w:spacing w:after="0"/>
            </w:pPr>
            <w:r>
              <w:rPr>
                <w:rFonts w:ascii="Courier New" w:hAnsi="Courier New"/>
                <w:color w:val="30343B"/>
                <w:sz w:val="17"/>
              </w:rPr>
              <w:t>PENDING</w:t>
              <w:br/>
            </w:r>
            <w:r>
              <w:rPr>
                <w:rFonts w:ascii="Courier New" w:hAnsi="Courier New"/>
                <w:color w:val="30343B"/>
                <w:sz w:val="17"/>
              </w:rPr>
              <w:t>UPLOADING</w:t>
              <w:br/>
            </w:r>
            <w:r>
              <w:rPr>
                <w:rFonts w:ascii="Courier New" w:hAnsi="Courier New"/>
                <w:color w:val="30343B"/>
                <w:sz w:val="17"/>
              </w:rPr>
              <w:t>SYNCED</w:t>
              <w:br/>
            </w:r>
            <w:r>
              <w:rPr>
                <w:rFonts w:ascii="Courier New" w:hAnsi="Courier New"/>
                <w:color w:val="30343B"/>
                <w:sz w:val="17"/>
              </w:rPr>
              <w:t>CONFLICT</w:t>
              <w:br/>
            </w:r>
            <w:r>
              <w:rPr>
                <w:rFonts w:ascii="Courier New" w:hAnsi="Courier New"/>
                <w:color w:val="30343B"/>
                <w:sz w:val="17"/>
              </w:rPr>
              <w:t>REJECTED</w:t>
            </w:r>
          </w:p>
        </w:tc>
      </w:tr>
    </w:tbl>
    <w:p>
      <w:pPr>
        <w:spacing w:after="0"/>
      </w:pPr>
    </w:p>
    <w:p>
      <w:pPr>
        <w:pStyle w:val="Heading2"/>
      </w:pPr>
      <w:r>
        <w:t>8.6 Every Offline Mutation Must Include</w:t>
      </w:r>
    </w:p>
    <w:p>
      <w:pPr>
        <w:pStyle w:val="ListBullet"/>
        <w:spacing w:after="20"/>
      </w:pPr>
      <w:r>
        <w:rPr>
          <w:sz w:val="21"/>
        </w:rPr>
        <w:t>Idempotency key</w:t>
      </w:r>
    </w:p>
    <w:p>
      <w:pPr>
        <w:pStyle w:val="ListBullet"/>
        <w:spacing w:after="20"/>
      </w:pPr>
      <w:r>
        <w:rPr>
          <w:sz w:val="21"/>
        </w:rPr>
        <w:t>Device ID</w:t>
      </w:r>
    </w:p>
    <w:p>
      <w:pPr>
        <w:pStyle w:val="ListBullet"/>
        <w:spacing w:after="20"/>
      </w:pPr>
      <w:r>
        <w:rPr>
          <w:sz w:val="21"/>
        </w:rPr>
        <w:t>User ID</w:t>
      </w:r>
    </w:p>
    <w:p>
      <w:pPr>
        <w:pStyle w:val="ListBullet"/>
        <w:spacing w:after="20"/>
      </w:pPr>
      <w:r>
        <w:rPr>
          <w:sz w:val="21"/>
        </w:rPr>
        <w:t>School ID</w:t>
      </w:r>
    </w:p>
    <w:p>
      <w:pPr>
        <w:pStyle w:val="ListBullet"/>
        <w:spacing w:after="20"/>
      </w:pPr>
      <w:r>
        <w:rPr>
          <w:sz w:val="21"/>
        </w:rPr>
        <w:t>Created timestamp</w:t>
      </w:r>
    </w:p>
    <w:p>
      <w:pPr>
        <w:pStyle w:val="ListBullet"/>
        <w:spacing w:after="20"/>
      </w:pPr>
      <w:r>
        <w:rPr>
          <w:sz w:val="21"/>
        </w:rPr>
        <w:t>Record version</w:t>
      </w:r>
    </w:p>
    <w:p>
      <w:pPr>
        <w:pStyle w:val="ListBullet"/>
        <w:spacing w:after="20"/>
      </w:pPr>
      <w:r>
        <w:rPr>
          <w:sz w:val="21"/>
        </w:rPr>
        <w:t>Operation type</w:t>
      </w:r>
    </w:p>
    <w:p>
      <w:pPr>
        <w:pStyle w:val="ListBullet"/>
        <w:spacing w:after="20"/>
      </w:pPr>
      <w:r>
        <w:rPr>
          <w:sz w:val="21"/>
        </w:rPr>
        <w:t>Encrypted payload</w:t>
      </w:r>
    </w:p>
    <w:p>
      <w:pPr>
        <w:pStyle w:val="Heading2"/>
      </w:pPr>
      <w:r>
        <w:t>8.7 Desktop Sync API</w:t>
      </w:r>
    </w:p>
    <w:p>
      <w:pPr>
        <w:pStyle w:val="ListBullet"/>
        <w:spacing w:after="20"/>
      </w:pPr>
      <w:r>
        <w:rPr>
          <w:sz w:val="21"/>
        </w:rPr>
        <w:t>Desktop device registration</w:t>
      </w:r>
    </w:p>
    <w:p>
      <w:pPr>
        <w:pStyle w:val="ListBullet"/>
        <w:spacing w:after="20"/>
      </w:pPr>
      <w:r>
        <w:rPr>
          <w:sz w:val="21"/>
        </w:rPr>
        <w:t>Initial sync</w:t>
      </w:r>
    </w:p>
    <w:p>
      <w:pPr>
        <w:pStyle w:val="ListBullet"/>
        <w:spacing w:after="20"/>
      </w:pPr>
      <w:r>
        <w:rPr>
          <w:sz w:val="21"/>
        </w:rPr>
        <w:t>Incremental sync</w:t>
      </w:r>
    </w:p>
    <w:p>
      <w:pPr>
        <w:pStyle w:val="ListBullet"/>
        <w:spacing w:after="20"/>
      </w:pPr>
      <w:r>
        <w:rPr>
          <w:sz w:val="21"/>
        </w:rPr>
        <w:t>Outbox upload</w:t>
      </w:r>
    </w:p>
    <w:p>
      <w:pPr>
        <w:pStyle w:val="ListBullet"/>
        <w:spacing w:after="20"/>
      </w:pPr>
      <w:r>
        <w:rPr>
          <w:sz w:val="21"/>
        </w:rPr>
        <w:t>Conflict resolution</w:t>
      </w:r>
    </w:p>
    <w:p>
      <w:pPr>
        <w:pStyle w:val="ListBullet"/>
        <w:spacing w:after="20"/>
      </w:pPr>
      <w:r>
        <w:rPr>
          <w:sz w:val="21"/>
        </w:rPr>
        <w:t>Device revocation</w:t>
      </w:r>
    </w:p>
    <w:p>
      <w:pPr>
        <w:pStyle w:val="ListBullet"/>
        <w:spacing w:after="20"/>
      </w:pPr>
      <w:r>
        <w:rPr>
          <w:sz w:val="21"/>
        </w:rPr>
        <w:t>Sync status</w:t>
      </w:r>
    </w:p>
    <w:p>
      <w:pPr>
        <w:pStyle w:val="ListBullet"/>
        <w:spacing w:after="20"/>
      </w:pPr>
      <w:r>
        <w:rPr>
          <w:sz w:val="21"/>
        </w:rPr>
        <w:t>Required application version</w:t>
      </w:r>
    </w:p>
    <w:p>
      <w:pPr>
        <w:pStyle w:val="Heading2"/>
      </w:pPr>
      <w:r>
        <w:t>8.8 Conflict Rules</w:t>
      </w:r>
    </w:p>
    <w:p>
      <w:pPr>
        <w:pStyle w:val="ListBullet"/>
        <w:spacing w:after="60"/>
      </w:pPr>
      <w:r>
        <w:rPr>
          <w:sz w:val="21"/>
        </w:rPr>
        <w:t>Never silently overwrite financial transactions.</w:t>
      </w:r>
    </w:p>
    <w:p>
      <w:pPr>
        <w:pStyle w:val="ListBullet"/>
        <w:spacing w:after="60"/>
      </w:pPr>
      <w:r>
        <w:rPr>
          <w:sz w:val="21"/>
        </w:rPr>
        <w:t>Never duplicate attendance.</w:t>
      </w:r>
    </w:p>
    <w:p>
      <w:pPr>
        <w:pStyle w:val="ListBullet"/>
        <w:spacing w:after="60"/>
      </w:pPr>
      <w:r>
        <w:rPr>
          <w:sz w:val="21"/>
        </w:rPr>
        <w:t>Never duplicate daily charges.</w:t>
      </w:r>
    </w:p>
    <w:p>
      <w:pPr>
        <w:pStyle w:val="ListBullet"/>
        <w:spacing w:after="60"/>
      </w:pPr>
      <w:r>
        <w:rPr>
          <w:sz w:val="21"/>
        </w:rPr>
        <w:t>Never duplicate payments.</w:t>
      </w:r>
    </w:p>
    <w:p>
      <w:pPr>
        <w:pStyle w:val="ListBullet"/>
        <w:spacing w:after="60"/>
      </w:pPr>
      <w:r>
        <w:rPr>
          <w:sz w:val="21"/>
        </w:rPr>
        <w:t>Send financial conflicts to manual review.</w:t>
      </w:r>
    </w:p>
    <w:p>
      <w:pPr>
        <w:pStyle w:val="ListBullet"/>
        <w:spacing w:after="60"/>
      </w:pPr>
      <w:r>
        <w:rPr>
          <w:sz w:val="21"/>
        </w:rPr>
        <w:t>Preserve both versions when necessary.</w:t>
      </w:r>
    </w:p>
    <w:p>
      <w:pPr>
        <w:pStyle w:val="ListBullet"/>
        <w:spacing w:after="60"/>
      </w:pPr>
      <w:r>
        <w:rPr>
          <w:sz w:val="21"/>
        </w:rPr>
        <w:t>Record every conflict resolution in the audit log.</w:t>
      </w:r>
    </w:p>
    <w:p>
      <w:pPr>
        <w:pStyle w:val="Heading2"/>
      </w:pPr>
      <w:r>
        <w:t>8.9 Actions That Require Internet</w:t>
      </w:r>
    </w:p>
    <w:p>
      <w:pPr>
        <w:pStyle w:val="ListBullet"/>
        <w:spacing w:after="20"/>
      </w:pPr>
      <w:r>
        <w:rPr>
          <w:sz w:val="21"/>
        </w:rPr>
        <w:t>Final payment posting</w:t>
      </w:r>
    </w:p>
    <w:p>
      <w:pPr>
        <w:pStyle w:val="ListBullet"/>
        <w:spacing w:after="20"/>
      </w:pPr>
      <w:r>
        <w:rPr>
          <w:sz w:val="21"/>
        </w:rPr>
        <w:t>Refund approval</w:t>
      </w:r>
    </w:p>
    <w:p>
      <w:pPr>
        <w:pStyle w:val="ListBullet"/>
        <w:spacing w:after="20"/>
      </w:pPr>
      <w:r>
        <w:rPr>
          <w:sz w:val="21"/>
        </w:rPr>
        <w:t>Package changes</w:t>
      </w:r>
    </w:p>
    <w:p>
      <w:pPr>
        <w:pStyle w:val="ListBullet"/>
        <w:spacing w:after="20"/>
      </w:pPr>
      <w:r>
        <w:rPr>
          <w:sz w:val="21"/>
        </w:rPr>
        <w:t>Proprietor final approval</w:t>
      </w:r>
    </w:p>
    <w:p>
      <w:pPr>
        <w:pStyle w:val="ListBullet"/>
        <w:spacing w:after="20"/>
      </w:pPr>
      <w:r>
        <w:rPr>
          <w:sz w:val="21"/>
        </w:rPr>
        <w:t>Final report publication</w:t>
      </w:r>
    </w:p>
    <w:p>
      <w:pPr>
        <w:pStyle w:val="ListBullet"/>
        <w:spacing w:after="20"/>
      </w:pPr>
      <w:r>
        <w:rPr>
          <w:sz w:val="21"/>
        </w:rPr>
        <w:t>Elevated user creation</w:t>
      </w:r>
    </w:p>
    <w:p>
      <w:pPr>
        <w:pStyle w:val="ListBullet"/>
        <w:spacing w:after="20"/>
      </w:pPr>
      <w:r>
        <w:rPr>
          <w:sz w:val="21"/>
        </w:rPr>
        <w:t>Destructive administration</w:t>
      </w:r>
    </w:p>
    <w:p>
      <w:pPr>
        <w:pStyle w:val="Heading2"/>
      </w:pPr>
      <w:r>
        <w:t>8.10 Desktop Download Page</w:t>
      </w:r>
    </w:p>
    <w:p>
      <w:pPr>
        <w:pStyle w:val="ListBullet"/>
        <w:spacing w:after="20"/>
      </w:pPr>
      <w:r>
        <w:rPr>
          <w:sz w:val="21"/>
        </w:rPr>
        <w:t>Download for Windows</w:t>
      </w:r>
    </w:p>
    <w:p>
      <w:pPr>
        <w:pStyle w:val="ListBullet"/>
        <w:spacing w:after="20"/>
      </w:pPr>
      <w:r>
        <w:rPr>
          <w:sz w:val="21"/>
        </w:rPr>
        <w:t>Download for macOS</w:t>
      </w:r>
    </w:p>
    <w:p>
      <w:pPr>
        <w:pStyle w:val="ListBullet"/>
        <w:spacing w:after="20"/>
      </w:pPr>
      <w:r>
        <w:rPr>
          <w:sz w:val="21"/>
        </w:rPr>
        <w:t>Download for Linux</w:t>
      </w:r>
    </w:p>
    <w:p>
      <w:r>
        <w:t>Use configurable download URLs until signed installers exist. Do not claim an installer is signed unless signing certificates are actually configured.</w:t>
      </w:r>
    </w:p>
    <w:p>
      <w:pPr>
        <w:pStyle w:val="Heading1"/>
        <w:pBdr>
          <w:bottom w:val="single" w:sz="8" w:space="4" w:color="F7BE2B"/>
        </w:pBdr>
      </w:pPr>
      <w:r>
        <w:t>9. Mobile Applications</w:t>
      </w:r>
    </w:p>
    <w:tbl>
      <w:tblPr>
        <w:tblW w:type="auto" w:w="0"/>
        <w:jc w:val="center"/>
        <w:tblLook w:firstColumn="1" w:firstRow="1" w:lastColumn="0" w:lastRow="0" w:noHBand="0" w:noVBand="1" w:val="04A0"/>
      </w:tblPr>
      <w:tblGrid>
        <w:gridCol w:w="10368"/>
      </w:tblGrid>
      <w:tr>
        <w:trPr>
          <w:cantSplit/>
        </w:trPr>
        <w:tc>
          <w:tcPr>
            <w:tcW w:type="dxa" w:w="10368"/>
            <w:shd w:fill="EAF5EF"/>
            <w:tcMar>
              <w:top w:w="140" w:type="dxa"/>
              <w:start w:w="180" w:type="dxa"/>
              <w:bottom w:w="140" w:type="dxa"/>
              <w:end w:w="180" w:type="dxa"/>
            </w:tcMar>
          </w:tcPr>
          <w:p>
            <w:r>
              <w:rPr>
                <w:b/>
                <w:color w:val="352017"/>
                <w:sz w:val="21"/>
              </w:rPr>
              <w:t>Existing Expo project</w:t>
              <w:br/>
            </w:r>
            <w:r>
              <w:rPr>
                <w:color w:val="1D1D1D"/>
                <w:sz w:val="20"/>
              </w:rPr>
              <w:t>Preserve the existing Expo project ID: 62b3f358-b534-40f1-b1a9-0027db800301. Do not create another Expo project.</w:t>
            </w:r>
          </w:p>
        </w:tc>
      </w:tr>
    </w:tbl>
    <w:p>
      <w:pPr>
        <w:spacing w:after="0"/>
      </w:pPr>
    </w:p>
    <w:p>
      <w:pPr>
        <w:pStyle w:val="ListBullet"/>
        <w:spacing w:after="60"/>
      </w:pPr>
      <w:r>
        <w:rPr>
          <w:sz w:val="21"/>
        </w:rPr>
        <w:t>Apply the same entitlements to Android, iOS and the mobile API.</w:t>
      </w:r>
    </w:p>
    <w:p>
      <w:pPr>
        <w:pStyle w:val="ListBullet"/>
        <w:spacing w:after="60"/>
      </w:pPr>
      <w:r>
        <w:rPr>
          <w:sz w:val="21"/>
        </w:rPr>
        <w:t>A Standard school should only see Standard mobile functions.</w:t>
      </w:r>
    </w:p>
    <w:p>
      <w:pPr>
        <w:pStyle w:val="ListBullet"/>
        <w:spacing w:after="60"/>
      </w:pPr>
      <w:r>
        <w:rPr>
          <w:sz w:val="21"/>
        </w:rPr>
        <w:t>Premium activates full authorised mobile functions.</w:t>
      </w:r>
    </w:p>
    <w:p>
      <w:pPr>
        <w:pStyle w:val="ListBullet"/>
        <w:spacing w:after="60"/>
      </w:pPr>
      <w:r>
        <w:rPr>
          <w:sz w:val="21"/>
        </w:rPr>
        <w:t>Smart ID-only and Security-only schools receive reduced mobile navigation.</w:t>
      </w:r>
    </w:p>
    <w:p>
      <w:pPr>
        <w:pStyle w:val="ListBullet"/>
        <w:spacing w:after="60"/>
      </w:pPr>
      <w:r>
        <w:rPr>
          <w:sz w:val="21"/>
        </w:rPr>
        <w:t>Store links are configured from Super Admin/company settings.</w:t>
      </w:r>
    </w:p>
    <w:p>
      <w:pPr>
        <w:pStyle w:val="ListBullet"/>
        <w:spacing w:after="60"/>
      </w:pPr>
      <w:r>
        <w:rPr>
          <w:sz w:val="21"/>
        </w:rPr>
        <w:t>When store URLs are missing, show “Coming soon” rather than broken links.</w:t>
      </w:r>
    </w:p>
    <w:p>
      <w:pPr>
        <w:pStyle w:val="ListBullet"/>
        <w:spacing w:after="60"/>
      </w:pPr>
      <w:r>
        <w:rPr>
          <w:sz w:val="21"/>
        </w:rPr>
        <w:t>Generate store QR codes from configured Google Play and App Store URLs.</w:t>
      </w:r>
    </w:p>
    <w:p>
      <w:pPr>
        <w:pStyle w:val="Heading1"/>
        <w:pBdr>
          <w:bottom w:val="single" w:sz="8" w:space="4" w:color="F7BE2B"/>
        </w:pBdr>
      </w:pPr>
      <w:r>
        <w:t>10. Super Admin Command Centre</w:t>
      </w:r>
    </w:p>
    <w:p>
      <w:pPr>
        <w:pStyle w:val="ListBullet"/>
        <w:spacing w:after="60"/>
      </w:pPr>
      <w:r>
        <w:rPr>
          <w:sz w:val="21"/>
        </w:rPr>
        <w:t>Sales enquiries</w:t>
      </w:r>
    </w:p>
    <w:p>
      <w:pPr>
        <w:pStyle w:val="ListBullet"/>
        <w:spacing w:after="60"/>
      </w:pPr>
      <w:r>
        <w:rPr>
          <w:sz w:val="21"/>
        </w:rPr>
        <w:t>Demo invitations</w:t>
      </w:r>
    </w:p>
    <w:p>
      <w:pPr>
        <w:pStyle w:val="ListBullet"/>
      </w:pPr>
      <w:r>
        <w:t>Demo Management - pending requests, manual demo creation, package/add-on selection, duration, login limits, credential generation, invitation delivery, resend, extension, revocation, usage tracking, and Convert to School</w:t>
      </w:r>
    </w:p>
    <w:p>
      <w:pPr>
        <w:pStyle w:val="ListBullet"/>
        <w:spacing w:after="60"/>
      </w:pPr>
      <w:r>
        <w:rPr>
          <w:sz w:val="21"/>
        </w:rPr>
        <w:t>Package management</w:t>
      </w:r>
    </w:p>
    <w:p>
      <w:pPr>
        <w:pStyle w:val="ListBullet"/>
        <w:spacing w:after="60"/>
      </w:pPr>
      <w:r>
        <w:rPr>
          <w:sz w:val="21"/>
        </w:rPr>
        <w:t>Feature management</w:t>
      </w:r>
    </w:p>
    <w:p>
      <w:pPr>
        <w:pStyle w:val="ListBullet"/>
        <w:spacing w:after="60"/>
      </w:pPr>
      <w:r>
        <w:rPr>
          <w:sz w:val="21"/>
        </w:rPr>
        <w:t>Limit management</w:t>
      </w:r>
    </w:p>
    <w:p>
      <w:pPr>
        <w:pStyle w:val="ListBullet"/>
        <w:spacing w:after="60"/>
      </w:pPr>
      <w:r>
        <w:rPr>
          <w:sz w:val="21"/>
        </w:rPr>
        <w:t>School subscriptions</w:t>
      </w:r>
    </w:p>
    <w:p>
      <w:pPr>
        <w:pStyle w:val="ListBullet"/>
      </w:pPr>
      <w:r>
        <w:t>Direct school enrollment / Add School</w:t>
      </w:r>
    </w:p>
    <w:p>
      <w:pPr>
        <w:pStyle w:val="ListBullet"/>
        <w:spacing w:after="60"/>
      </w:pPr>
      <w:r>
        <w:rPr>
          <w:sz w:val="21"/>
        </w:rPr>
        <w:t>Trials and expiries</w:t>
      </w:r>
    </w:p>
    <w:p>
      <w:pPr>
        <w:pStyle w:val="ListBullet"/>
        <w:spacing w:after="60"/>
      </w:pPr>
      <w:r>
        <w:rPr>
          <w:sz w:val="21"/>
        </w:rPr>
        <w:t>Upgrade/downgrade history</w:t>
      </w:r>
    </w:p>
    <w:p>
      <w:pPr>
        <w:pStyle w:val="ListBullet"/>
        <w:spacing w:after="60"/>
      </w:pPr>
      <w:r>
        <w:rPr>
          <w:sz w:val="21"/>
        </w:rPr>
        <w:t>Add-on management</w:t>
      </w:r>
    </w:p>
    <w:p>
      <w:pPr>
        <w:pStyle w:val="ListBullet"/>
        <w:spacing w:after="60"/>
      </w:pPr>
      <w:r>
        <w:rPr>
          <w:sz w:val="21"/>
        </w:rPr>
        <w:t>Desktop-device management</w:t>
      </w:r>
    </w:p>
    <w:p>
      <w:pPr>
        <w:pStyle w:val="ListBullet"/>
        <w:spacing w:after="60"/>
      </w:pPr>
      <w:r>
        <w:rPr>
          <w:sz w:val="21"/>
        </w:rPr>
        <w:t>Mobile-device management</w:t>
      </w:r>
    </w:p>
    <w:p>
      <w:pPr>
        <w:pStyle w:val="ListBullet"/>
        <w:spacing w:after="60"/>
      </w:pPr>
      <w:r>
        <w:rPr>
          <w:sz w:val="21"/>
        </w:rPr>
        <w:t>Notification centre</w:t>
      </w:r>
    </w:p>
    <w:p>
      <w:pPr>
        <w:pStyle w:val="ListBullet"/>
        <w:spacing w:after="60"/>
      </w:pPr>
      <w:r>
        <w:rPr>
          <w:sz w:val="21"/>
        </w:rPr>
        <w:t>Sales analytics</w:t>
      </w:r>
    </w:p>
    <w:p>
      <w:pPr>
        <w:pStyle w:val="ListBullet"/>
        <w:spacing w:after="60"/>
      </w:pPr>
      <w:r>
        <w:rPr>
          <w:sz w:val="21"/>
        </w:rPr>
        <w:t>Subscription analytics</w:t>
      </w:r>
    </w:p>
    <w:p>
      <w:pPr>
        <w:pStyle w:val="ListBullet"/>
        <w:spacing w:after="60"/>
      </w:pPr>
      <w:r>
        <w:rPr>
          <w:sz w:val="21"/>
        </w:rPr>
        <w:t>Enquiry conversion rate</w:t>
      </w:r>
    </w:p>
    <w:p>
      <w:pPr>
        <w:pStyle w:val="ListBullet"/>
        <w:spacing w:after="60"/>
      </w:pPr>
      <w:r>
        <w:rPr>
          <w:sz w:val="21"/>
        </w:rPr>
        <w:t>Schools by package</w:t>
      </w:r>
    </w:p>
    <w:p>
      <w:pPr>
        <w:pStyle w:val="ListBullet"/>
        <w:spacing w:after="60"/>
      </w:pPr>
      <w:r>
        <w:rPr>
          <w:sz w:val="21"/>
        </w:rPr>
        <w:t>Expiring subscriptions</w:t>
      </w:r>
    </w:p>
    <w:p>
      <w:pPr>
        <w:pStyle w:val="ListBullet"/>
        <w:spacing w:after="60"/>
      </w:pPr>
      <w:r>
        <w:rPr>
          <w:sz w:val="21"/>
        </w:rPr>
        <w:t>Suspended schools</w:t>
      </w:r>
    </w:p>
    <w:p>
      <w:pPr>
        <w:pStyle w:val="ListBullet"/>
        <w:spacing w:after="60"/>
      </w:pPr>
      <w:r>
        <w:rPr>
          <w:sz w:val="21"/>
        </w:rPr>
        <w:t>Failed emails</w:t>
      </w:r>
    </w:p>
    <w:p>
      <w:pPr>
        <w:pStyle w:val="ListBullet"/>
        <w:spacing w:after="60"/>
      </w:pPr>
      <w:r>
        <w:rPr>
          <w:sz w:val="21"/>
        </w:rPr>
        <w:t>Failed WhatsApp notifications</w:t>
      </w:r>
    </w:p>
    <w:p>
      <w:pPr>
        <w:pStyle w:val="ListBullet"/>
        <w:spacing w:after="60"/>
      </w:pPr>
      <w:r>
        <w:rPr>
          <w:sz w:val="21"/>
        </w:rPr>
        <w:t>Sync conflicts</w:t>
      </w:r>
    </w:p>
    <w:p>
      <w:pPr>
        <w:pStyle w:val="ListBullet"/>
        <w:spacing w:after="60"/>
      </w:pPr>
      <w:r>
        <w:rPr>
          <w:sz w:val="21"/>
        </w:rPr>
        <w:t>Desktop version adoption</w:t>
      </w:r>
    </w:p>
    <w:p>
      <w:pPr>
        <w:pStyle w:val="ListBullet"/>
        <w:spacing w:after="60"/>
      </w:pPr>
      <w:r>
        <w:rPr>
          <w:sz w:val="21"/>
        </w:rPr>
        <w:t>Audit logs</w:t>
      </w:r>
    </w:p>
    <w:p>
      <w:pPr>
        <w:pStyle w:val="Heading2"/>
      </w:pPr>
      <w:r>
        <w:t>10.0 Term Subscription Control Panel</w:t>
      </w:r>
    </w:p>
    <w:p>
      <w:r>
        <w:t>Add a subscription control panel to the Super Admin Command Centre. It must make renewal risk visible without opening each school individually.</w:t>
      </w:r>
    </w:p>
    <w:p>
      <w:pPr>
        <w:pStyle w:val="ListBullet"/>
      </w:pPr>
      <w:r>
        <w:t>Current academic term and academic year for every school.</w:t>
      </w:r>
    </w:p>
    <w:p>
      <w:pPr>
        <w:pStyle w:val="ListBullet"/>
      </w:pPr>
      <w:r>
        <w:t>Package, add-ons, term price and amount outstanding.</w:t>
      </w:r>
    </w:p>
    <w:p>
      <w:pPr>
        <w:pStyle w:val="ListBullet"/>
      </w:pPr>
      <w:r>
        <w:t>Expiry date, grace-end date and days remaining.</w:t>
      </w:r>
    </w:p>
    <w:p>
      <w:pPr>
        <w:pStyle w:val="ListBullet"/>
      </w:pPr>
      <w:r>
        <w:t>Filters for Expiring in 14/7/3/1 days, Grace, Overdue, Suspended and Paid.</w:t>
      </w:r>
    </w:p>
    <w:p>
      <w:pPr>
        <w:pStyle w:val="ListBullet"/>
      </w:pPr>
      <w:r>
        <w:t>One-click Suspend and Reactivate actions with confirmation and audit logging.</w:t>
      </w:r>
    </w:p>
    <w:p>
      <w:pPr>
        <w:pStyle w:val="ListBullet"/>
      </w:pPr>
      <w:r>
        <w:t>Payment recording with reference, method, amount, date, receipt and notes.</w:t>
      </w:r>
    </w:p>
    <w:p>
      <w:pPr>
        <w:pStyle w:val="ListBullet"/>
      </w:pPr>
      <w:r>
        <w:t>Term renewal history and next-term subscription preview.</w:t>
      </w:r>
    </w:p>
    <w:p>
      <w:pPr>
        <w:pStyle w:val="ListBullet"/>
      </w:pPr>
      <w:r>
        <w:t>Dashboard totals for term revenue due, received, partial and outstanding.</w:t>
      </w:r>
    </w:p>
    <w:p>
      <w:pPr>
        <w:pStyle w:val="Heading2"/>
      </w:pPr>
      <w:r>
        <w:t>10.1 Super Admin Notification Badges</w:t>
      </w:r>
    </w:p>
    <w:p>
      <w:pPr>
        <w:pStyle w:val="ListBullet"/>
        <w:spacing w:after="20"/>
      </w:pPr>
      <w:r>
        <w:rPr>
          <w:sz w:val="21"/>
        </w:rPr>
        <w:t>New enquiry</w:t>
      </w:r>
    </w:p>
    <w:p>
      <w:pPr>
        <w:pStyle w:val="ListBullet"/>
        <w:spacing w:after="20"/>
      </w:pPr>
      <w:r>
        <w:rPr>
          <w:sz w:val="21"/>
        </w:rPr>
        <w:t>Demo request</w:t>
      </w:r>
    </w:p>
    <w:p>
      <w:pPr>
        <w:pStyle w:val="ListBullet"/>
        <w:spacing w:after="20"/>
      </w:pPr>
      <w:r>
        <w:rPr>
          <w:sz w:val="21"/>
        </w:rPr>
        <w:t>Trial expiration</w:t>
      </w:r>
    </w:p>
    <w:p>
      <w:pPr>
        <w:pStyle w:val="ListBullet"/>
        <w:spacing w:after="20"/>
      </w:pPr>
      <w:r>
        <w:rPr>
          <w:sz w:val="21"/>
        </w:rPr>
        <w:t>Subscription expiration</w:t>
      </w:r>
    </w:p>
    <w:p>
      <w:pPr>
        <w:pStyle w:val="ListBullet"/>
        <w:spacing w:after="20"/>
      </w:pPr>
      <w:r>
        <w:rPr>
          <w:sz w:val="21"/>
        </w:rPr>
        <w:t>Failed notification</w:t>
      </w:r>
    </w:p>
    <w:p>
      <w:pPr>
        <w:pStyle w:val="ListBullet"/>
        <w:spacing w:after="20"/>
      </w:pPr>
      <w:r>
        <w:rPr>
          <w:sz w:val="21"/>
        </w:rPr>
        <w:t>Desktop sync conflict</w:t>
      </w:r>
    </w:p>
    <w:p>
      <w:pPr>
        <w:pStyle w:val="ListBullet"/>
        <w:spacing w:after="20"/>
      </w:pPr>
      <w:r>
        <w:rPr>
          <w:sz w:val="21"/>
        </w:rPr>
        <w:t>Security incident</w:t>
      </w:r>
    </w:p>
    <w:p>
      <w:pPr>
        <w:pStyle w:val="ListBullet"/>
        <w:spacing w:after="20"/>
      </w:pPr>
      <w:r>
        <w:rPr>
          <w:sz w:val="21"/>
        </w:rPr>
        <w:t>Suspicious login</w:t>
      </w:r>
    </w:p>
    <w:p>
      <w:pPr>
        <w:pStyle w:val="ListBullet"/>
        <w:spacing w:after="20"/>
      </w:pPr>
      <w:r>
        <w:rPr>
          <w:sz w:val="21"/>
        </w:rPr>
        <w:t>Package limit reached</w:t>
      </w:r>
    </w:p>
    <w:p>
      <w:pPr>
        <w:pStyle w:val="Heading1"/>
        <w:pBdr>
          <w:bottom w:val="single" w:sz="8" w:space="4" w:color="F7BE2B"/>
        </w:pBdr>
      </w:pPr>
      <w:r>
        <w:t>11. Company Contact &amp; Public Configuration</w:t>
      </w:r>
    </w:p>
    <w:p>
      <w:r>
        <w:t>Do not hardcode company contact values. Add a Super Admin company settings page and support the following environment/configuration values:</w:t>
      </w:r>
    </w:p>
    <w:tbl>
      <w:tblPr>
        <w:tblW w:type="auto" w:w="0"/>
        <w:jc w:val="center"/>
        <w:tblLook w:firstColumn="1" w:firstRow="1" w:lastColumn="0" w:lastRow="0" w:noHBand="0" w:noVBand="1" w:val="04A0"/>
      </w:tblPr>
      <w:tblGrid>
        <w:gridCol w:w="10368"/>
      </w:tblGrid>
      <w:tr>
        <w:trPr>
          <w:cantSplit/>
        </w:trPr>
        <w:tc>
          <w:tcPr>
            <w:tcW w:type="dxa" w:w="10368"/>
            <w:shd w:fill="F2F3F5"/>
            <w:tcMar>
              <w:top w:w="120" w:type="dxa"/>
              <w:start w:w="150" w:type="dxa"/>
              <w:bottom w:w="120" w:type="dxa"/>
              <w:end w:w="150" w:type="dxa"/>
            </w:tcMar>
          </w:tcPr>
          <w:p>
            <w:pPr>
              <w:spacing w:after="0"/>
            </w:pPr>
            <w:r>
              <w:rPr>
                <w:rFonts w:ascii="Courier New" w:hAnsi="Courier New"/>
                <w:color w:val="30343B"/>
                <w:sz w:val="17"/>
              </w:rPr>
              <w:t>COMPANY_NAME</w:t>
              <w:br/>
            </w:r>
            <w:r>
              <w:rPr>
                <w:rFonts w:ascii="Courier New" w:hAnsi="Courier New"/>
                <w:color w:val="30343B"/>
                <w:sz w:val="17"/>
              </w:rPr>
              <w:t>COMPANY_EMAIL</w:t>
              <w:br/>
            </w:r>
            <w:r>
              <w:rPr>
                <w:rFonts w:ascii="Courier New" w:hAnsi="Courier New"/>
                <w:color w:val="30343B"/>
                <w:sz w:val="17"/>
              </w:rPr>
              <w:t>COMPANY_PHONE</w:t>
              <w:br/>
            </w:r>
            <w:r>
              <w:rPr>
                <w:rFonts w:ascii="Courier New" w:hAnsi="Courier New"/>
                <w:color w:val="30343B"/>
                <w:sz w:val="17"/>
              </w:rPr>
              <w:t>COMPANY_WHATSAPP</w:t>
              <w:br/>
            </w:r>
            <w:r>
              <w:rPr>
                <w:rFonts w:ascii="Courier New" w:hAnsi="Courier New"/>
                <w:color w:val="30343B"/>
                <w:sz w:val="17"/>
              </w:rPr>
              <w:t>SALES_NOTIFICATION_EMAIL</w:t>
              <w:br/>
            </w:r>
            <w:r>
              <w:rPr>
                <w:rFonts w:ascii="Courier New" w:hAnsi="Courier New"/>
                <w:color w:val="30343B"/>
                <w:sz w:val="17"/>
              </w:rPr>
              <w:t>SUPPORT_EMAIL</w:t>
              <w:br/>
            </w:r>
            <w:r>
              <w:rPr>
                <w:rFonts w:ascii="Courier New" w:hAnsi="Courier New"/>
                <w:color w:val="30343B"/>
                <w:sz w:val="17"/>
              </w:rPr>
              <w:t>WHATSAPP_BUSINESS_NUMBER</w:t>
              <w:br/>
            </w:r>
            <w:r>
              <w:rPr>
                <w:rFonts w:ascii="Courier New" w:hAnsi="Courier New"/>
                <w:color w:val="30343B"/>
                <w:sz w:val="17"/>
              </w:rPr>
              <w:t>PUBLIC_WEBSITE_URL</w:t>
              <w:br/>
            </w:r>
            <w:r>
              <w:rPr>
                <w:rFonts w:ascii="Courier New" w:hAnsi="Courier New"/>
                <w:color w:val="30343B"/>
                <w:sz w:val="17"/>
              </w:rPr>
              <w:t>PUBLIC_APP_URL</w:t>
              <w:br/>
            </w:r>
            <w:r>
              <w:rPr>
                <w:rFonts w:ascii="Courier New" w:hAnsi="Courier New"/>
                <w:color w:val="30343B"/>
                <w:sz w:val="17"/>
              </w:rPr>
              <w:t>PLAY_STORE_URL</w:t>
              <w:br/>
            </w:r>
            <w:r>
              <w:rPr>
                <w:rFonts w:ascii="Courier New" w:hAnsi="Courier New"/>
                <w:color w:val="30343B"/>
                <w:sz w:val="17"/>
              </w:rPr>
              <w:t>APP_STORE_URL</w:t>
              <w:br/>
            </w:r>
            <w:r>
              <w:rPr>
                <w:rFonts w:ascii="Courier New" w:hAnsi="Courier New"/>
                <w:color w:val="30343B"/>
                <w:sz w:val="17"/>
              </w:rPr>
              <w:t>DESKTOP_WINDOWS_URL</w:t>
              <w:br/>
            </w:r>
            <w:r>
              <w:rPr>
                <w:rFonts w:ascii="Courier New" w:hAnsi="Courier New"/>
                <w:color w:val="30343B"/>
                <w:sz w:val="17"/>
              </w:rPr>
              <w:t>DESKTOP_MAC_URL</w:t>
              <w:br/>
            </w:r>
            <w:r>
              <w:rPr>
                <w:rFonts w:ascii="Courier New" w:hAnsi="Courier New"/>
                <w:color w:val="30343B"/>
                <w:sz w:val="17"/>
              </w:rPr>
              <w:t>DESKTOP_LINUX_URL</w:t>
            </w:r>
          </w:p>
        </w:tc>
      </w:tr>
    </w:tbl>
    <w:p>
      <w:pPr>
        <w:spacing w:after="0"/>
      </w:pPr>
    </w:p>
    <w:p>
      <w:pPr>
        <w:pStyle w:val="Heading2"/>
      </w:pPr>
      <w:r>
        <w:t>11.1 Company Details to Supply During Setup</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352017"/>
          </w:tcPr>
          <w:p>
            <w:r>
              <w:rPr>
                <w:b/>
                <w:color w:val="FFFFFF"/>
                <w:sz w:val="18"/>
              </w:rPr>
              <w:t>Setting</w:t>
            </w:r>
          </w:p>
        </w:tc>
        <w:tc>
          <w:tcPr>
            <w:tcW w:type="dxa" w:w="5184"/>
            <w:shd w:fill="352017"/>
          </w:tcPr>
          <w:p>
            <w:r>
              <w:rPr>
                <w:b/>
                <w:color w:val="FFFFFF"/>
                <w:sz w:val="18"/>
              </w:rPr>
              <w:t>Value to provide later</w:t>
            </w:r>
          </w:p>
        </w:tc>
      </w:tr>
      <w:tr>
        <w:tc>
          <w:tcPr>
            <w:tcW w:type="dxa" w:w="5184"/>
            <w:tcMar>
              <w:top w:w="100" w:type="dxa"/>
              <w:start w:w="120" w:type="dxa"/>
              <w:bottom w:w="100" w:type="dxa"/>
              <w:end w:w="120" w:type="dxa"/>
            </w:tcMar>
          </w:tcPr>
          <w:p>
            <w:r>
              <w:t>Company legal/display name</w:t>
            </w:r>
          </w:p>
        </w:tc>
        <w:tc>
          <w:tcPr>
            <w:tcW w:type="dxa" w:w="5184"/>
            <w:tcMar>
              <w:top w:w="100" w:type="dxa"/>
              <w:start w:w="120" w:type="dxa"/>
              <w:bottom w:w="100" w:type="dxa"/>
              <w:end w:w="120" w:type="dxa"/>
            </w:tcMar>
          </w:tcPr>
          <w:p>
            <w:r>
              <w:t>____________________________________________</w:t>
            </w:r>
          </w:p>
        </w:tc>
      </w:tr>
      <w:tr>
        <w:tc>
          <w:tcPr>
            <w:tcW w:type="dxa" w:w="5184"/>
            <w:tcMar>
              <w:top w:w="100" w:type="dxa"/>
              <w:start w:w="120" w:type="dxa"/>
              <w:bottom w:w="100" w:type="dxa"/>
              <w:end w:w="120" w:type="dxa"/>
            </w:tcMar>
          </w:tcPr>
          <w:p>
            <w:r>
              <w:t>Sales email</w:t>
            </w:r>
          </w:p>
        </w:tc>
        <w:tc>
          <w:tcPr>
            <w:tcW w:type="dxa" w:w="5184"/>
            <w:tcMar>
              <w:top w:w="100" w:type="dxa"/>
              <w:start w:w="120" w:type="dxa"/>
              <w:bottom w:w="100" w:type="dxa"/>
              <w:end w:w="120" w:type="dxa"/>
            </w:tcMar>
          </w:tcPr>
          <w:p>
            <w:r>
              <w:t>____________________________________________</w:t>
            </w:r>
          </w:p>
        </w:tc>
      </w:tr>
      <w:tr>
        <w:tc>
          <w:tcPr>
            <w:tcW w:type="dxa" w:w="5184"/>
            <w:tcMar>
              <w:top w:w="100" w:type="dxa"/>
              <w:start w:w="120" w:type="dxa"/>
              <w:bottom w:w="100" w:type="dxa"/>
              <w:end w:w="120" w:type="dxa"/>
            </w:tcMar>
          </w:tcPr>
          <w:p>
            <w:r>
              <w:t>Support email</w:t>
            </w:r>
          </w:p>
        </w:tc>
        <w:tc>
          <w:tcPr>
            <w:tcW w:type="dxa" w:w="5184"/>
            <w:tcMar>
              <w:top w:w="100" w:type="dxa"/>
              <w:start w:w="120" w:type="dxa"/>
              <w:bottom w:w="100" w:type="dxa"/>
              <w:end w:w="120" w:type="dxa"/>
            </w:tcMar>
          </w:tcPr>
          <w:p>
            <w:r>
              <w:t>____________________________________________</w:t>
            </w:r>
          </w:p>
        </w:tc>
      </w:tr>
      <w:tr>
        <w:tc>
          <w:tcPr>
            <w:tcW w:type="dxa" w:w="5184"/>
            <w:tcMar>
              <w:top w:w="100" w:type="dxa"/>
              <w:start w:w="120" w:type="dxa"/>
              <w:bottom w:w="100" w:type="dxa"/>
              <w:end w:w="120" w:type="dxa"/>
            </w:tcMar>
          </w:tcPr>
          <w:p>
            <w:r>
              <w:t>Main telephone</w:t>
            </w:r>
          </w:p>
        </w:tc>
        <w:tc>
          <w:tcPr>
            <w:tcW w:type="dxa" w:w="5184"/>
            <w:tcMar>
              <w:top w:w="100" w:type="dxa"/>
              <w:start w:w="120" w:type="dxa"/>
              <w:bottom w:w="100" w:type="dxa"/>
              <w:end w:w="120" w:type="dxa"/>
            </w:tcMar>
          </w:tcPr>
          <w:p>
            <w:r>
              <w:t>____________________________________________</w:t>
            </w:r>
          </w:p>
        </w:tc>
      </w:tr>
      <w:tr>
        <w:tc>
          <w:tcPr>
            <w:tcW w:type="dxa" w:w="5184"/>
            <w:tcMar>
              <w:top w:w="100" w:type="dxa"/>
              <w:start w:w="120" w:type="dxa"/>
              <w:bottom w:w="100" w:type="dxa"/>
              <w:end w:w="120" w:type="dxa"/>
            </w:tcMar>
          </w:tcPr>
          <w:p>
            <w:r>
              <w:t>WhatsApp Business number</w:t>
            </w:r>
          </w:p>
        </w:tc>
        <w:tc>
          <w:tcPr>
            <w:tcW w:type="dxa" w:w="5184"/>
            <w:tcMar>
              <w:top w:w="100" w:type="dxa"/>
              <w:start w:w="120" w:type="dxa"/>
              <w:bottom w:w="100" w:type="dxa"/>
              <w:end w:w="120" w:type="dxa"/>
            </w:tcMar>
          </w:tcPr>
          <w:p>
            <w:r>
              <w:t>____________________________________________</w:t>
            </w:r>
          </w:p>
        </w:tc>
      </w:tr>
      <w:tr>
        <w:tc>
          <w:tcPr>
            <w:tcW w:type="dxa" w:w="5184"/>
            <w:tcMar>
              <w:top w:w="100" w:type="dxa"/>
              <w:start w:w="120" w:type="dxa"/>
              <w:bottom w:w="100" w:type="dxa"/>
              <w:end w:w="120" w:type="dxa"/>
            </w:tcMar>
          </w:tcPr>
          <w:p>
            <w:r>
              <w:t>Public website URL</w:t>
            </w:r>
          </w:p>
        </w:tc>
        <w:tc>
          <w:tcPr>
            <w:tcW w:type="dxa" w:w="5184"/>
            <w:tcMar>
              <w:top w:w="100" w:type="dxa"/>
              <w:start w:w="120" w:type="dxa"/>
              <w:bottom w:w="100" w:type="dxa"/>
              <w:end w:w="120" w:type="dxa"/>
            </w:tcMar>
          </w:tcPr>
          <w:p>
            <w:r>
              <w:t>____________________________________________</w:t>
            </w:r>
          </w:p>
        </w:tc>
      </w:tr>
      <w:tr>
        <w:tc>
          <w:tcPr>
            <w:tcW w:type="dxa" w:w="5184"/>
            <w:tcMar>
              <w:top w:w="100" w:type="dxa"/>
              <w:start w:w="120" w:type="dxa"/>
              <w:bottom w:w="100" w:type="dxa"/>
              <w:end w:w="120" w:type="dxa"/>
            </w:tcMar>
          </w:tcPr>
          <w:p>
            <w:r>
              <w:t>Secure app URL</w:t>
            </w:r>
          </w:p>
        </w:tc>
        <w:tc>
          <w:tcPr>
            <w:tcW w:type="dxa" w:w="5184"/>
            <w:tcMar>
              <w:top w:w="100" w:type="dxa"/>
              <w:start w:w="120" w:type="dxa"/>
              <w:bottom w:w="100" w:type="dxa"/>
              <w:end w:w="120" w:type="dxa"/>
            </w:tcMar>
          </w:tcPr>
          <w:p>
            <w:r>
              <w:t>____________________________________________</w:t>
            </w:r>
          </w:p>
        </w:tc>
      </w:tr>
      <w:tr>
        <w:tc>
          <w:tcPr>
            <w:tcW w:type="dxa" w:w="5184"/>
            <w:tcMar>
              <w:top w:w="100" w:type="dxa"/>
              <w:start w:w="120" w:type="dxa"/>
              <w:bottom w:w="100" w:type="dxa"/>
              <w:end w:w="120" w:type="dxa"/>
            </w:tcMar>
          </w:tcPr>
          <w:p>
            <w:r>
              <w:t>Google Play URL</w:t>
            </w:r>
          </w:p>
        </w:tc>
        <w:tc>
          <w:tcPr>
            <w:tcW w:type="dxa" w:w="5184"/>
            <w:tcMar>
              <w:top w:w="100" w:type="dxa"/>
              <w:start w:w="120" w:type="dxa"/>
              <w:bottom w:w="100" w:type="dxa"/>
              <w:end w:w="120" w:type="dxa"/>
            </w:tcMar>
          </w:tcPr>
          <w:p>
            <w:r>
              <w:t>____________________________________________</w:t>
            </w:r>
          </w:p>
        </w:tc>
      </w:tr>
      <w:tr>
        <w:tc>
          <w:tcPr>
            <w:tcW w:type="dxa" w:w="5184"/>
            <w:tcMar>
              <w:top w:w="100" w:type="dxa"/>
              <w:start w:w="120" w:type="dxa"/>
              <w:bottom w:w="100" w:type="dxa"/>
              <w:end w:w="120" w:type="dxa"/>
            </w:tcMar>
          </w:tcPr>
          <w:p>
            <w:r>
              <w:t>App Store URL</w:t>
            </w:r>
          </w:p>
        </w:tc>
        <w:tc>
          <w:tcPr>
            <w:tcW w:type="dxa" w:w="5184"/>
            <w:tcMar>
              <w:top w:w="100" w:type="dxa"/>
              <w:start w:w="120" w:type="dxa"/>
              <w:bottom w:w="100" w:type="dxa"/>
              <w:end w:w="120" w:type="dxa"/>
            </w:tcMar>
          </w:tcPr>
          <w:p>
            <w:r>
              <w:t>____________________________________________</w:t>
            </w:r>
          </w:p>
        </w:tc>
      </w:tr>
      <w:tr>
        <w:tc>
          <w:tcPr>
            <w:tcW w:type="dxa" w:w="5184"/>
            <w:tcMar>
              <w:top w:w="100" w:type="dxa"/>
              <w:start w:w="120" w:type="dxa"/>
              <w:bottom w:w="100" w:type="dxa"/>
              <w:end w:w="120" w:type="dxa"/>
            </w:tcMar>
          </w:tcPr>
          <w:p>
            <w:r>
              <w:t>Windows download URL</w:t>
            </w:r>
          </w:p>
        </w:tc>
        <w:tc>
          <w:tcPr>
            <w:tcW w:type="dxa" w:w="5184"/>
            <w:tcMar>
              <w:top w:w="100" w:type="dxa"/>
              <w:start w:w="120" w:type="dxa"/>
              <w:bottom w:w="100" w:type="dxa"/>
              <w:end w:w="120" w:type="dxa"/>
            </w:tcMar>
          </w:tcPr>
          <w:p>
            <w:r>
              <w:t>____________________________________________</w:t>
            </w:r>
          </w:p>
        </w:tc>
      </w:tr>
      <w:tr>
        <w:tc>
          <w:tcPr>
            <w:tcW w:type="dxa" w:w="5184"/>
            <w:tcMar>
              <w:top w:w="100" w:type="dxa"/>
              <w:start w:w="120" w:type="dxa"/>
              <w:bottom w:w="100" w:type="dxa"/>
              <w:end w:w="120" w:type="dxa"/>
            </w:tcMar>
          </w:tcPr>
          <w:p>
            <w:r>
              <w:t>macOS download URL</w:t>
            </w:r>
          </w:p>
        </w:tc>
        <w:tc>
          <w:tcPr>
            <w:tcW w:type="dxa" w:w="5184"/>
            <w:tcMar>
              <w:top w:w="100" w:type="dxa"/>
              <w:start w:w="120" w:type="dxa"/>
              <w:bottom w:w="100" w:type="dxa"/>
              <w:end w:w="120" w:type="dxa"/>
            </w:tcMar>
          </w:tcPr>
          <w:p>
            <w:r>
              <w:t>____________________________________________</w:t>
            </w:r>
          </w:p>
        </w:tc>
      </w:tr>
      <w:tr>
        <w:tc>
          <w:tcPr>
            <w:tcW w:type="dxa" w:w="5184"/>
            <w:tcMar>
              <w:top w:w="100" w:type="dxa"/>
              <w:start w:w="120" w:type="dxa"/>
              <w:bottom w:w="100" w:type="dxa"/>
              <w:end w:w="120" w:type="dxa"/>
            </w:tcMar>
          </w:tcPr>
          <w:p>
            <w:r>
              <w:t>Linux download URL</w:t>
            </w:r>
          </w:p>
        </w:tc>
        <w:tc>
          <w:tcPr>
            <w:tcW w:type="dxa" w:w="5184"/>
            <w:tcMar>
              <w:top w:w="100" w:type="dxa"/>
              <w:start w:w="120" w:type="dxa"/>
              <w:bottom w:w="100" w:type="dxa"/>
              <w:end w:w="120" w:type="dxa"/>
            </w:tcMar>
          </w:tcPr>
          <w:p>
            <w:r>
              <w:t>____________________________________________</w:t>
            </w:r>
          </w:p>
        </w:tc>
      </w:tr>
    </w:tbl>
    <w:p>
      <w:pPr>
        <w:pStyle w:val="Heading1"/>
        <w:pBdr>
          <w:bottom w:val="single" w:sz="8" w:space="4" w:color="F7BE2B"/>
        </w:pBdr>
      </w:pPr>
      <w:r>
        <w:t>12. Security Requirements</w:t>
      </w:r>
    </w:p>
    <w:p>
      <w:pPr>
        <w:pStyle w:val="ListBullet"/>
        <w:spacing w:after="60"/>
      </w:pPr>
      <w:r>
        <w:rPr>
          <w:sz w:val="21"/>
        </w:rPr>
        <w:t>Maintain existing AcademiaOS username-and-password authentication.</w:t>
      </w:r>
    </w:p>
    <w:p>
      <w:pPr>
        <w:pStyle w:val="ListBullet"/>
        <w:spacing w:after="60"/>
      </w:pPr>
      <w:r>
        <w:rPr>
          <w:sz w:val="21"/>
        </w:rPr>
        <w:t>Do not introduce Replit Auth, OAuth or browser authentication redirection.</w:t>
      </w:r>
    </w:p>
    <w:p>
      <w:pPr>
        <w:pStyle w:val="ListBullet"/>
        <w:spacing w:after="60"/>
      </w:pPr>
      <w:r>
        <w:rPr>
          <w:sz w:val="21"/>
        </w:rPr>
        <w:t>Require server-side role checks.</w:t>
      </w:r>
    </w:p>
    <w:p>
      <w:pPr>
        <w:pStyle w:val="ListBullet"/>
        <w:spacing w:after="60"/>
      </w:pPr>
      <w:r>
        <w:rPr>
          <w:sz w:val="21"/>
        </w:rPr>
        <w:t>Require server-side entitlement checks.</w:t>
      </w:r>
    </w:p>
    <w:p>
      <w:pPr>
        <w:pStyle w:val="ListBullet"/>
        <w:spacing w:after="60"/>
      </w:pPr>
      <w:r>
        <w:rPr>
          <w:sz w:val="21"/>
        </w:rPr>
        <w:t>Enforce school/tenant isolation on every protected operation.</w:t>
      </w:r>
    </w:p>
    <w:p>
      <w:pPr>
        <w:pStyle w:val="ListBullet"/>
        <w:spacing w:after="60"/>
      </w:pPr>
      <w:r>
        <w:rPr>
          <w:sz w:val="21"/>
        </w:rPr>
        <w:t>Validate all public and authenticated inputs on the server.</w:t>
      </w:r>
    </w:p>
    <w:p>
      <w:pPr>
        <w:pStyle w:val="ListBullet"/>
        <w:spacing w:after="60"/>
      </w:pPr>
      <w:r>
        <w:rPr>
          <w:sz w:val="21"/>
        </w:rPr>
        <w:t>Rate-limit authentication, enquiries, demo requests, and sensitive API operations.</w:t>
      </w:r>
    </w:p>
    <w:p>
      <w:pPr>
        <w:pStyle w:val="ListBullet"/>
        <w:spacing w:after="60"/>
      </w:pPr>
      <w:r>
        <w:rPr>
          <w:sz w:val="21"/>
        </w:rPr>
        <w:t>Use secure cookies for the web application and secure token/device sessions for mobile and desktop.</w:t>
      </w:r>
    </w:p>
    <w:p>
      <w:pPr>
        <w:pStyle w:val="ListBullet"/>
        <w:spacing w:after="60"/>
      </w:pPr>
      <w:r>
        <w:rPr>
          <w:sz w:val="21"/>
        </w:rPr>
        <w:t>Use CSRF protection where applicable.</w:t>
      </w:r>
    </w:p>
    <w:p>
      <w:pPr>
        <w:pStyle w:val="ListBullet"/>
        <w:spacing w:after="60"/>
      </w:pPr>
      <w:r>
        <w:rPr>
          <w:sz w:val="21"/>
        </w:rPr>
        <w:t>Audit sensitive actions and package changes.</w:t>
      </w:r>
    </w:p>
    <w:p>
      <w:pPr>
        <w:pStyle w:val="ListBullet"/>
        <w:spacing w:after="60"/>
      </w:pPr>
      <w:r>
        <w:rPr>
          <w:sz w:val="21"/>
        </w:rPr>
        <w:t>Encrypt offline desktop storage.</w:t>
      </w:r>
    </w:p>
    <w:p>
      <w:pPr>
        <w:pStyle w:val="ListBullet"/>
        <w:spacing w:after="60"/>
      </w:pPr>
      <w:r>
        <w:rPr>
          <w:sz w:val="21"/>
        </w:rPr>
        <w:t>Support revocable mobile and desktop devices.</w:t>
      </w:r>
    </w:p>
    <w:p>
      <w:pPr>
        <w:pStyle w:val="ListBullet"/>
        <w:spacing w:after="60"/>
      </w:pPr>
      <w:r>
        <w:rPr>
          <w:sz w:val="21"/>
        </w:rPr>
        <w:t>Keep all secrets out of browser, mobile and desktop bundles.</w:t>
      </w:r>
    </w:p>
    <w:p>
      <w:pPr>
        <w:pStyle w:val="Heading1"/>
        <w:pBdr>
          <w:bottom w:val="single" w:sz="8" w:space="4" w:color="F7BE2B"/>
        </w:pBdr>
      </w:pPr>
      <w:r>
        <w:t>13. Database &amp; Migration Rules</w:t>
      </w:r>
    </w:p>
    <w:p>
      <w:pPr>
        <w:pStyle w:val="ListBullet"/>
        <w:spacing w:after="60"/>
      </w:pPr>
      <w:r>
        <w:rPr>
          <w:sz w:val="21"/>
        </w:rPr>
        <w:t>Create additive, reversible migrations only.</w:t>
      </w:r>
    </w:p>
    <w:p>
      <w:pPr>
        <w:pStyle w:val="ListBullet"/>
        <w:spacing w:after="60"/>
      </w:pPr>
      <w:r>
        <w:rPr>
          <w:sz w:val="21"/>
        </w:rPr>
        <w:t>Do not rename or delete existing production tables without a written migration and rollback plan.</w:t>
      </w:r>
    </w:p>
    <w:p>
      <w:pPr>
        <w:pStyle w:val="ListBullet"/>
        <w:spacing w:after="60"/>
      </w:pPr>
      <w:r>
        <w:rPr>
          <w:sz w:val="21"/>
        </w:rPr>
        <w:t>Before every migration, back up the current schema.</w:t>
      </w:r>
    </w:p>
    <w:p>
      <w:pPr>
        <w:pStyle w:val="ListBullet"/>
        <w:spacing w:after="60"/>
      </w:pPr>
      <w:r>
        <w:rPr>
          <w:sz w:val="21"/>
        </w:rPr>
        <w:t>Show the proposed SQL/schema changes before applying them.</w:t>
      </w:r>
    </w:p>
    <w:p>
      <w:pPr>
        <w:pStyle w:val="ListBullet"/>
        <w:spacing w:after="60"/>
      </w:pPr>
      <w:r>
        <w:rPr>
          <w:sz w:val="21"/>
        </w:rPr>
        <w:t>Identify which existing rows will be touched.</w:t>
      </w:r>
    </w:p>
    <w:p>
      <w:pPr>
        <w:pStyle w:val="ListBullet"/>
        <w:spacing w:after="60"/>
      </w:pPr>
      <w:r>
        <w:rPr>
          <w:sz w:val="21"/>
        </w:rPr>
        <w:t>Confirm explicitly that no school data will be deleted.</w:t>
      </w:r>
    </w:p>
    <w:p>
      <w:pPr>
        <w:pStyle w:val="ListBullet"/>
        <w:spacing w:after="60"/>
      </w:pPr>
      <w:r>
        <w:rPr>
          <w:sz w:val="21"/>
        </w:rPr>
        <w:t>Seed package definitions and feature definitions without overwriting existing school records.</w:t>
      </w:r>
    </w:p>
    <w:p>
      <w:pPr>
        <w:pStyle w:val="Heading1"/>
        <w:pBdr>
          <w:bottom w:val="single" w:sz="8" w:space="4" w:color="F7BE2B"/>
        </w:pBdr>
      </w:pPr>
      <w:r>
        <w:t>14. Design &amp; Accessibility Standard</w:t>
      </w:r>
    </w:p>
    <w:p>
      <w:pPr>
        <w:pStyle w:val="ListBullet"/>
        <w:spacing w:after="60"/>
      </w:pPr>
      <w:r>
        <w:rPr>
          <w:sz w:val="21"/>
        </w:rPr>
        <w:t>Use the supplied AcademiaOS brand assets.</w:t>
      </w:r>
    </w:p>
    <w:p>
      <w:pPr>
        <w:pStyle w:val="ListBullet"/>
        <w:spacing w:after="60"/>
      </w:pPr>
      <w:r>
        <w:rPr>
          <w:sz w:val="21"/>
        </w:rPr>
        <w:t>Use an original premium design.</w:t>
      </w:r>
    </w:p>
    <w:p>
      <w:pPr>
        <w:pStyle w:val="ListBullet"/>
        <w:spacing w:after="60"/>
      </w:pPr>
      <w:r>
        <w:rPr>
          <w:sz w:val="21"/>
        </w:rPr>
        <w:t>Use deep navy or brown, gold, cream and white.</w:t>
      </w:r>
    </w:p>
    <w:p>
      <w:pPr>
        <w:pStyle w:val="ListBullet"/>
        <w:spacing w:after="60"/>
      </w:pPr>
      <w:r>
        <w:rPr>
          <w:sz w:val="21"/>
        </w:rPr>
        <w:t>Maintain accessible contrast.</w:t>
      </w:r>
    </w:p>
    <w:p>
      <w:pPr>
        <w:pStyle w:val="ListBullet"/>
        <w:spacing w:after="60"/>
      </w:pPr>
      <w:r>
        <w:rPr>
          <w:sz w:val="21"/>
        </w:rPr>
        <w:t>Use responsive typography.</w:t>
      </w:r>
    </w:p>
    <w:p>
      <w:pPr>
        <w:pStyle w:val="ListBullet"/>
        <w:spacing w:after="60"/>
      </w:pPr>
      <w:r>
        <w:rPr>
          <w:sz w:val="21"/>
        </w:rPr>
        <w:t>Use professional rounded cards and strong information hierarchy.</w:t>
      </w:r>
    </w:p>
    <w:p>
      <w:pPr>
        <w:pStyle w:val="ListBullet"/>
        <w:spacing w:after="60"/>
      </w:pPr>
      <w:r>
        <w:rPr>
          <w:sz w:val="21"/>
        </w:rPr>
        <w:t>Use subtle motion rather than excessive animation.</w:t>
      </w:r>
    </w:p>
    <w:p>
      <w:pPr>
        <w:pStyle w:val="ListBullet"/>
        <w:spacing w:after="60"/>
      </w:pPr>
      <w:r>
        <w:rPr>
          <w:sz w:val="21"/>
        </w:rPr>
        <w:t>Support reduced-motion preferences.</w:t>
      </w:r>
    </w:p>
    <w:p>
      <w:pPr>
        <w:pStyle w:val="ListBullet"/>
        <w:spacing w:after="60"/>
      </w:pPr>
      <w:r>
        <w:rPr>
          <w:sz w:val="21"/>
        </w:rPr>
        <w:t>Support keyboard navigation.</w:t>
      </w:r>
    </w:p>
    <w:p>
      <w:pPr>
        <w:pStyle w:val="ListBullet"/>
        <w:spacing w:after="60"/>
      </w:pPr>
      <w:r>
        <w:rPr>
          <w:sz w:val="21"/>
        </w:rPr>
        <w:t>Use accessible labels and error messages.</w:t>
      </w:r>
    </w:p>
    <w:p>
      <w:pPr>
        <w:pStyle w:val="ListBullet"/>
        <w:spacing w:after="60"/>
      </w:pPr>
      <w:r>
        <w:rPr>
          <w:sz w:val="21"/>
        </w:rPr>
        <w:t>Optimise for mobile and slow networks.</w:t>
      </w:r>
    </w:p>
    <w:p>
      <w:pPr>
        <w:pStyle w:val="Heading1"/>
        <w:pBdr>
          <w:bottom w:val="single" w:sz="8" w:space="4" w:color="F7BE2B"/>
        </w:pBdr>
      </w:pPr>
      <w:r>
        <w:t>15. Implementation Phases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352017"/>
          </w:tcPr>
          <w:p>
            <w:r>
              <w:rPr>
                <w:b/>
                <w:color w:val="FFFFFF"/>
                <w:sz w:val="18"/>
              </w:rPr>
              <w:t>Phase</w:t>
            </w:r>
          </w:p>
        </w:tc>
        <w:tc>
          <w:tcPr>
            <w:tcW w:type="dxa" w:w="5184"/>
            <w:shd w:fill="352017"/>
          </w:tcPr>
          <w:p>
            <w:r>
              <w:rPr>
                <w:b/>
                <w:color w:val="FFFFFF"/>
                <w:sz w:val="18"/>
              </w:rPr>
              <w:t>Required work</w:t>
            </w:r>
          </w:p>
        </w:tc>
      </w:tr>
      <w:tr>
        <w:tc>
          <w:tcPr>
            <w:tcW w:type="dxa" w:w="5184"/>
            <w:tcMar>
              <w:top w:w="100" w:type="dxa"/>
              <w:start w:w="120" w:type="dxa"/>
              <w:bottom w:w="100" w:type="dxa"/>
              <w:end w:w="120" w:type="dxa"/>
            </w:tcMar>
          </w:tcPr>
          <w:p>
            <w:r>
              <w:t>Phase 1 - Foundation</w:t>
            </w:r>
          </w:p>
        </w:tc>
        <w:tc>
          <w:tcPr>
            <w:tcW w:type="dxa" w:w="5184"/>
            <w:tcMar>
              <w:top w:w="100" w:type="dxa"/>
              <w:start w:w="120" w:type="dxa"/>
              <w:bottom w:w="100" w:type="dxa"/>
              <w:end w:w="120" w:type="dxa"/>
            </w:tcMar>
          </w:tcPr>
          <w:p>
            <w:r>
              <w:t>Audit, checkpoint, database design, package/entitlement engine, entitlement tests.</w:t>
            </w:r>
          </w:p>
        </w:tc>
      </w:tr>
      <w:tr>
        <w:tc>
          <w:tcPr>
            <w:tcW w:type="dxa" w:w="5184"/>
            <w:tcMar>
              <w:top w:w="100" w:type="dxa"/>
              <w:start w:w="120" w:type="dxa"/>
              <w:bottom w:w="100" w:type="dxa"/>
              <w:end w:w="120" w:type="dxa"/>
            </w:tcMar>
          </w:tcPr>
          <w:p>
            <w:r>
              <w:t>Phase 2 - Public Website &amp; Sales</w:t>
            </w:r>
          </w:p>
        </w:tc>
        <w:tc>
          <w:tcPr>
            <w:tcW w:type="dxa" w:w="5184"/>
            <w:tcMar>
              <w:top w:w="100" w:type="dxa"/>
              <w:start w:w="120" w:type="dxa"/>
              <w:bottom w:w="100" w:type="dxa"/>
              <w:end w:w="120" w:type="dxa"/>
            </w:tcMar>
          </w:tcPr>
          <w:p>
            <w:r>
              <w:t>Animated website, contact/enquiry forms, Super Admin enquiry dashboard, notification centre.</w:t>
            </w:r>
          </w:p>
        </w:tc>
      </w:tr>
      <w:tr>
        <w:tc>
          <w:tcPr>
            <w:tcW w:type="dxa" w:w="5184"/>
            <w:tcMar>
              <w:top w:w="100" w:type="dxa"/>
              <w:start w:w="120" w:type="dxa"/>
              <w:bottom w:w="100" w:type="dxa"/>
              <w:end w:w="120" w:type="dxa"/>
            </w:tcMar>
          </w:tcPr>
          <w:p>
            <w:r>
              <w:t>Phase 3 - Commercial Controls</w:t>
            </w:r>
          </w:p>
        </w:tc>
        <w:tc>
          <w:tcPr>
            <w:tcW w:type="dxa" w:w="5184"/>
            <w:tcMar>
              <w:top w:w="100" w:type="dxa"/>
              <w:start w:w="120" w:type="dxa"/>
              <w:bottom w:w="100" w:type="dxa"/>
              <w:end w:w="120" w:type="dxa"/>
            </w:tcMar>
          </w:tcPr>
          <w:p>
            <w:r>
              <w:t>Packages/add-ons, comparison UI, upgrades/downgrades, trials, private demo invitations.</w:t>
            </w:r>
          </w:p>
        </w:tc>
      </w:tr>
      <w:tr>
        <w:tc>
          <w:tcPr>
            <w:tcW w:type="dxa" w:w="5184"/>
            <w:tcMar>
              <w:top w:w="100" w:type="dxa"/>
              <w:start w:w="120" w:type="dxa"/>
              <w:bottom w:w="100" w:type="dxa"/>
              <w:end w:w="120" w:type="dxa"/>
            </w:tcMar>
          </w:tcPr>
          <w:p>
            <w:r>
              <w:t>Phase 4 - Daily Fees</w:t>
            </w:r>
          </w:p>
        </w:tc>
        <w:tc>
          <w:tcPr>
            <w:tcW w:type="dxa" w:w="5184"/>
            <w:tcMar>
              <w:top w:w="100" w:type="dxa"/>
              <w:start w:w="120" w:type="dxa"/>
              <w:bottom w:w="100" w:type="dxa"/>
              <w:end w:w="120" w:type="dxa"/>
            </w:tcMar>
          </w:tcPr>
          <w:p>
            <w:r>
              <w:t>Daily-fee policy expansion, carry-forward audit workflow, duplicate protection.</w:t>
            </w:r>
          </w:p>
        </w:tc>
      </w:tr>
      <w:tr>
        <w:tc>
          <w:tcPr>
            <w:tcW w:type="dxa" w:w="5184"/>
            <w:tcMar>
              <w:top w:w="100" w:type="dxa"/>
              <w:start w:w="120" w:type="dxa"/>
              <w:bottom w:w="100" w:type="dxa"/>
              <w:end w:w="120" w:type="dxa"/>
            </w:tcMar>
          </w:tcPr>
          <w:p>
            <w:r>
              <w:t>Phase 5 - Entitlement Enforcement</w:t>
            </w:r>
          </w:p>
        </w:tc>
        <w:tc>
          <w:tcPr>
            <w:tcW w:type="dxa" w:w="5184"/>
            <w:tcMar>
              <w:top w:w="100" w:type="dxa"/>
              <w:start w:w="120" w:type="dxa"/>
              <w:bottom w:w="100" w:type="dxa"/>
              <w:end w:w="120" w:type="dxa"/>
            </w:tcMar>
          </w:tcPr>
          <w:p>
            <w:r>
              <w:t>Apply entitlements across web, API and mobile.</w:t>
            </w:r>
          </w:p>
        </w:tc>
      </w:tr>
      <w:tr>
        <w:tc>
          <w:tcPr>
            <w:tcW w:type="dxa" w:w="5184"/>
            <w:tcMar>
              <w:top w:w="100" w:type="dxa"/>
              <w:start w:w="120" w:type="dxa"/>
              <w:bottom w:w="100" w:type="dxa"/>
              <w:end w:w="120" w:type="dxa"/>
            </w:tcMar>
          </w:tcPr>
          <w:p>
            <w:r>
              <w:t>Phase 6 - Desktop</w:t>
            </w:r>
          </w:p>
        </w:tc>
        <w:tc>
          <w:tcPr>
            <w:tcW w:type="dxa" w:w="5184"/>
            <w:tcMar>
              <w:top w:w="100" w:type="dxa"/>
              <w:start w:w="120" w:type="dxa"/>
              <w:bottom w:w="100" w:type="dxa"/>
              <w:end w:w="120" w:type="dxa"/>
            </w:tcMar>
          </w:tcPr>
          <w:p>
            <w:r>
              <w:t>Electron desktop foundation, encrypted SQLite, offline outbox, sync API, conflict handling.</w:t>
            </w:r>
          </w:p>
        </w:tc>
      </w:tr>
      <w:tr>
        <w:tc>
          <w:tcPr>
            <w:tcW w:type="dxa" w:w="5184"/>
            <w:tcMar>
              <w:top w:w="100" w:type="dxa"/>
              <w:start w:w="120" w:type="dxa"/>
              <w:bottom w:w="100" w:type="dxa"/>
              <w:end w:w="120" w:type="dxa"/>
            </w:tcMar>
          </w:tcPr>
          <w:p>
            <w:r>
              <w:t>Phase 7 - Distribution &amp; Launch</w:t>
            </w:r>
          </w:p>
        </w:tc>
        <w:tc>
          <w:tcPr>
            <w:tcW w:type="dxa" w:w="5184"/>
            <w:tcMar>
              <w:top w:w="100" w:type="dxa"/>
              <w:start w:w="120" w:type="dxa"/>
              <w:bottom w:w="100" w:type="dxa"/>
              <w:end w:w="120" w:type="dxa"/>
            </w:tcMar>
          </w:tcPr>
          <w:p>
            <w:r>
              <w:t>Production deployment of the public website and secure web app; Android/iOS release builds; installable desktop packages; production API/database verification; domain and HTTPS checks; store/submission and desktop distribution configuration; cross-platform end-to-end testing; backup/rollback verification; final production launch checklist.</w:t>
            </w:r>
          </w:p>
        </w:tc>
      </w:tr>
    </w:tbl>
    <w:p>
      <w:pPr>
        <w:pStyle w:val="Heading2"/>
      </w:pPr>
      <w:r>
        <w:t>15.1 End-of-Phase Gate</w:t>
      </w:r>
    </w:p>
    <w:p>
      <w:pPr>
        <w:pStyle w:val="ListBullet"/>
        <w:spacing w:after="20"/>
      </w:pPr>
      <w:r>
        <w:rPr>
          <w:sz w:val="21"/>
        </w:rPr>
        <w:t>Run migrations</w:t>
      </w:r>
    </w:p>
    <w:p>
      <w:pPr>
        <w:pStyle w:val="ListBullet"/>
        <w:spacing w:after="20"/>
      </w:pPr>
      <w:r>
        <w:rPr>
          <w:sz w:val="21"/>
        </w:rPr>
        <w:t>Run typecheck</w:t>
      </w:r>
    </w:p>
    <w:p>
      <w:pPr>
        <w:pStyle w:val="ListBullet"/>
        <w:spacing w:after="20"/>
      </w:pPr>
      <w:r>
        <w:rPr>
          <w:sz w:val="21"/>
        </w:rPr>
        <w:t>Run lint</w:t>
      </w:r>
    </w:p>
    <w:p>
      <w:pPr>
        <w:pStyle w:val="ListBullet"/>
        <w:spacing w:after="20"/>
      </w:pPr>
      <w:r>
        <w:rPr>
          <w:sz w:val="21"/>
        </w:rPr>
        <w:t>Run automated tests</w:t>
      </w:r>
    </w:p>
    <w:p>
      <w:pPr>
        <w:pStyle w:val="ListBullet"/>
        <w:spacing w:after="20"/>
      </w:pPr>
      <w:r>
        <w:rPr>
          <w:sz w:val="21"/>
        </w:rPr>
        <w:t>Run production build</w:t>
      </w:r>
    </w:p>
    <w:p>
      <w:pPr>
        <w:pStyle w:val="ListBullet"/>
        <w:spacing w:after="20"/>
      </w:pPr>
      <w:r>
        <w:rPr>
          <w:sz w:val="21"/>
        </w:rPr>
        <w:t>Show changed files</w:t>
      </w:r>
    </w:p>
    <w:p>
      <w:pPr>
        <w:pStyle w:val="ListBullet"/>
        <w:spacing w:after="20"/>
      </w:pPr>
      <w:r>
        <w:rPr>
          <w:sz w:val="21"/>
        </w:rPr>
        <w:t>Show database changes</w:t>
      </w:r>
    </w:p>
    <w:p>
      <w:pPr>
        <w:pStyle w:val="ListBullet"/>
        <w:spacing w:after="20"/>
      </w:pPr>
      <w:r>
        <w:rPr>
          <w:sz w:val="21"/>
        </w:rPr>
        <w:t>Confirm web login still works</w:t>
      </w:r>
    </w:p>
    <w:p>
      <w:pPr>
        <w:pStyle w:val="ListBullet"/>
        <w:spacing w:after="20"/>
      </w:pPr>
      <w:r>
        <w:rPr>
          <w:sz w:val="21"/>
        </w:rPr>
        <w:t>Confirm mobile API status still works</w:t>
      </w:r>
    </w:p>
    <w:p>
      <w:pPr>
        <w:pStyle w:val="ListBullet"/>
        <w:spacing w:after="20"/>
      </w:pPr>
      <w:r>
        <w:rPr>
          <w:sz w:val="21"/>
        </w:rPr>
        <w:t>Create a checkpoint</w:t>
      </w:r>
    </w:p>
    <w:p>
      <w:pPr>
        <w:pStyle w:val="ListBullet"/>
        <w:spacing w:after="20"/>
      </w:pPr>
      <w:r>
        <w:rPr>
          <w:sz w:val="21"/>
        </w:rPr>
        <w:t>Wait for approval before continuing</w:t>
      </w:r>
    </w:p>
    <w:p>
      <w:pPr>
        <w:pStyle w:val="Heading1"/>
        <w:pBdr>
          <w:bottom w:val="single" w:sz="8" w:space="4" w:color="F7BE2B"/>
        </w:pBdr>
      </w:pPr>
      <w:r>
        <w:t>16. Acceptance Tests</w:t>
      </w:r>
    </w:p>
    <w:p>
      <w:pPr>
        <w:spacing w:after="60"/>
        <w:ind w:left="259" w:hanging="259"/>
      </w:pPr>
      <w:r>
        <w:rPr>
          <w:sz w:val="21"/>
        </w:rPr>
        <w:t>1. Existing web login still works.</w:t>
      </w:r>
    </w:p>
    <w:p>
      <w:pPr>
        <w:spacing w:after="60"/>
        <w:ind w:left="259" w:hanging="259"/>
      </w:pPr>
      <w:r>
        <w:rPr>
          <w:sz w:val="21"/>
        </w:rPr>
        <w:t>2. Existing schools and users remain intact.</w:t>
      </w:r>
    </w:p>
    <w:p>
      <w:pPr>
        <w:spacing w:after="60"/>
        <w:ind w:left="259" w:hanging="259"/>
      </w:pPr>
      <w:r>
        <w:rPr>
          <w:sz w:val="21"/>
        </w:rPr>
        <w:t>3. Mobile API remains connected.</w:t>
      </w:r>
    </w:p>
    <w:p>
      <w:pPr>
        <w:spacing w:after="60"/>
        <w:ind w:left="259" w:hanging="259"/>
      </w:pPr>
      <w:r>
        <w:rPr>
          <w:sz w:val="21"/>
        </w:rPr>
        <w:t>4. Public visitors see the marketing website.</w:t>
      </w:r>
    </w:p>
    <w:p>
      <w:pPr>
        <w:spacing w:after="60"/>
        <w:ind w:left="259" w:hanging="259"/>
      </w:pPr>
      <w:r>
        <w:rPr>
          <w:sz w:val="21"/>
        </w:rPr>
        <w:t>5. Visitors never see demo credentials.</w:t>
      </w:r>
    </w:p>
    <w:p>
      <w:pPr>
        <w:spacing w:after="60"/>
        <w:ind w:left="259" w:hanging="259"/>
      </w:pPr>
      <w:r>
        <w:rPr>
          <w:sz w:val="21"/>
        </w:rPr>
        <w:t>6. Demo requests create Super Admin notifications.</w:t>
      </w:r>
    </w:p>
    <w:p>
      <w:pPr>
        <w:spacing w:after="60"/>
        <w:ind w:left="259" w:hanging="259"/>
      </w:pPr>
      <w:r>
        <w:rPr>
          <w:sz w:val="21"/>
        </w:rPr>
        <w:t>7. Super Admin can assign and change packages.</w:t>
      </w:r>
    </w:p>
    <w:p>
      <w:pPr>
        <w:spacing w:after="60"/>
        <w:ind w:left="259" w:hanging="259"/>
      </w:pPr>
      <w:r>
        <w:rPr>
          <w:sz w:val="21"/>
        </w:rPr>
        <w:t>8. Restricted schools cannot call restricted APIs.</w:t>
      </w:r>
    </w:p>
    <w:p>
      <w:pPr>
        <w:spacing w:after="60"/>
        <w:ind w:left="259" w:hanging="259"/>
      </w:pPr>
      <w:r>
        <w:rPr>
          <w:sz w:val="21"/>
        </w:rPr>
        <w:t>9. Upgrading activates modules.</w:t>
      </w:r>
    </w:p>
    <w:p>
      <w:pPr>
        <w:spacing w:after="60"/>
        <w:ind w:left="259" w:hanging="259"/>
      </w:pPr>
      <w:r>
        <w:rPr>
          <w:sz w:val="21"/>
        </w:rPr>
        <w:t>10. Downgrading preserves data.</w:t>
      </w:r>
    </w:p>
    <w:p>
      <w:pPr>
        <w:spacing w:after="60"/>
        <w:ind w:left="259" w:hanging="259"/>
      </w:pPr>
      <w:r>
        <w:rPr>
          <w:sz w:val="21"/>
        </w:rPr>
        <w:t>11. Daily fees carry forward correctly.</w:t>
      </w:r>
    </w:p>
    <w:p>
      <w:pPr>
        <w:spacing w:after="60"/>
        <w:ind w:left="259" w:hanging="259"/>
      </w:pPr>
      <w:r>
        <w:rPr>
          <w:sz w:val="21"/>
        </w:rPr>
        <w:t>12. Daily-fee duplicates are prevented.</w:t>
      </w:r>
    </w:p>
    <w:p>
      <w:pPr>
        <w:spacing w:after="60"/>
        <w:ind w:left="259" w:hanging="259"/>
      </w:pPr>
      <w:r>
        <w:rPr>
          <w:sz w:val="21"/>
        </w:rPr>
        <w:t>13. Payment duplicates are prevented.</w:t>
      </w:r>
    </w:p>
    <w:p>
      <w:pPr>
        <w:spacing w:after="60"/>
        <w:ind w:left="259" w:hanging="259"/>
      </w:pPr>
      <w:r>
        <w:rPr>
          <w:sz w:val="21"/>
        </w:rPr>
        <w:t>14. Offline desktop work synchronizes exactly once without duplicates.</w:t>
      </w:r>
    </w:p>
    <w:p>
      <w:pPr>
        <w:spacing w:after="60"/>
        <w:ind w:left="259" w:hanging="259"/>
      </w:pPr>
      <w:r>
        <w:rPr>
          <w:sz w:val="21"/>
        </w:rPr>
        <w:t>15. Desktop financial conflicts go to manual review.</w:t>
      </w:r>
    </w:p>
    <w:p>
      <w:pPr>
        <w:spacing w:after="60"/>
        <w:ind w:left="259" w:hanging="259"/>
      </w:pPr>
      <w:r>
        <w:rPr>
          <w:sz w:val="21"/>
        </w:rPr>
        <w:t>16. Mobile screens follow package entitlements.</w:t>
      </w:r>
    </w:p>
    <w:p>
      <w:pPr>
        <w:spacing w:after="60"/>
        <w:ind w:left="259" w:hanging="259"/>
      </w:pPr>
      <w:r>
        <w:rPr>
          <w:sz w:val="21"/>
        </w:rPr>
        <w:t>17. Cross-school data isolation is maintained.</w:t>
      </w:r>
    </w:p>
    <w:p>
      <w:pPr>
        <w:spacing w:after="60"/>
        <w:ind w:left="259" w:hanging="259"/>
      </w:pPr>
      <w:r>
        <w:rPr>
          <w:sz w:val="21"/>
        </w:rPr>
        <w:t>18. Demo invitations expire and can be revoked.</w:t>
      </w:r>
    </w:p>
    <w:p>
      <w:pPr>
        <w:spacing w:after="60"/>
        <w:ind w:left="259" w:hanging="259"/>
      </w:pPr>
      <w:r>
        <w:rPr>
          <w:sz w:val="21"/>
        </w:rPr>
        <w:t>19. Store and desktop links are configurable.</w:t>
      </w:r>
    </w:p>
    <w:p>
      <w:pPr>
        <w:spacing w:after="60"/>
        <w:ind w:left="259" w:hanging="259"/>
      </w:pPr>
      <w:r>
        <w:rPr>
          <w:sz w:val="21"/>
        </w:rPr>
        <w:t>20. All builds, type checks, migrations and tests pass.</w:t>
      </w:r>
    </w:p>
    <w:p>
      <w:pPr/>
      <w:r>
        <w:t>21. Super Admin can create and activate a school directly without a prior website enquiry.</w:t>
      </w:r>
    </w:p>
    <w:p>
      <w:pPr/>
      <w:r>
        <w:t>22. A directly enrolled school receives the same tenant isolation, packages, subscriptions, roles, and cross-platform access rules as a school converted from an enquiry.</w:t>
      </w:r>
    </w:p>
    <w:p>
      <w:pPr/>
      <w:r>
        <w:t>23. A non-Super-Admin production user without an active school membership is denied operational access on web, mobile, and desktop clients.</w:t>
      </w:r>
    </w:p>
    <w:p>
      <w:pPr/>
      <w:r>
        <w:t>24. A website Request Demo submission creates a pending Super Admin request and notification but does not automatically grant platform access.</w:t>
      </w:r>
    </w:p>
    <w:p>
      <w:pPr/>
      <w:r>
        <w:t>25. Super Admin can approve a pending request, generate unique temporary demo credentials, select the demo package/add-ons, set an expiry date and login limit, and send the invitation.</w:t>
      </w:r>
    </w:p>
    <w:p>
      <w:pPr/>
      <w:r>
        <w:t>26. Super Admin can create and send a demo directly for a personally engaged school without a prior website request.</w:t>
      </w:r>
    </w:p>
    <w:p>
      <w:pPr/>
      <w:r>
        <w:t>27. Super Admin can resend, extend, disable/revoke, and audit a demo invitation and can view first login, last login, login count, expiry, package/add-ons, and current status.</w:t>
      </w:r>
    </w:p>
    <w:p>
      <w:pPr/>
      <w:r>
        <w:t>28. Demo tenants are isolated from production schools and cannot access any live school data.</w:t>
      </w:r>
    </w:p>
    <w:p>
      <w:pPr/>
      <w:r>
        <w:t>29. Convert to School starts the production school enrollment workflow and does not silently copy sample demo data into the new production tenant.</w:t>
      </w:r>
    </w:p>
    <w:p>
      <w:pPr/>
      <w:r>
        <w:t>30. Expired, revoked, or login-limit-exhausted demo credentials are denied access consistently by the web API and any explicitly enabled mobile/desktop clients.</w:t>
      </w:r>
    </w:p>
    <w:p>
      <w:pPr>
        <w:pStyle w:val="Heading2"/>
      </w:pPr>
      <w:r>
        <w:t>16.1 Term Subscription Acceptance Requirements</w:t>
      </w:r>
    </w:p>
    <w:p>
      <w:pPr>
        <w:pStyle w:val="ListBullet"/>
      </w:pPr>
      <w:r>
        <w:t>A school can be assigned a one-term subscription for Term 1, Term 2 or Term 3.</w:t>
      </w:r>
    </w:p>
    <w:p>
      <w:pPr>
        <w:pStyle w:val="ListBullet"/>
      </w:pPr>
      <w:r>
        <w:t>The payment window defaults to week 2 and can be overridden by Super Admin.</w:t>
      </w:r>
    </w:p>
    <w:p>
      <w:pPr>
        <w:pStyle w:val="ListBullet"/>
      </w:pPr>
      <w:r>
        <w:t>Super Admin can see the exact expiry date and days remaining from the school list and school detail page.</w:t>
      </w:r>
    </w:p>
    <w:p>
      <w:pPr>
        <w:pStyle w:val="ListBullet"/>
      </w:pPr>
      <w:r>
        <w:t>School and Super Admin receive the configured renewal warnings before expiry.</w:t>
      </w:r>
    </w:p>
    <w:p>
      <w:pPr>
        <w:pStyle w:val="ListBullet"/>
      </w:pPr>
      <w:r>
        <w:t>Expiry starts exactly a 3-calendar-day grace period.</w:t>
      </w:r>
    </w:p>
    <w:p>
      <w:pPr>
        <w:pStyle w:val="ListBullet"/>
      </w:pPr>
      <w:r>
        <w:t>After grace, the school is visibly Payment Overdue and Super Admin can suspend it immediately.</w:t>
      </w:r>
    </w:p>
    <w:p>
      <w:pPr>
        <w:pStyle w:val="ListBullet"/>
      </w:pPr>
      <w:r>
        <w:t>Suspension blocks normal school operations without deleting data.</w:t>
      </w:r>
    </w:p>
    <w:p>
      <w:pPr>
        <w:pStyle w:val="ListBullet"/>
      </w:pPr>
      <w:r>
        <w:t>Recording payment and reactivating restores the same package/add-ons and data.</w:t>
      </w:r>
    </w:p>
    <w:p>
      <w:pPr>
        <w:pStyle w:val="ListBullet"/>
      </w:pPr>
      <w:r>
        <w:t>No renewal, payment, notification or suspension job is duplicated if a scheduler retries.</w:t>
      </w:r>
    </w:p>
    <w:p>
      <w:pPr>
        <w:pStyle w:val="ListBullet"/>
      </w:pPr>
      <w:r>
        <w:t>Term subscription history is auditable and cannot be silently rewritten.</w:t>
      </w:r>
    </w:p>
    <w:p>
      <w:pPr>
        <w:pStyle w:val="Heading2"/>
      </w:pPr>
      <w:r>
        <w:t>16.2 Full Production-Readiness Acceptance Requirements</w:t>
      </w:r>
    </w:p>
    <w:p>
      <w:pPr>
        <w:pStyle w:val="ListBullet"/>
      </w:pPr>
      <w:r>
        <w:t>The public website is live on the intended production URL over HTTPS and every public navigation item and form works.</w:t>
      </w:r>
    </w:p>
    <w:p>
      <w:pPr>
        <w:pStyle w:val="ListBullet"/>
      </w:pPr>
      <w:r>
        <w:t>The secure web application is the real production application, not a demo-only build, and no permanent demo credentials are visible anywhere in the normal login flow.</w:t>
      </w:r>
    </w:p>
    <w:p>
      <w:pPr>
        <w:pStyle w:val="ListBullet"/>
      </w:pPr>
      <w:r>
        <w:t>Existing production schools and users can sign in with the preserved AcademiaOS username-and-password authentication.</w:t>
      </w:r>
    </w:p>
    <w:p>
      <w:pPr>
        <w:pStyle w:val="ListBullet"/>
      </w:pPr>
      <w:r>
        <w:t>A private demo prospect can receive unique expiring credentials without exposing those credentials to public visitors.</w:t>
      </w:r>
    </w:p>
    <w:p>
      <w:pPr>
        <w:pStyle w:val="ListBullet"/>
      </w:pPr>
      <w:r>
        <w:t>The production web app, mobile apps, and desktop app all use the same production backend, tenant isolation, roles, package entitlements, subscription status, and audit rules.</w:t>
      </w:r>
    </w:p>
    <w:p>
      <w:pPr>
        <w:pStyle w:val="ListBullet"/>
      </w:pPr>
      <w:r>
        <w:t>Android and iOS release builds install and launch without Expo Go, connect to the production API, sign in successfully, enforce entitlements, and contain no development endpoints or hardcoded demo accounts.</w:t>
      </w:r>
    </w:p>
    <w:p>
      <w:pPr>
        <w:pStyle w:val="ListBullet"/>
      </w:pPr>
      <w:r>
        <w:t>Desktop release packages install and launch, authenticate against production, support encrypted offline storage, synchronize queued work after reconnection, and do not duplicate attendance, charges, or payments.</w:t>
      </w:r>
    </w:p>
    <w:p>
      <w:pPr>
        <w:pStyle w:val="ListBullet"/>
      </w:pPr>
      <w:r>
        <w:t>Cross-platform tests confirm that changes made on one authorised client are reflected on the other authorised clients after refresh or synchronization.</w:t>
      </w:r>
    </w:p>
    <w:p>
      <w:pPr>
        <w:pStyle w:val="ListBullet"/>
      </w:pPr>
      <w:r>
        <w:t>Suspension, grace, expiry, reactivation, package changes, role changes, and device revocation are enforced consistently across all clients.</w:t>
      </w:r>
    </w:p>
    <w:p>
      <w:pPr>
        <w:pStyle w:val="ListBullet"/>
      </w:pPr>
      <w:r>
        <w:t>Production environment variables, secrets, domains, file storage, database connections, notification providers, and API URLs are verified and no private secret is bundled into browser, mobile, or desktop code.</w:t>
      </w:r>
    </w:p>
    <w:p>
      <w:pPr>
        <w:pStyle w:val="ListBullet"/>
      </w:pPr>
      <w:r>
        <w:t>Production logging, audit records, error handling, health checks, database backup, rollback procedure, and release/version identification are verified before launch.</w:t>
      </w:r>
    </w:p>
    <w:p>
      <w:pPr>
        <w:pStyle w:val="ListBullet"/>
      </w:pPr>
      <w:r>
        <w:t>Any missing external requirement such as Apple/Google store approval, code-signing certificate, notarization credential, SMS account, WhatsApp provider, or domain DNS change is listed as an external launch dependency with no false claim that it is complete.</w:t>
      </w:r>
    </w:p>
    <w:p>
      <w:pPr>
        <w:pStyle w:val="Heading1"/>
        <w:pBdr>
          <w:bottom w:val="single" w:sz="8" w:space="4" w:color="F7BE2B"/>
        </w:pBdr>
      </w:pPr>
      <w:r>
        <w:t>17. Automated Test Coverage Required</w:t>
      </w:r>
    </w:p>
    <w:p>
      <w:pPr>
        <w:pStyle w:val="ListBullet"/>
        <w:spacing w:after="60"/>
      </w:pPr>
      <w:r>
        <w:rPr>
          <w:sz w:val="21"/>
        </w:rPr>
        <w:t>Standard feature restrictions</w:t>
      </w:r>
    </w:p>
    <w:p>
      <w:pPr>
        <w:pStyle w:val="ListBullet"/>
        <w:spacing w:after="60"/>
      </w:pPr>
      <w:r>
        <w:rPr>
          <w:sz w:val="21"/>
        </w:rPr>
        <w:t>Premium feature access</w:t>
      </w:r>
    </w:p>
    <w:p>
      <w:pPr>
        <w:pStyle w:val="ListBullet"/>
        <w:spacing w:after="60"/>
      </w:pPr>
      <w:r>
        <w:rPr>
          <w:sz w:val="21"/>
        </w:rPr>
        <w:t>Smart ID-only access</w:t>
      </w:r>
    </w:p>
    <w:p>
      <w:pPr>
        <w:pStyle w:val="ListBullet"/>
        <w:spacing w:after="60"/>
      </w:pPr>
      <w:r>
        <w:rPr>
          <w:sz w:val="21"/>
        </w:rPr>
        <w:t>Security-only access</w:t>
      </w:r>
    </w:p>
    <w:p>
      <w:pPr>
        <w:pStyle w:val="ListBullet"/>
        <w:spacing w:after="60"/>
      </w:pPr>
      <w:r>
        <w:rPr>
          <w:sz w:val="21"/>
        </w:rPr>
        <w:t>Smart ID + Security access</w:t>
      </w:r>
    </w:p>
    <w:p>
      <w:pPr>
        <w:pStyle w:val="ListBullet"/>
        <w:spacing w:after="60"/>
      </w:pPr>
      <w:r>
        <w:rPr>
          <w:sz w:val="21"/>
        </w:rPr>
        <w:t>Add-on activation</w:t>
      </w:r>
    </w:p>
    <w:p>
      <w:pPr>
        <w:pStyle w:val="ListBullet"/>
        <w:spacing w:after="60"/>
      </w:pPr>
      <w:r>
        <w:rPr>
          <w:sz w:val="21"/>
        </w:rPr>
        <w:t>Package upgrade</w:t>
      </w:r>
    </w:p>
    <w:p>
      <w:pPr>
        <w:pStyle w:val="ListBullet"/>
        <w:spacing w:after="60"/>
      </w:pPr>
      <w:r>
        <w:rPr>
          <w:sz w:val="21"/>
        </w:rPr>
        <w:t>Package downgrade</w:t>
      </w:r>
    </w:p>
    <w:p>
      <w:pPr>
        <w:pStyle w:val="ListBullet"/>
        <w:spacing w:after="60"/>
      </w:pPr>
      <w:r>
        <w:rPr>
          <w:sz w:val="21"/>
        </w:rPr>
        <w:t>Data preservation after downgrade</w:t>
      </w:r>
    </w:p>
    <w:p>
      <w:pPr>
        <w:pStyle w:val="ListBullet"/>
        <w:spacing w:after="60"/>
      </w:pPr>
      <w:r>
        <w:rPr>
          <w:sz w:val="21"/>
        </w:rPr>
        <w:t>API entitlement enforcement</w:t>
      </w:r>
    </w:p>
    <w:p>
      <w:pPr>
        <w:pStyle w:val="ListBullet"/>
        <w:spacing w:after="60"/>
      </w:pPr>
      <w:r>
        <w:rPr>
          <w:sz w:val="21"/>
        </w:rPr>
        <w:t>Mobile entitlement enforcement</w:t>
      </w:r>
    </w:p>
    <w:p>
      <w:pPr>
        <w:pStyle w:val="ListBullet"/>
        <w:spacing w:after="60"/>
      </w:pPr>
      <w:r>
        <w:rPr>
          <w:sz w:val="21"/>
        </w:rPr>
        <w:t>Daily-fee carry forward</w:t>
      </w:r>
    </w:p>
    <w:p>
      <w:pPr>
        <w:pStyle w:val="ListBullet"/>
        <w:spacing w:after="60"/>
      </w:pPr>
      <w:r>
        <w:rPr>
          <w:sz w:val="21"/>
        </w:rPr>
        <w:t>Daily-fee waiver</w:t>
      </w:r>
    </w:p>
    <w:p>
      <w:pPr>
        <w:pStyle w:val="ListBullet"/>
        <w:spacing w:after="60"/>
      </w:pPr>
      <w:r>
        <w:rPr>
          <w:sz w:val="21"/>
        </w:rPr>
        <w:t>Duplicate-charge prevention</w:t>
      </w:r>
    </w:p>
    <w:p>
      <w:pPr>
        <w:pStyle w:val="ListBullet"/>
        <w:spacing w:after="60"/>
      </w:pPr>
      <w:r>
        <w:rPr>
          <w:sz w:val="21"/>
        </w:rPr>
        <w:t>Duplicate-payment prevention</w:t>
      </w:r>
    </w:p>
    <w:p>
      <w:pPr>
        <w:pStyle w:val="ListBullet"/>
        <w:spacing w:after="60"/>
      </w:pPr>
      <w:r>
        <w:rPr>
          <w:sz w:val="21"/>
        </w:rPr>
        <w:t>Offline outbox retry</w:t>
      </w:r>
    </w:p>
    <w:p>
      <w:pPr>
        <w:pStyle w:val="ListBullet"/>
        <w:spacing w:after="60"/>
      </w:pPr>
      <w:r>
        <w:rPr>
          <w:sz w:val="21"/>
        </w:rPr>
        <w:t>Desktop conflict handling</w:t>
      </w:r>
    </w:p>
    <w:p>
      <w:pPr>
        <w:pStyle w:val="ListBullet"/>
        <w:spacing w:after="60"/>
      </w:pPr>
      <w:r>
        <w:rPr>
          <w:sz w:val="21"/>
        </w:rPr>
        <w:t>Cross-school isolation</w:t>
      </w:r>
    </w:p>
    <w:p>
      <w:pPr>
        <w:pStyle w:val="ListBullet"/>
        <w:spacing w:after="60"/>
      </w:pPr>
      <w:r>
        <w:rPr>
          <w:sz w:val="21"/>
        </w:rPr>
        <w:t>Demo invitation expiry</w:t>
      </w:r>
    </w:p>
    <w:p>
      <w:pPr>
        <w:pStyle w:val="ListBullet"/>
        <w:spacing w:after="60"/>
      </w:pPr>
      <w:r>
        <w:rPr>
          <w:sz w:val="21"/>
        </w:rPr>
        <w:t>Enquiry submission</w:t>
      </w:r>
    </w:p>
    <w:p>
      <w:pPr>
        <w:pStyle w:val="ListBullet"/>
        <w:spacing w:after="60"/>
      </w:pPr>
      <w:r>
        <w:rPr>
          <w:sz w:val="21"/>
        </w:rPr>
        <w:t>Super Admin notifications</w:t>
      </w:r>
    </w:p>
    <w:p>
      <w:pPr>
        <w:pStyle w:val="ListBullet"/>
      </w:pPr>
      <w:r>
        <w:t>Direct school creation without prior enquiry</w:t>
      </w:r>
    </w:p>
    <w:p>
      <w:pPr>
        <w:pStyle w:val="ListBullet"/>
      </w:pPr>
      <w:r>
        <w:t>Initial Proprietor/School Admin membership linking</w:t>
      </w:r>
    </w:p>
    <w:p>
      <w:pPr>
        <w:pStyle w:val="ListBullet"/>
      </w:pPr>
      <w:r>
        <w:t>User-school membership enforcement across web, mobile, desktop, and protected APIs</w:t>
      </w:r>
    </w:p>
    <w:p>
      <w:pPr>
        <w:pStyle w:val="ListBullet"/>
      </w:pPr>
      <w:r>
        <w:t>Direct-enrollment tenant isolation and entitlement enforcement</w:t>
      </w:r>
    </w:p>
    <w:p>
      <w:pPr>
        <w:pStyle w:val="ListBullet"/>
      </w:pPr>
      <w:r>
        <w:t>Demo request creates pending Super Admin notification without automatic access</w:t>
      </w:r>
    </w:p>
    <w:p>
      <w:pPr>
        <w:pStyle w:val="ListBullet"/>
      </w:pPr>
      <w:r>
        <w:t>Super Admin demo approval and unique credential generation</w:t>
      </w:r>
    </w:p>
    <w:p>
      <w:pPr>
        <w:pStyle w:val="ListBullet"/>
      </w:pPr>
      <w:r>
        <w:t>Manual demo creation without prior website enquiry</w:t>
      </w:r>
    </w:p>
    <w:p>
      <w:pPr>
        <w:pStyle w:val="ListBullet"/>
      </w:pPr>
      <w:r>
        <w:t>Demo package/add-on assignment</w:t>
      </w:r>
    </w:p>
    <w:p>
      <w:pPr>
        <w:pStyle w:val="ListBullet"/>
      </w:pPr>
      <w:r>
        <w:t>Demo duration and maximum-login enforcement</w:t>
      </w:r>
    </w:p>
    <w:p>
      <w:pPr>
        <w:pStyle w:val="ListBullet"/>
      </w:pPr>
      <w:r>
        <w:t>Demo invitation send/resend idempotency</w:t>
      </w:r>
    </w:p>
    <w:p>
      <w:pPr>
        <w:pStyle w:val="ListBullet"/>
      </w:pPr>
      <w:r>
        <w:t>Demo extension audit logging</w:t>
      </w:r>
    </w:p>
    <w:p>
      <w:pPr>
        <w:pStyle w:val="ListBullet"/>
      </w:pPr>
      <w:r>
        <w:t>Demo revocation enforcement</w:t>
      </w:r>
    </w:p>
    <w:p>
      <w:pPr>
        <w:pStyle w:val="ListBullet"/>
      </w:pPr>
      <w:r>
        <w:t>Demo usage tracking</w:t>
      </w:r>
    </w:p>
    <w:p>
      <w:pPr>
        <w:pStyle w:val="ListBullet"/>
      </w:pPr>
      <w:r>
        <w:t>Demo tenant isolation from live schools</w:t>
      </w:r>
    </w:p>
    <w:p>
      <w:pPr>
        <w:pStyle w:val="ListBullet"/>
      </w:pPr>
      <w:r>
        <w:t>Demo-to-production-school conversion starts clean and preserves audit history</w:t>
      </w:r>
    </w:p>
    <w:p>
      <w:pPr>
        <w:pStyle w:val="Heading2"/>
      </w:pPr>
      <w:r>
        <w:t>17.1 Additional Subscription Tests</w:t>
      </w:r>
    </w:p>
    <w:p>
      <w:pPr>
        <w:pStyle w:val="ListBullet"/>
      </w:pPr>
      <w:r>
        <w:t>Term 1 / Term 2 / Term 3 subscription creation.</w:t>
      </w:r>
    </w:p>
    <w:p>
      <w:pPr>
        <w:pStyle w:val="ListBullet"/>
      </w:pPr>
      <w:r>
        <w:t>Week-2 payment date calculation and manual override.</w:t>
      </w:r>
    </w:p>
    <w:p>
      <w:pPr>
        <w:pStyle w:val="ListBullet"/>
      </w:pPr>
      <w:r>
        <w:t>14/7/3/1-day expiry notification scheduling.</w:t>
      </w:r>
    </w:p>
    <w:p>
      <w:pPr>
        <w:pStyle w:val="ListBullet"/>
      </w:pPr>
      <w:r>
        <w:t>Exact 3-day grace-period calculation.</w:t>
      </w:r>
    </w:p>
    <w:p>
      <w:pPr>
        <w:pStyle w:val="ListBullet"/>
      </w:pPr>
      <w:r>
        <w:t>No duplicate renewal notification on scheduler retry.</w:t>
      </w:r>
    </w:p>
    <w:p>
      <w:pPr>
        <w:pStyle w:val="ListBullet"/>
      </w:pPr>
      <w:r>
        <w:t>Overdue status transition after grace.</w:t>
      </w:r>
    </w:p>
    <w:p>
      <w:pPr>
        <w:pStyle w:val="ListBullet"/>
      </w:pPr>
      <w:r>
        <w:t>Manual suspension and audited reason.</w:t>
      </w:r>
    </w:p>
    <w:p>
      <w:pPr>
        <w:pStyle w:val="ListBullet"/>
      </w:pPr>
      <w:r>
        <w:t>Reactivation after payment confirmation.</w:t>
      </w:r>
    </w:p>
    <w:p>
      <w:pPr>
        <w:pStyle w:val="ListBullet"/>
      </w:pPr>
      <w:r>
        <w:t>Package entitlements preserved after suspension/reactivation.</w:t>
      </w:r>
    </w:p>
    <w:p>
      <w:pPr>
        <w:pStyle w:val="ListBullet"/>
      </w:pPr>
      <w:r>
        <w:t>Cross-school isolation for subscription and payment records.</w:t>
      </w:r>
    </w:p>
    <w:p>
      <w:pPr>
        <w:pStyle w:val="Heading1"/>
        <w:pBdr>
          <w:bottom w:val="single" w:sz="8" w:space="4" w:color="F7BE2B"/>
        </w:pBdr>
      </w:pPr>
      <w:r>
        <w:t>18. Replit Verification Commands</w:t>
      </w:r>
    </w:p>
    <w:tbl>
      <w:tblPr>
        <w:tblW w:type="auto" w:w="0"/>
        <w:jc w:val="center"/>
        <w:tblLook w:firstColumn="1" w:firstRow="1" w:lastColumn="0" w:lastRow="0" w:noHBand="0" w:noVBand="1" w:val="04A0"/>
      </w:tblPr>
      <w:tblGrid>
        <w:gridCol w:w="10368"/>
      </w:tblGrid>
      <w:tr>
        <w:trPr>
          <w:cantSplit/>
        </w:trPr>
        <w:tc>
          <w:tcPr>
            <w:tcW w:type="dxa" w:w="10368"/>
            <w:shd w:fill="FFF6D8"/>
            <w:tcMar>
              <w:top w:w="140" w:type="dxa"/>
              <w:start w:w="180" w:type="dxa"/>
              <w:bottom w:w="140" w:type="dxa"/>
              <w:end w:w="180" w:type="dxa"/>
            </w:tcMar>
          </w:tcPr>
          <w:p>
            <w:r>
              <w:rPr>
                <w:b/>
                <w:color w:val="352017"/>
                <w:sz w:val="21"/>
              </w:rPr>
              <w:t>Run only after Agent updates and explains the scripts</w:t>
              <w:br/>
            </w:r>
            <w:r>
              <w:rPr>
                <w:color w:val="1D1D1D"/>
                <w:sz w:val="20"/>
              </w:rPr>
              <w:t>Do not blindly run production migrations or deployment commands. Replit should first show what each script does and confirm the target database/environment.</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shd w:fill="F2F3F5"/>
            <w:tcMar>
              <w:top w:w="120" w:type="dxa"/>
              <w:start w:w="150" w:type="dxa"/>
              <w:bottom w:w="120" w:type="dxa"/>
              <w:end w:w="150" w:type="dxa"/>
            </w:tcMar>
          </w:tcPr>
          <w:p>
            <w:pPr>
              <w:spacing w:after="0"/>
            </w:pPr>
            <w:r>
              <w:rPr>
                <w:rFonts w:ascii="Courier New" w:hAnsi="Courier New"/>
                <w:color w:val="30343B"/>
                <w:sz w:val="17"/>
              </w:rPr>
              <w:t>npm ci</w:t>
              <w:br/>
            </w:r>
            <w:r>
              <w:rPr>
                <w:rFonts w:ascii="Courier New" w:hAnsi="Courier New"/>
                <w:color w:val="30343B"/>
                <w:sz w:val="17"/>
              </w:rPr>
              <w:t>npm run db:migrate</w:t>
              <w:br/>
            </w:r>
            <w:r>
              <w:rPr>
                <w:rFonts w:ascii="Courier New" w:hAnsi="Courier New"/>
                <w:color w:val="30343B"/>
                <w:sz w:val="17"/>
              </w:rPr>
              <w:t>npm run typecheck</w:t>
              <w:br/>
            </w:r>
            <w:r>
              <w:rPr>
                <w:rFonts w:ascii="Courier New" w:hAnsi="Courier New"/>
                <w:color w:val="30343B"/>
                <w:sz w:val="17"/>
              </w:rPr>
              <w:t>npm run lint</w:t>
              <w:br/>
            </w:r>
            <w:r>
              <w:rPr>
                <w:rFonts w:ascii="Courier New" w:hAnsi="Courier New"/>
                <w:color w:val="30343B"/>
                <w:sz w:val="17"/>
              </w:rPr>
              <w:t>npm test</w:t>
              <w:br/>
            </w:r>
            <w:r>
              <w:rPr>
                <w:rFonts w:ascii="Courier New" w:hAnsi="Courier New"/>
                <w:color w:val="30343B"/>
                <w:sz w:val="17"/>
              </w:rPr>
              <w:t>npm run mobile:api:check</w:t>
              <w:br/>
            </w:r>
            <w:r>
              <w:rPr>
                <w:rFonts w:ascii="Courier New" w:hAnsi="Courier New"/>
                <w:color w:val="30343B"/>
                <w:sz w:val="17"/>
              </w:rPr>
              <w:t>npm run build</w:t>
            </w:r>
          </w:p>
        </w:tc>
      </w:tr>
    </w:tbl>
    <w:p>
      <w:pPr>
        <w:spacing w:after="0"/>
      </w:pPr>
    </w:p>
    <w:p>
      <w:r>
        <w:t>Development:</w:t>
      </w:r>
    </w:p>
    <w:tbl>
      <w:tblPr>
        <w:tblW w:type="auto" w:w="0"/>
        <w:jc w:val="center"/>
        <w:tblLook w:firstColumn="1" w:firstRow="1" w:lastColumn="0" w:lastRow="0" w:noHBand="0" w:noVBand="1" w:val="04A0"/>
      </w:tblPr>
      <w:tblGrid>
        <w:gridCol w:w="10368"/>
      </w:tblGrid>
      <w:tr>
        <w:trPr>
          <w:cantSplit/>
        </w:trPr>
        <w:tc>
          <w:tcPr>
            <w:tcW w:type="dxa" w:w="10368"/>
            <w:shd w:fill="F2F3F5"/>
            <w:tcMar>
              <w:top w:w="120" w:type="dxa"/>
              <w:start w:w="150" w:type="dxa"/>
              <w:bottom w:w="120" w:type="dxa"/>
              <w:end w:w="150" w:type="dxa"/>
            </w:tcMar>
          </w:tcPr>
          <w:p>
            <w:pPr>
              <w:spacing w:after="0"/>
            </w:pPr>
            <w:r>
              <w:rPr>
                <w:rFonts w:ascii="Courier New" w:hAnsi="Courier New"/>
                <w:color w:val="30343B"/>
                <w:sz w:val="17"/>
              </w:rPr>
              <w:t>npm run dev</w:t>
            </w:r>
          </w:p>
        </w:tc>
      </w:tr>
    </w:tbl>
    <w:p>
      <w:pPr>
        <w:spacing w:after="0"/>
      </w:pPr>
    </w:p>
    <w:p>
      <w:r>
        <w:t>Mobile artifact checks:</w:t>
      </w:r>
    </w:p>
    <w:tbl>
      <w:tblPr>
        <w:tblW w:type="auto" w:w="0"/>
        <w:jc w:val="center"/>
        <w:tblLook w:firstColumn="1" w:firstRow="1" w:lastColumn="0" w:lastRow="0" w:noHBand="0" w:noVBand="1" w:val="04A0"/>
      </w:tblPr>
      <w:tblGrid>
        <w:gridCol w:w="10368"/>
      </w:tblGrid>
      <w:tr>
        <w:trPr>
          <w:cantSplit/>
        </w:trPr>
        <w:tc>
          <w:tcPr>
            <w:tcW w:type="dxa" w:w="10368"/>
            <w:shd w:fill="F2F3F5"/>
            <w:tcMar>
              <w:top w:w="120" w:type="dxa"/>
              <w:start w:w="150" w:type="dxa"/>
              <w:bottom w:w="120" w:type="dxa"/>
              <w:end w:w="150" w:type="dxa"/>
            </w:tcMar>
          </w:tcPr>
          <w:p>
            <w:pPr>
              <w:spacing w:after="0"/>
            </w:pPr>
            <w:r>
              <w:rPr>
                <w:rFonts w:ascii="Courier New" w:hAnsi="Courier New"/>
                <w:color w:val="30343B"/>
                <w:sz w:val="17"/>
              </w:rPr>
              <w:t>npx expo-doctor</w:t>
              <w:br/>
            </w:r>
            <w:r>
              <w:rPr>
                <w:rFonts w:ascii="Courier New" w:hAnsi="Courier New"/>
                <w:color w:val="30343B"/>
                <w:sz w:val="17"/>
              </w:rPr>
              <w:t>npx expo start</w:t>
            </w:r>
          </w:p>
        </w:tc>
      </w:tr>
    </w:tbl>
    <w:p>
      <w:pPr>
        <w:spacing w:after="0"/>
      </w:pPr>
    </w:p>
    <w:p>
      <w:r>
        <w:t>Existing Expo project connection:</w:t>
      </w:r>
    </w:p>
    <w:tbl>
      <w:tblPr>
        <w:tblW w:type="auto" w:w="0"/>
        <w:jc w:val="center"/>
        <w:tblLook w:firstColumn="1" w:firstRow="1" w:lastColumn="0" w:lastRow="0" w:noHBand="0" w:noVBand="1" w:val="04A0"/>
      </w:tblPr>
      <w:tblGrid>
        <w:gridCol w:w="10368"/>
      </w:tblGrid>
      <w:tr>
        <w:trPr>
          <w:cantSplit/>
        </w:trPr>
        <w:tc>
          <w:tcPr>
            <w:tcW w:type="dxa" w:w="10368"/>
            <w:shd w:fill="F2F3F5"/>
            <w:tcMar>
              <w:top w:w="120" w:type="dxa"/>
              <w:start w:w="150" w:type="dxa"/>
              <w:bottom w:w="120" w:type="dxa"/>
              <w:end w:w="150" w:type="dxa"/>
            </w:tcMar>
          </w:tcPr>
          <w:p>
            <w:pPr>
              <w:spacing w:after="0"/>
            </w:pPr>
            <w:r>
              <w:rPr>
                <w:rFonts w:ascii="Courier New" w:hAnsi="Courier New"/>
                <w:color w:val="30343B"/>
                <w:sz w:val="17"/>
              </w:rPr>
              <w:t>npx eas-cli@latest init \</w:t>
              <w:br/>
            </w:r>
            <w:r>
              <w:rPr>
                <w:rFonts w:ascii="Courier New" w:hAnsi="Courier New"/>
                <w:color w:val="30343B"/>
                <w:sz w:val="17"/>
              </w:rPr>
              <w:t xml:space="preserve">  --id 62b3f358-b534-40f1-b1a9-0027db800301</w:t>
            </w:r>
          </w:p>
          <w:p>
            <w:pPr/>
            <w:r>
              <w:rPr>
                <w:b/>
              </w:rPr>
              <w:t>NON-NEGOTIABLE TERM SUBSCRIPTION RULE:</w:t>
            </w:r>
            <w:r>
              <w:br/>
              <w:t>Every subscribed school is billed per academic term: Term 1, Term 2 and Term 3. Build term calendars and one-term subscription records. The renewal/payment window opens in the second week of each term (default first school day of week 2, Super Admin override allowed). Super Admin must always see each school's exact expiry date, days remaining, amount due and payment status.</w:t>
            </w:r>
          </w:p>
          <w:p>
            <w:pPr/>
            <w:r>
              <w:rPr>
                <w:b/>
              </w:rPr>
              <w:t>TERM RENEWAL NOTIFICATIONS:</w:t>
            </w:r>
            <w:r>
              <w:br/>
              <w:t>Notify the school's Proprietor/School Admin and AcademiaOS Super Admin at 14, 7, 3 and 1 day before expiry, on expiry day, and on each grace day. Notifications must be scheduler-idempotent so retries never create duplicates.</w:t>
            </w:r>
          </w:p>
          <w:p>
            <w:pPr/>
            <w:r>
              <w:rPr>
                <w:b/>
              </w:rPr>
              <w:t>3-DAY GRACE &amp; SUSPENSION RULE:</w:t>
            </w:r>
            <w:r>
              <w:br/>
              <w:t>When the subscription expires, allow exactly 3 calendar days of grace. During grace, the school remains usable but sees a persistent renewal warning. After grace, mark the subscription PAYMENT_OVERDUE and create a critical Super Admin alert with a one-click Suspend School action. Super Admin may also suspend immediately. Suspension must not delete any data. The suspended school should see a controlled subscription/payment screen instead of operational modules.</w:t>
            </w:r>
          </w:p>
          <w:p>
            <w:pPr/>
            <w:r>
              <w:rPr>
                <w:b/>
              </w:rPr>
              <w:t>PAYMENT &amp; REACTIVATION RULE:</w:t>
            </w:r>
            <w:r>
              <w:br/>
              <w:t>Super Admin records each term payment with amount, method, reference, receipt, paid date and notes. After payment, Super Admin clicks Reactivate and the same school, users, package, add-ons and records become active again. Create the next term subscription record without silently changing historical records. Do not automatically renew without Super Admin payment confirmation or an explicitly approved trial/credit.</w:t>
            </w:r>
          </w:p>
          <w:p>
            <w:pPr/>
            <w:r>
              <w:rPr>
                <w:b/>
              </w:rPr>
              <w:t>TERM SUBSCRIPTION DATA:</w:t>
            </w:r>
            <w:r>
              <w:br/>
              <w:t>Add additive entities equivalent to academic_years, school_terms, school_term_subscriptions, subscription_payments, subscription_renewal_notifications and subscription_status_history. Use idempotency/unique constraints for scheduled renewal jobs and notifications.</w:t>
            </w:r>
          </w:p>
          <w:p>
            <w:r>
              <w:rPr>
                <w:b/>
              </w:rPr>
              <w:t>PHASE 1 TERM-SUBSCRIPTION ADDITION:</w:t>
            </w:r>
            <w:r>
              <w:br/>
              <w:t>In Phase 1, include the academic term calendar, one-term subscription model, week-2 payment window, expiry/grace statuses, renewal notification scheduler, Super Admin expiry/payment controls, and automated tests before moving to Phase 2.</w:t>
            </w:r>
          </w:p>
        </w:tc>
      </w:tr>
    </w:tbl>
    <w:p>
      <w:pPr>
        <w:spacing w:after="0"/>
      </w:pPr>
    </w:p>
    <w:p>
      <w:r>
        <w:br w:type="page"/>
      </w:r>
    </w:p>
    <w:p>
      <w:pPr>
        <w:pStyle w:val="Heading1"/>
        <w:pBdr>
          <w:bottom w:val="single" w:sz="8" w:space="4" w:color="F7BE2B"/>
        </w:pBdr>
      </w:pPr>
      <w:r>
        <w:t>19. Master Replit Agent Instruction - Copy/Paste Version</w:t>
      </w:r>
    </w:p>
    <w:p>
      <w:r>
        <w:t>Upload this Word document and the AcademiaOS logo assets to Replit Agent, then paste the following instruction. The Word document is the detailed authority; this prompt tells Agent how to execute it.</w:t>
      </w:r>
    </w:p>
    <w:tbl>
      <w:tblPr>
        <w:tblW w:type="auto" w:w="0"/>
        <w:jc w:val="center"/>
        <w:tblLook w:firstColumn="1" w:firstRow="1" w:lastColumn="0" w:lastRow="0" w:noHBand="0" w:noVBand="1" w:val="04A0"/>
      </w:tblPr>
      <w:tblGrid>
        <w:gridCol w:w="10368"/>
      </w:tblGrid>
      <w:tr>
        <w:tc>
          <w:tcPr>
            <w:tcW w:type="dxa" w:w="10368"/>
            <w:shd w:fill="F2F3F5"/>
            <w:tcMar>
              <w:top w:w="120" w:type="dxa"/>
              <w:start w:w="150" w:type="dxa"/>
              <w:bottom w:w="120" w:type="dxa"/>
              <w:end w:w="150" w:type="dxa"/>
            </w:tcMar>
          </w:tcPr>
          <w:p>
            <w:r>
              <w:t>ACADEMIAOS PLATFORM EXPANSION</w:t>
              <w:br/>
              <w:br/>
              <w:t>You are extending the existing, published AcademiaOS platform.</w:t>
              <w:br/>
              <w:br/>
              <w:t>This is an established production application. Do not rebuild it from scratch. Do not replace its existing database, authentication, mobile API, school records, users, custom domain, publishing configuration, or working features.</w:t>
              <w:br/>
              <w:br/>
              <w:t>I have uploaded a Word document named:</w:t>
              <w:br/>
              <w:t>the attached final AcademiaOS production implementation brief</w:t>
              <w:br/>
              <w:br/>
              <w:t>Treat that document as the authoritative specification. Read it completely before editing code.</w:t>
              <w:br/>
              <w:br/>
              <w:t>Before editing anything:</w:t>
              <w:br/>
              <w:br/>
              <w:t>1. Create a checkpoint.</w:t>
              <w:br/>
              <w:t>2. Inspect the current project structure, database schema, migrations, mobile artifact, API routes, authentication and publishing commands.</w:t>
              <w:br/>
              <w:t>3. Show me a written implementation plan and proposed structural changes.</w:t>
              <w:br/>
              <w:t>4. Identify any migration risks.</w:t>
              <w:br/>
              <w:t>5. Confirm that the existing web application, users, database data, mobile API and Expo project will be preserved.</w:t>
              <w:br/>
              <w:t>6. Do not proceed with destructive database changes.</w:t>
              <w:br/>
              <w:t>7. Work in the phases defined in the Word document.</w:t>
              <w:br/>
              <w:t>8. Create a checkpoint and verification report after every phase.</w:t>
              <w:br/>
              <w:t>9. Wait for my approval before starting the next phase.</w:t>
              <w:br/>
              <w:br/>
              <w:t>NON-NEGOTIABLE AUTHENTICATION RULE:</w:t>
              <w:br/>
              <w:t>Maintain the existing AcademiaOS username-and-password authentication. Do not add Replit Auth, OAuth, Google login, Supabase Auth, Clerk, Firebase Auth or browser authentication redirection.</w:t>
              <w:br/>
              <w:br/>
              <w:t>NON-NEGOTIABLE DATA RULE:</w:t>
              <w:br/>
              <w:t>Never expose DATABASE_URL, PostgreSQL credentials, Replit Secrets, service-role keys, SMS credentials, WhatsApp credentials, password hashes or other private keys in browser, mobile or desktop code.</w:t>
              <w:br/>
              <w:br/>
              <w:t>NON-NEGOTIABLE MOBILE RULE:</w:t>
              <w:br/>
              <w:t>Preserve the existing Expo project ID:</w:t>
              <w:br/>
              <w:t>62b3f358-b534-40f1-b1a9-0027db800301</w:t>
              <w:br/>
              <w:t>Do not create another Expo project.</w:t>
              <w:br/>
              <w:br/>
              <w:t>NON-NEGOTIABLE PACKAGE RULE:</w:t>
              <w:br/>
              <w:t>Build a central server-enforced entitlement system. Client-side hiding is not sufficient. Every protected web module, mobile screen, desktop feature and API route must enforce the school subscription and add-ons.</w:t>
              <w:br/>
              <w:br/>
              <w:t>NON-NEGOTIABLE FINANCIAL RULE:</w:t>
              <w:br/>
              <w:t>Daily-fee generation, payment posting and offline synchronization must be idempotent. Refreshes, repeated taps, retries, reconnections and desktop sync must never duplicate charges or payments.</w:t>
              <w:br/>
              <w:br/>
              <w:t>NON-NEGOTIABLE OFFLINE RULE:</w:t>
              <w:br/>
              <w:t>The desktop application must be a real Electron/React/TypeScript application with encrypted local SQLite and a secure outbox/synchronization system. It must not be only a WebView wrapper.</w:t>
              <w:br/>
              <w:br/>
              <w:t>PUBLIC WEBSITE RULE:</w:t>
              <w:br/>
              <w:t>The root public URL should become a premium animated AcademiaOS marketing website. A clear Sign In action should take existing users to the protected AcademiaOS application. Visitors must not see demo credentials.</w:t>
              <w:br/>
              <w:br/>
              <w:t>DEMO RULE:</w:t>
              <w:br/>
              <w:t>Prospects request a demo through the public website. Demo access is created by Super Admin using unique, expiring credentials and can be revoked. Never show a permanent demo password publicly.</w:t>
              <w:br/>
              <w:br/>
              <w:t>ENQUIRY RULE:</w:t>
              <w:br/>
              <w:t>Every sales/demo enquiry must be stored, create a Super Admin notification, and support email/WhatsApp notification when provider credentials and company contact information are configured.</w:t>
              <w:br/>
              <w:br/>
              <w:t>DESIGN RULE:</w:t>
              <w:br/>
              <w:t>Use the supplied AcademiaOS brand assets and an original premium design using deep brown/navy, gold, cream and white. The SchoolDesk recording is only a concept reference for a public animated product website before sign-in. Do not copy its branding, text, layout or assets.</w:t>
              <w:br/>
              <w:br/>
              <w:t>NON-NEGOTIABLE FULL PRODUCTION-READY ECOSYSTEM RULE:</w:t>
              <w:br/>
              <w:t>The final AcademiaOS delivery must be a real production ecosystem across the public website, secure web application, Android application, iOS application, and Electron desktop application. Do not treat a development preview, demo login, Expo Go session, local desktop prototype, WebView wrapper, or successful build command as final delivery.</w:t>
              <w:br/>
              <w:br/>
              <w:t>The normal web application must be production, not demo-only. Remove every permanent public demo username/password, demo-login shortcut, default admin credential, sample-school shortcut, and development bypass from the normal published login flow. Private demos must only be created by Super Admin as isolated, unique, expiring, revocable demo access.</w:t>
              <w:br/>
              <w:br/>
              <w:t>All production clients must use the existing AcademiaOS account system and the same production backend, tenant isolation, package/entitlement engine, subscription status, and audit rules. Do not create separate user databases for web, mobile, or desktop.</w:t>
              <w:br/>
              <w:br/>
              <w:t>The public website must be live over HTTPS and all live forms and Sign In routing must work. Android and iOS must have release builds that do not depend on Expo Go or a development server and must use the production API. Desktop must have real installable Electron packages with encrypted local SQLite and tested offline synchronization.</w:t>
              <w:br/>
              <w:br/>
              <w:t>Do not leave localhost URLs, preview endpoints, mock services, hardcoded demo users, test secrets, debug menus, placeholder authentication, sample-only data paths, or development feature flags in any production build.</w:t>
              <w:br/>
              <w:br/>
              <w:t>Do not declare the overall project complete until Phase 7 production launch verification passes end-to-end across website, web app, mobile, desktop, production database/API, authentication, entitlements, subscriptions, notifications, device sessions, and synchronization. External dependencies such as app-store approval or code-signing certificates must be reported honestly and must never be faked.</w:t>
              <w:br/>
              <w:br/>
              <w:br/>
              <w:t>START WITH PHASE 1 ONLY:</w:t>
              <w:br/>
              <w:t>- Audit the current platform</w:t>
              <w:br/>
              <w:t>- Create checkpoint</w:t>
              <w:br/>
              <w:t>- Design additive database changes</w:t>
              <w:br/>
              <w:t>- Implement package/subscription/entitlement engine</w:t>
              <w:br/>
              <w:t>- Seed package and feature definitions safely</w:t>
              <w:br/>
              <w:t>- Implement server-side entitlement helpers</w:t>
              <w:br/>
              <w:t>- Add automated entitlement tests</w:t>
              <w:br/>
              <w:t>- Add Super Admin controls for packages/add-ons/limits</w:t>
              <w:br/>
              <w:t>- Preserve all existing functionality</w:t>
              <w:br/>
              <w:br/>
              <w:t>At the end of Phase 1:</w:t>
              <w:br/>
              <w:t>- show changed files</w:t>
              <w:br/>
              <w:t>- show migrations</w:t>
              <w:br/>
              <w:t>- run typecheck</w:t>
              <w:br/>
              <w:t>- run lint</w:t>
              <w:br/>
              <w:t>- run tests</w:t>
              <w:br/>
              <w:t>- run the production build</w:t>
              <w:br/>
              <w:t>- confirm existing web login</w:t>
              <w:br/>
              <w:t>- confirm current users and schools remain intact</w:t>
              <w:br/>
              <w:t>- confirm /api/mobile/v1/status still reports connected</w:t>
              <w:br/>
              <w:t>- create a checkpoint</w:t>
              <w:br/>
              <w:t>- STOP and wait for my approval before Phase 2.</w:t>
            </w:r>
          </w:p>
        </w:tc>
      </w:tr>
    </w:tbl>
    <w:p>
      <w:pPr>
        <w:spacing w:after="0"/>
      </w:pPr>
    </w:p>
    <w:p>
      <w:pPr/>
      <w:r>
        <w:t>DIRECT SCHOOL ENROLLMENT RULE:</w:t>
      </w:r>
    </w:p>
    <w:p>
      <w:pPr/>
      <w:r>
        <w:t>AcademiaOS Super Admin must be able to create, configure, and activate a production school directly from the Super Admin Command Centre without requiring a website enquiry first. Directly enrolled schools must use the same production tenant model, authentication, school membership, packages, add-ons, term subscriptions, payments, roles, entitlements, audit controls, and web/mobile/desktop access as schools converted from public enquiries. Except for platform Super Admin and isolated temporary demo users, no production user may access operational modules unless the user has an active membership relationship to an existing AcademiaOS school.</w:t>
      </w:r>
    </w:p>
    <w:p>
      <w:pPr/>
      <w:r>
        <w:t>DEMO MANAGEMENT RULE:</w:t>
      </w:r>
    </w:p>
    <w:p>
      <w:pPr/>
      <w:r>
        <w:t>A website Request Demo submission must create a pending request and Super Admin notification only. It must not automatically grant a stranger access. Super Admin must review and approve the request, then use Demo Management to choose the package/add-ons, set the expiry and maximum login count, generate unique temporary credentials, send or resend the invitation, extend or revoke access, view usage, and convert the prospect to a production school. Super Admin must also be able to create a demo directly for a school that contacted AcademiaOS personally without requiring a website enquiry. Demo tenants must be isolated from live schools and sample demo data must not silently become production data. The required control sequence is Review Request -&gt; Approve Demo -&gt; Generate Access -&gt; Send Invitation -&gt; Track Usage -&gt; Convert to School.</w:t>
      </w:r>
    </w:p>
    <w:p>
      <w:pPr>
        <w:pStyle w:val="Heading1"/>
        <w:pBdr>
          <w:bottom w:val="single" w:sz="8" w:space="4" w:color="F7BE2B"/>
        </w:pBdr>
      </w:pPr>
      <w:r>
        <w:t>20. Phase 1 Immediate Replit Task</w:t>
      </w:r>
    </w:p>
    <w:p>
      <w:r>
        <w:t>The first Replit execution should focus only on package infrastructure. Do not begin the marketing website or desktop application until Phase 1 is stable.</w:t>
      </w:r>
    </w:p>
    <w:p>
      <w:pPr>
        <w:pStyle w:val="ListBullet"/>
        <w:spacing w:after="60"/>
      </w:pPr>
      <w:r>
        <w:rPr>
          <w:sz w:val="21"/>
        </w:rPr>
        <w:t>Audit existing schemas, roles, routes, modules and navigation.</w:t>
      </w:r>
    </w:p>
    <w:p>
      <w:pPr>
        <w:pStyle w:val="ListBullet"/>
        <w:spacing w:after="60"/>
      </w:pPr>
      <w:r>
        <w:rPr>
          <w:sz w:val="21"/>
        </w:rPr>
        <w:t>Create subscription/package tables with additive migrations.</w:t>
      </w:r>
    </w:p>
    <w:p>
      <w:pPr>
        <w:pStyle w:val="ListBullet"/>
        <w:spacing w:after="60"/>
      </w:pPr>
      <w:r>
        <w:rPr>
          <w:sz w:val="21"/>
        </w:rPr>
        <w:t>Seed Standard, Premium, Smart ID, Security, and Smart ID + Security definitions.</w:t>
      </w:r>
    </w:p>
    <w:p>
      <w:pPr>
        <w:pStyle w:val="ListBullet"/>
        <w:spacing w:after="60"/>
      </w:pPr>
      <w:r>
        <w:rPr>
          <w:sz w:val="21"/>
        </w:rPr>
        <w:t>Create stable feature keys and configurable limits.</w:t>
      </w:r>
    </w:p>
    <w:p>
      <w:pPr>
        <w:pStyle w:val="ListBullet"/>
        <w:spacing w:after="60"/>
      </w:pPr>
      <w:r>
        <w:rPr>
          <w:sz w:val="21"/>
        </w:rPr>
        <w:t>Implement server-side canUseFeature(), getSchoolEntitlements(), and limit-check helpers or equivalent.</w:t>
      </w:r>
    </w:p>
    <w:p>
      <w:pPr>
        <w:pStyle w:val="ListBullet"/>
        <w:spacing w:after="60"/>
      </w:pPr>
      <w:r>
        <w:rPr>
          <w:sz w:val="21"/>
        </w:rPr>
        <w:t>Add subscription history and audit events.</w:t>
      </w:r>
    </w:p>
    <w:p>
      <w:pPr>
        <w:pStyle w:val="ListBullet"/>
        <w:spacing w:after="60"/>
      </w:pPr>
      <w:r>
        <w:rPr>
          <w:sz w:val="21"/>
        </w:rPr>
        <w:t>Create Super Admin package assignment and add-on controls.</w:t>
      </w:r>
    </w:p>
    <w:p>
      <w:pPr>
        <w:pStyle w:val="ListBullet"/>
        <w:spacing w:after="60"/>
      </w:pPr>
      <w:r>
        <w:rPr>
          <w:sz w:val="21"/>
        </w:rPr>
        <w:t>Add safe upgrade/downgrade behavior without deleting data.</w:t>
      </w:r>
    </w:p>
    <w:p>
      <w:pPr>
        <w:pStyle w:val="ListBullet"/>
        <w:spacing w:after="60"/>
      </w:pPr>
      <w:r>
        <w:rPr>
          <w:sz w:val="21"/>
        </w:rPr>
        <w:t>Apply entitlement checks to a small test module/API first to validate the architecture.</w:t>
      </w:r>
    </w:p>
    <w:p>
      <w:pPr>
        <w:pStyle w:val="ListBullet"/>
        <w:spacing w:after="60"/>
      </w:pPr>
      <w:r>
        <w:rPr>
          <w:sz w:val="21"/>
        </w:rPr>
        <w:t>Add the required automated tests.</w:t>
      </w:r>
    </w:p>
    <w:p>
      <w:pPr>
        <w:pStyle w:val="ListBullet"/>
        <w:spacing w:after="60"/>
      </w:pPr>
      <w:r>
        <w:rPr>
          <w:sz w:val="21"/>
        </w:rPr>
        <w:t>Stop after verification and obtain approval before Phase 2.</w:t>
      </w:r>
    </w:p>
    <w:p>
      <w:pPr>
        <w:pStyle w:val="ListBullet"/>
      </w:pPr>
      <w:r>
        <w:t>Add academic-year/term calendar entities and one-term subscription records.</w:t>
      </w:r>
    </w:p>
    <w:p>
      <w:pPr>
        <w:pStyle w:val="ListBullet"/>
      </w:pPr>
      <w:r>
        <w:t>Implement week-2 renewal/payment date handling, 3-day grace, subscription status transitions and scheduler-safe notifications.</w:t>
      </w:r>
    </w:p>
    <w:p>
      <w:pPr>
        <w:pStyle w:val="ListBullet"/>
      </w:pPr>
      <w:r>
        <w:t>Add Super Admin expiry visibility, payment recording, Suspend and Reactivate controls.</w:t>
      </w:r>
    </w:p>
    <w:p>
      <w:pPr>
        <w:pStyle w:val="Heading1"/>
        <w:pBdr>
          <w:bottom w:val="single" w:sz="8" w:space="4" w:color="F7BE2B"/>
        </w:pBdr>
      </w:pPr>
      <w:r>
        <w:t>21. Final Replit Handover Checklist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352017"/>
          </w:tcPr>
          <w:p>
            <w:r>
              <w:rPr>
                <w:b/>
                <w:color w:val="FFFFFF"/>
                <w:sz w:val="18"/>
              </w:rPr>
              <w:t>Check</w:t>
            </w:r>
          </w:p>
        </w:tc>
        <w:tc>
          <w:tcPr>
            <w:tcW w:type="dxa" w:w="5184"/>
            <w:shd w:fill="352017"/>
          </w:tcPr>
          <w:p>
            <w:r>
              <w:rPr>
                <w:b/>
                <w:color w:val="FFFFFF"/>
                <w:sz w:val="18"/>
              </w:rPr>
              <w:t>Requirement</w:t>
            </w:r>
          </w:p>
        </w:tc>
      </w:tr>
      <w:tr>
        <w:tc>
          <w:tcPr>
            <w:tcW w:type="dxa" w:w="5184"/>
            <w:tcMar>
              <w:top w:w="100" w:type="dxa"/>
              <w:start w:w="120" w:type="dxa"/>
              <w:bottom w:w="100" w:type="dxa"/>
              <w:end w:w="120" w:type="dxa"/>
            </w:tcMar>
          </w:tcPr>
          <w:p>
            <w:r>
              <w:t>☐</w:t>
            </w:r>
          </w:p>
        </w:tc>
        <w:tc>
          <w:tcPr>
            <w:tcW w:type="dxa" w:w="5184"/>
            <w:tcMar>
              <w:top w:w="100" w:type="dxa"/>
              <w:start w:w="120" w:type="dxa"/>
              <w:bottom w:w="100" w:type="dxa"/>
              <w:end w:w="120" w:type="dxa"/>
            </w:tcMar>
          </w:tcPr>
          <w:p>
            <w:r>
              <w:t>Word instruction document uploaded to Replit Agent.</w:t>
            </w:r>
          </w:p>
        </w:tc>
      </w:tr>
      <w:tr>
        <w:tc>
          <w:tcPr>
            <w:tcW w:type="dxa" w:w="5184"/>
            <w:tcMar>
              <w:top w:w="100" w:type="dxa"/>
              <w:start w:w="120" w:type="dxa"/>
              <w:bottom w:w="100" w:type="dxa"/>
              <w:end w:w="120" w:type="dxa"/>
            </w:tcMar>
          </w:tcPr>
          <w:p>
            <w:r>
              <w:t>☐</w:t>
            </w:r>
          </w:p>
        </w:tc>
        <w:tc>
          <w:tcPr>
            <w:tcW w:type="dxa" w:w="5184"/>
            <w:tcMar>
              <w:top w:w="100" w:type="dxa"/>
              <w:start w:w="120" w:type="dxa"/>
              <w:bottom w:w="100" w:type="dxa"/>
              <w:end w:w="120" w:type="dxa"/>
            </w:tcMar>
          </w:tcPr>
          <w:p>
            <w:r>
              <w:t>AcademiaOS brand logo files uploaded.</w:t>
            </w:r>
          </w:p>
        </w:tc>
      </w:tr>
      <w:tr>
        <w:tc>
          <w:tcPr>
            <w:tcW w:type="dxa" w:w="5184"/>
            <w:tcMar>
              <w:top w:w="100" w:type="dxa"/>
              <w:start w:w="120" w:type="dxa"/>
              <w:bottom w:w="100" w:type="dxa"/>
              <w:end w:w="120" w:type="dxa"/>
            </w:tcMar>
          </w:tcPr>
          <w:p>
            <w:r>
              <w:t>☐</w:t>
            </w:r>
          </w:p>
        </w:tc>
        <w:tc>
          <w:tcPr>
            <w:tcW w:type="dxa" w:w="5184"/>
            <w:tcMar>
              <w:top w:w="100" w:type="dxa"/>
              <w:start w:w="120" w:type="dxa"/>
              <w:bottom w:w="100" w:type="dxa"/>
              <w:end w:w="120" w:type="dxa"/>
            </w:tcMar>
          </w:tcPr>
          <w:p>
            <w:r>
              <w:t>Working production project checkpoint created.</w:t>
            </w:r>
          </w:p>
        </w:tc>
      </w:tr>
      <w:tr>
        <w:tc>
          <w:tcPr>
            <w:tcW w:type="dxa" w:w="5184"/>
            <w:tcMar>
              <w:top w:w="100" w:type="dxa"/>
              <w:start w:w="120" w:type="dxa"/>
              <w:bottom w:w="100" w:type="dxa"/>
              <w:end w:w="120" w:type="dxa"/>
            </w:tcMar>
          </w:tcPr>
          <w:p>
            <w:r>
              <w:t>☐</w:t>
            </w:r>
          </w:p>
        </w:tc>
        <w:tc>
          <w:tcPr>
            <w:tcW w:type="dxa" w:w="5184"/>
            <w:tcMar>
              <w:top w:w="100" w:type="dxa"/>
              <w:start w:w="120" w:type="dxa"/>
              <w:bottom w:w="100" w:type="dxa"/>
              <w:end w:w="120" w:type="dxa"/>
            </w:tcMar>
          </w:tcPr>
          <w:p>
            <w:r>
              <w:t>Project source/export backup created.</w:t>
            </w:r>
          </w:p>
        </w:tc>
      </w:tr>
      <w:tr>
        <w:tc>
          <w:tcPr>
            <w:tcW w:type="dxa" w:w="5184"/>
            <w:tcMar>
              <w:top w:w="100" w:type="dxa"/>
              <w:start w:w="120" w:type="dxa"/>
              <w:bottom w:w="100" w:type="dxa"/>
              <w:end w:w="120" w:type="dxa"/>
            </w:tcMar>
          </w:tcPr>
          <w:p>
            <w:r>
              <w:t>☐</w:t>
            </w:r>
          </w:p>
        </w:tc>
        <w:tc>
          <w:tcPr>
            <w:tcW w:type="dxa" w:w="5184"/>
            <w:tcMar>
              <w:top w:w="100" w:type="dxa"/>
              <w:start w:w="120" w:type="dxa"/>
              <w:bottom w:w="100" w:type="dxa"/>
              <w:end w:w="120" w:type="dxa"/>
            </w:tcMar>
          </w:tcPr>
          <w:p>
            <w:r>
              <w:t>Replit Agent confirms it has read this document.</w:t>
            </w:r>
          </w:p>
        </w:tc>
      </w:tr>
      <w:tr>
        <w:tc>
          <w:tcPr>
            <w:tcW w:type="dxa" w:w="5184"/>
            <w:tcMar>
              <w:top w:w="100" w:type="dxa"/>
              <w:start w:w="120" w:type="dxa"/>
              <w:bottom w:w="100" w:type="dxa"/>
              <w:end w:w="120" w:type="dxa"/>
            </w:tcMar>
          </w:tcPr>
          <w:p>
            <w:r>
              <w:t>☐</w:t>
            </w:r>
          </w:p>
        </w:tc>
        <w:tc>
          <w:tcPr>
            <w:tcW w:type="dxa" w:w="5184"/>
            <w:tcMar>
              <w:top w:w="100" w:type="dxa"/>
              <w:start w:w="120" w:type="dxa"/>
              <w:bottom w:w="100" w:type="dxa"/>
              <w:end w:w="120" w:type="dxa"/>
            </w:tcMar>
          </w:tcPr>
          <w:p>
            <w:r>
              <w:t>Current database and migration state documented.</w:t>
            </w:r>
          </w:p>
        </w:tc>
      </w:tr>
      <w:tr>
        <w:tc>
          <w:tcPr>
            <w:tcW w:type="dxa" w:w="5184"/>
            <w:tcMar>
              <w:top w:w="100" w:type="dxa"/>
              <w:start w:w="120" w:type="dxa"/>
              <w:bottom w:w="100" w:type="dxa"/>
              <w:end w:w="120" w:type="dxa"/>
            </w:tcMar>
          </w:tcPr>
          <w:p>
            <w:r>
              <w:t>☐</w:t>
            </w:r>
          </w:p>
        </w:tc>
        <w:tc>
          <w:tcPr>
            <w:tcW w:type="dxa" w:w="5184"/>
            <w:tcMar>
              <w:top w:w="100" w:type="dxa"/>
              <w:start w:w="120" w:type="dxa"/>
              <w:bottom w:w="100" w:type="dxa"/>
              <w:end w:w="120" w:type="dxa"/>
            </w:tcMar>
          </w:tcPr>
          <w:p>
            <w:r>
              <w:t>Current web login tested before changes.</w:t>
            </w:r>
          </w:p>
        </w:tc>
      </w:tr>
      <w:tr>
        <w:tc>
          <w:tcPr>
            <w:tcW w:type="dxa" w:w="5184"/>
            <w:tcMar>
              <w:top w:w="100" w:type="dxa"/>
              <w:start w:w="120" w:type="dxa"/>
              <w:bottom w:w="100" w:type="dxa"/>
              <w:end w:w="120" w:type="dxa"/>
            </w:tcMar>
          </w:tcPr>
          <w:p>
            <w:r>
              <w:t>☐</w:t>
            </w:r>
          </w:p>
        </w:tc>
        <w:tc>
          <w:tcPr>
            <w:tcW w:type="dxa" w:w="5184"/>
            <w:tcMar>
              <w:top w:w="100" w:type="dxa"/>
              <w:start w:w="120" w:type="dxa"/>
              <w:bottom w:w="100" w:type="dxa"/>
              <w:end w:w="120" w:type="dxa"/>
            </w:tcMar>
          </w:tcPr>
          <w:p>
            <w:r>
              <w:t>Current mobile API status tested before changes.</w:t>
            </w:r>
          </w:p>
        </w:tc>
      </w:tr>
      <w:tr>
        <w:tc>
          <w:tcPr>
            <w:tcW w:type="dxa" w:w="5184"/>
            <w:tcMar>
              <w:top w:w="100" w:type="dxa"/>
              <w:start w:w="120" w:type="dxa"/>
              <w:bottom w:w="100" w:type="dxa"/>
              <w:end w:w="120" w:type="dxa"/>
            </w:tcMar>
          </w:tcPr>
          <w:p>
            <w:r>
              <w:t>☐</w:t>
            </w:r>
          </w:p>
        </w:tc>
        <w:tc>
          <w:tcPr>
            <w:tcW w:type="dxa" w:w="5184"/>
            <w:tcMar>
              <w:top w:w="100" w:type="dxa"/>
              <w:start w:w="120" w:type="dxa"/>
              <w:bottom w:w="100" w:type="dxa"/>
              <w:end w:w="120" w:type="dxa"/>
            </w:tcMar>
          </w:tcPr>
          <w:p>
            <w:r>
              <w:t>Phase 1 plan shown and approved.</w:t>
            </w:r>
          </w:p>
        </w:tc>
      </w:tr>
      <w:tr>
        <w:tc>
          <w:tcPr>
            <w:tcW w:type="dxa" w:w="5184"/>
            <w:tcMar>
              <w:top w:w="100" w:type="dxa"/>
              <w:start w:w="120" w:type="dxa"/>
              <w:bottom w:w="100" w:type="dxa"/>
              <w:end w:w="120" w:type="dxa"/>
            </w:tcMar>
          </w:tcPr>
          <w:p>
            <w:r>
              <w:t>☐</w:t>
            </w:r>
          </w:p>
        </w:tc>
        <w:tc>
          <w:tcPr>
            <w:tcW w:type="dxa" w:w="5184"/>
            <w:tcMar>
              <w:top w:w="100" w:type="dxa"/>
              <w:start w:w="120" w:type="dxa"/>
              <w:bottom w:w="100" w:type="dxa"/>
              <w:end w:w="120" w:type="dxa"/>
            </w:tcMar>
          </w:tcPr>
          <w:p>
            <w:r>
              <w:t>No destructive migration approved.</w:t>
            </w:r>
          </w:p>
        </w:tc>
      </w:tr>
      <w:tr>
        <w:tc>
          <w:tcPr>
            <w:tcW w:type="dxa" w:w="5184"/>
            <w:tcMar>
              <w:top w:w="100" w:type="dxa"/>
              <w:start w:w="120" w:type="dxa"/>
              <w:bottom w:w="100" w:type="dxa"/>
              <w:end w:w="120" w:type="dxa"/>
            </w:tcMar>
          </w:tcPr>
          <w:p>
            <w:r>
              <w:t>☐</w:t>
            </w:r>
          </w:p>
        </w:tc>
        <w:tc>
          <w:tcPr>
            <w:tcW w:type="dxa" w:w="5184"/>
            <w:tcMar>
              <w:top w:w="100" w:type="dxa"/>
              <w:start w:w="120" w:type="dxa"/>
              <w:bottom w:w="100" w:type="dxa"/>
              <w:end w:w="120" w:type="dxa"/>
            </w:tcMar>
          </w:tcPr>
          <w:p>
            <w:r>
              <w:t>Company email/phone/WhatsApp values left configurable until supplied.</w:t>
            </w:r>
          </w:p>
        </w:tc>
      </w:tr>
      <w:tr>
        <w:tc>
          <w:tcPr>
            <w:tcW w:type="dxa" w:w="5184"/>
            <w:tcMar>
              <w:top w:w="100" w:type="dxa"/>
              <w:start w:w="120" w:type="dxa"/>
              <w:bottom w:w="100" w:type="dxa"/>
              <w:end w:w="120" w:type="dxa"/>
            </w:tcMar>
          </w:tcPr>
          <w:p>
            <w:r>
              <w:t>☐</w:t>
            </w:r>
          </w:p>
        </w:tc>
        <w:tc>
          <w:tcPr>
            <w:tcW w:type="dxa" w:w="5184"/>
            <w:tcMar>
              <w:top w:w="100" w:type="dxa"/>
              <w:start w:w="120" w:type="dxa"/>
              <w:bottom w:w="100" w:type="dxa"/>
              <w:end w:w="120" w:type="dxa"/>
            </w:tcMar>
          </w:tcPr>
          <w:p>
            <w:r>
              <w:t>Existing Expo project ID preserved.</w:t>
            </w:r>
          </w:p>
        </w:tc>
      </w:tr>
      <w:tr>
        <w:tc>
          <w:tcPr>
            <w:tcW w:type="dxa" w:w="5184"/>
          </w:tcPr>
          <w:p>
            <w:r>
              <w:t>☐</w:t>
            </w:r>
          </w:p>
        </w:tc>
        <w:tc>
          <w:tcPr>
            <w:tcW w:type="dxa" w:w="5184"/>
          </w:tcPr>
          <w:p>
            <w:r>
              <w:t>Term 1/2/3 subscription calendar and week-2 payment rule implemented.</w:t>
            </w:r>
          </w:p>
        </w:tc>
      </w:tr>
      <w:tr>
        <w:tc>
          <w:tcPr>
            <w:tcW w:type="dxa" w:w="5184"/>
          </w:tcPr>
          <w:p>
            <w:r>
              <w:t>☐</w:t>
            </w:r>
          </w:p>
        </w:tc>
        <w:tc>
          <w:tcPr>
            <w:tcW w:type="dxa" w:w="5184"/>
          </w:tcPr>
          <w:p>
            <w:r>
              <w:t>3-day grace period and Super Admin suspension/reactivation controls verified.</w:t>
            </w:r>
          </w:p>
        </w:tc>
      </w:tr>
      <w:tr>
        <w:tc>
          <w:tcPr>
            <w:tcW w:type="dxa" w:w="5184"/>
          </w:tcPr>
          <w:p>
            <w:r>
              <w:t>☐</w:t>
            </w:r>
          </w:p>
        </w:tc>
        <w:tc>
          <w:tcPr>
            <w:tcW w:type="dxa" w:w="5184"/>
          </w:tcPr>
          <w:p>
            <w:r>
              <w:t>Renewal notifications tested for school and Super Admin without duplicates.</w:t>
            </w:r>
          </w:p>
        </w:tc>
      </w:tr>
      <w:tr>
        <w:tc>
          <w:tcPr>
            <w:tcW w:type="dxa" w:w="5184"/>
          </w:tcPr>
          <w:p>
            <w:r>
              <w:t>☐</w:t>
            </w:r>
          </w:p>
        </w:tc>
        <w:tc>
          <w:tcPr>
            <w:tcW w:type="dxa" w:w="5184"/>
          </w:tcPr>
          <w:p>
            <w:r>
              <w:t>Normal published web login contains no permanent demo username/password, demo shortcut, default admin credential, or authentication bypass.</w:t>
            </w:r>
          </w:p>
        </w:tc>
      </w:tr>
      <w:tr>
        <w:tc>
          <w:tcPr>
            <w:tcW w:type="dxa" w:w="5184"/>
          </w:tcPr>
          <w:p>
            <w:r>
              <w:t>☐</w:t>
            </w:r>
          </w:p>
        </w:tc>
        <w:tc>
          <w:tcPr>
            <w:tcW w:type="dxa" w:w="5184"/>
          </w:tcPr>
          <w:p>
            <w:r>
              <w:t>Secure web application verified against the production database and production AcademiaOS authentication.</w:t>
            </w:r>
          </w:p>
        </w:tc>
      </w:tr>
      <w:tr>
        <w:tc>
          <w:tcPr>
            <w:tcW w:type="dxa" w:w="5184"/>
          </w:tcPr>
          <w:p>
            <w:r>
              <w:t>☐</w:t>
            </w:r>
          </w:p>
        </w:tc>
        <w:tc>
          <w:tcPr>
            <w:tcW w:type="dxa" w:w="5184"/>
          </w:tcPr>
          <w:p>
            <w:r>
              <w:t>Public website verified live over HTTPS with working Sign In, Request a Demo, Request Pricing, Sign Up, and contact flows.</w:t>
            </w:r>
          </w:p>
        </w:tc>
      </w:tr>
      <w:tr>
        <w:tc>
          <w:tcPr>
            <w:tcW w:type="dxa" w:w="5184"/>
          </w:tcPr>
          <w:p>
            <w:r>
              <w:t>☐</w:t>
            </w:r>
          </w:p>
        </w:tc>
        <w:tc>
          <w:tcPr>
            <w:tcW w:type="dxa" w:w="5184"/>
          </w:tcPr>
          <w:p>
            <w:r>
              <w:t>Private demo tenant/access verified as unique, expiring, revocable, isolated from live schools, and not publicly exposed.</w:t>
            </w:r>
          </w:p>
        </w:tc>
      </w:tr>
      <w:tr>
        <w:tc>
          <w:tcPr>
            <w:tcW w:type="dxa" w:w="5184"/>
          </w:tcPr>
          <w:p>
            <w:r>
              <w:t>☐</w:t>
            </w:r>
          </w:p>
        </w:tc>
        <w:tc>
          <w:tcPr>
            <w:tcW w:type="dxa" w:w="5184"/>
          </w:tcPr>
          <w:p>
            <w:r>
              <w:t>Android production release build installs without Expo Go and connects only to the production API.</w:t>
            </w:r>
          </w:p>
        </w:tc>
      </w:tr>
      <w:tr>
        <w:tc>
          <w:tcPr>
            <w:tcW w:type="dxa" w:w="5184"/>
          </w:tcPr>
          <w:p>
            <w:r>
              <w:t>☐</w:t>
            </w:r>
          </w:p>
        </w:tc>
        <w:tc>
          <w:tcPr>
            <w:tcW w:type="dxa" w:w="5184"/>
          </w:tcPr>
          <w:p>
            <w:r>
              <w:t>iOS production release build installs without Expo Go and connects only to the production API.</w:t>
            </w:r>
          </w:p>
        </w:tc>
      </w:tr>
      <w:tr>
        <w:tc>
          <w:tcPr>
            <w:tcW w:type="dxa" w:w="5184"/>
          </w:tcPr>
          <w:p>
            <w:r>
              <w:t>☐</w:t>
            </w:r>
          </w:p>
        </w:tc>
        <w:tc>
          <w:tcPr>
            <w:tcW w:type="dxa" w:w="5184"/>
          </w:tcPr>
          <w:p>
            <w:r>
              <w:t>Desktop production installers/packages produced for supported platforms and connected to the production API.</w:t>
            </w:r>
          </w:p>
        </w:tc>
      </w:tr>
      <w:tr>
        <w:tc>
          <w:tcPr>
            <w:tcW w:type="dxa" w:w="5184"/>
          </w:tcPr>
          <w:p>
            <w:r>
              <w:t>☐</w:t>
            </w:r>
          </w:p>
        </w:tc>
        <w:tc>
          <w:tcPr>
            <w:tcW w:type="dxa" w:w="5184"/>
          </w:tcPr>
          <w:p>
            <w:r>
              <w:t>Desktop encrypted SQLite, offline outbox, synchronization, conflict handling, and no-duplicate rules verified in a release build.</w:t>
            </w:r>
          </w:p>
        </w:tc>
      </w:tr>
      <w:tr>
        <w:tc>
          <w:tcPr>
            <w:tcW w:type="dxa" w:w="5184"/>
          </w:tcPr>
          <w:p>
            <w:r>
              <w:t>☐</w:t>
            </w:r>
          </w:p>
        </w:tc>
        <w:tc>
          <w:tcPr>
            <w:tcW w:type="dxa" w:w="5184"/>
          </w:tcPr>
          <w:p>
            <w:r>
              <w:t>Same AcademiaOS accounts, roles, tenant isolation, packages, subscriptions, and permissions verified across web, mobile, and desktop.</w:t>
            </w:r>
          </w:p>
        </w:tc>
      </w:tr>
      <w:tr>
        <w:tc>
          <w:tcPr>
            <w:tcW w:type="dxa" w:w="5184"/>
          </w:tcPr>
          <w:p>
            <w:r>
              <w:t>☐</w:t>
            </w:r>
          </w:p>
        </w:tc>
        <w:tc>
          <w:tcPr>
            <w:tcW w:type="dxa" w:w="5184"/>
          </w:tcPr>
          <w:p>
            <w:r>
              <w:t>Cross-platform data consistency verified after web/mobile actions and desktop offline synchronization.</w:t>
            </w:r>
          </w:p>
        </w:tc>
      </w:tr>
      <w:tr>
        <w:tc>
          <w:tcPr>
            <w:tcW w:type="dxa" w:w="5184"/>
          </w:tcPr>
          <w:p>
            <w:r>
              <w:t>☐</w:t>
            </w:r>
          </w:p>
        </w:tc>
        <w:tc>
          <w:tcPr>
            <w:tcW w:type="dxa" w:w="5184"/>
          </w:tcPr>
          <w:p>
            <w:r>
              <w:t>Production secrets, domains, storage, notification providers, API URLs, logging, backups, health checks, and rollback plan verified.</w:t>
            </w:r>
          </w:p>
        </w:tc>
      </w:tr>
      <w:tr>
        <w:tc>
          <w:tcPr>
            <w:tcW w:type="dxa" w:w="5184"/>
          </w:tcPr>
          <w:p>
            <w:r>
              <w:t>☐</w:t>
            </w:r>
          </w:p>
        </w:tc>
        <w:tc>
          <w:tcPr>
            <w:tcW w:type="dxa" w:w="5184"/>
          </w:tcPr>
          <w:p>
            <w:r>
              <w:t>Any remaining app-store approval, signing certificate, notarization, provider credential, or DNS dependency documented explicitly before launch.</w:t>
            </w:r>
          </w:p>
        </w:tc>
      </w:tr>
      <w:tr>
        <w:tc>
          <w:tcPr>
            <w:tcW w:type="dxa" w:w="5184"/>
          </w:tcPr>
          <w:p>
            <w:r>
              <w:t>☐</w:t>
            </w:r>
          </w:p>
        </w:tc>
        <w:tc>
          <w:tcPr>
            <w:tcW w:type="dxa" w:w="5184"/>
          </w:tcPr>
          <w:p>
            <w:r>
              <w:t>Final Phase 7 production launch report completed and Replit confirms the project is not relying on a development preview or demo-only configuration.</w:t>
            </w:r>
          </w:p>
        </w:tc>
      </w:tr>
    </w:tbl>
    <w:tbl>
      <w:tblPr>
        <w:tblW w:type="auto" w:w="0"/>
        <w:jc w:val="center"/>
        <w:tblLook w:firstColumn="1" w:firstRow="1" w:lastColumn="0" w:lastRow="0" w:noHBand="0" w:noVBand="1" w:val="04A0"/>
      </w:tblPr>
      <w:tblGrid>
        <w:gridCol w:w="10368"/>
      </w:tblGrid>
      <w:tr>
        <w:trPr>
          <w:cantSplit/>
        </w:trPr>
        <w:tc>
          <w:tcPr>
            <w:tcW w:type="dxa" w:w="10368"/>
            <w:shd w:fill="FFF6D8"/>
            <w:tcMar>
              <w:top w:w="140" w:type="dxa"/>
              <w:start w:w="180" w:type="dxa"/>
              <w:bottom w:w="140" w:type="dxa"/>
              <w:end w:w="180" w:type="dxa"/>
            </w:tcMar>
          </w:tcPr>
          <w:p>
            <w:r>
              <w:t>Final instruction to Replit</w:t>
              <w:br/>
              <w:t>Do not “do everything at once.” Build the commercial entitlement foundation first, verify it, checkpoint it, and then move to the public website, sales workflow, daily-fee expansion, mobile enforcement, desktop sync, and production distribution in order. Do not stop at a development preview. Final completion requires a fully production-ready public website, secure web application, Android and iOS release builds, and installable desktop application connected to the real production backend with no public demo credentials, no development-only dependencies, and all acceptance tests passed.</w:t>
            </w:r>
          </w:p>
        </w:tc>
      </w:tr>
    </w:tbl>
    <w:p>
      <w:pPr>
        <w:spacing w:after="0"/>
      </w:pPr>
    </w:p>
    <w:p>
      <w:r>
        <w:br w:type="page"/>
      </w:r>
    </w:p>
    <w:p>
      <w:pPr>
        <w:pStyle w:val="Heading1"/>
      </w:pPr>
      <w:r>
        <w:t>22. Replit Execution Prompt Pack</w:t>
      </w:r>
    </w:p>
    <w:p>
      <w:r>
        <w:rPr>
          <w:b/>
        </w:rPr>
        <w:t xml:space="preserve">Use this section when handing the project to Replit Agent. </w:t>
      </w:r>
      <w:r>
        <w:t>The technical specification above is the authority. The prompts below tell Replit Agent how to execute it against the existing AcademiaOS source code. This document intentionally does not contain speculative application source code. Replit Agent must inspect the real repository, schema, migrations, routes, authentication, Expo project, and publishing configuration before generating or changing implementation code.</w:t>
      </w:r>
    </w:p>
    <w:p>
      <w:pPr/>
      <w:r>
        <w:rPr>
          <w:b/>
        </w:rPr>
        <w:t xml:space="preserve">Important execution rule: </w:t>
      </w:r>
      <w:r>
        <w:t>Paste the Master Startup Prompt first. After Replit completes and verifies a phase, paste only the next phase prompt. Do not paste all phase prompts at once. Do not allow Replit to skip the verification gate between phases.</w:t>
      </w:r>
    </w:p>
    <w:p>
      <w:pPr>
        <w:pStyle w:val="Heading2"/>
      </w:pPr>
      <w:r>
        <w:t>22.1 Master Startup Prompt - Paste This First</w:t>
      </w:r>
    </w:p>
    <w:tbl>
      <w:tblPr>
        <w:tblW w:type="auto" w:w="0"/>
        <w:jc w:val="center"/>
        <w:tblLayout w:type="autofit"/>
        <w:tblLook w:firstColumn="1" w:firstRow="1" w:lastColumn="0" w:lastRow="0" w:noHBand="0" w:noVBand="1" w:val="04A0"/>
      </w:tblPr>
      <w:tblGrid>
        <w:gridCol w:w="10368"/>
      </w:tblGrid>
      <w:tr>
        <w:tc>
          <w:tcPr>
            <w:tcW w:type="dxa" w:w="10368"/>
            <w:vAlign w:val="top"/>
            <w:shd w:fill="FFF6D9"/>
            <w:tcBorders>
              <w:top w:val="single" w:sz="8" w:space="0" w:color="D6B34A"/>
              <w:left w:val="single" w:sz="8" w:space="0" w:color="D6B34A"/>
              <w:bottom w:val="single" w:sz="8" w:space="0" w:color="D6B34A"/>
              <w:right w:val="single" w:sz="8" w:space="0" w:color="D6B34A"/>
            </w:tcBorders>
          </w:tcPr>
          <w:p>
            <w:pPr>
              <w:spacing w:after="0"/>
            </w:pPr>
            <w:r/>
            <w:r>
              <w:rPr>
                <w:rFonts w:ascii="Courier New" w:hAnsi="Courier New" w:eastAsia="Courier New"/>
                <w:sz w:val="18"/>
              </w:rPr>
              <w:t>ACADEMIAOS FINAL PRODUCTION IMPLEMENTATION - MASTER STARTUP PROMPT</w:t>
              <w:br/>
              <w:br/>
              <w:t>You are continuing development of the existing, published AcademiaOS platform. The attached Word document is the authoritative implementation specification. Read it completely before editing any code.</w:t>
              <w:br/>
              <w:br/>
              <w:t>This is an established production project. Do not rebuild AcademiaOS from scratch. Do not replace the existing production database, users, schools, username-and-password authentication, mobile API, Expo project, custom domain, deployment configuration, or working features.</w:t>
              <w:br/>
              <w:br/>
              <w:t>IMPLEMENTATION-CODE RULE:</w:t>
              <w:br/>
              <w:t>The Word document is a technical specification and execution brief, not a source-code dump. Inspect the actual repository and generate or modify code inside the real project using its existing stack and conventions. Do not invent a parallel application. Do not paste generic replacement code over working production modules. Before structural changes, identify the exact files, migrations, routes, tables, environment variables, and clients that will be affected.</w:t>
              <w:br/>
              <w:br/>
              <w:t>BEFORE EDITING:</w:t>
              <w:br/>
              <w:t>1. Create a Replit checkpoint and export or confirm a recoverable project backup.</w:t>
              <w:br/>
              <w:t>2. Identify the active production deployment, production database target, custom domain, environment/secrets configuration, and current publish command.</w:t>
              <w:br/>
              <w:t>3. Inspect the existing database schema and migration history.</w:t>
              <w:br/>
              <w:t>4. Inspect authentication, roles, school/tenant relationships, and protected API middleware.</w:t>
              <w:br/>
              <w:t>5. Inspect the existing web app, public routes, mobile API, Expo project, and any desktop code already present.</w:t>
              <w:br/>
              <w:t>6. Confirm the existing Expo project ID remains 62b3f358-b534-40f1-b1a9-0027db800301.</w:t>
              <w:br/>
              <w:t>7. Run or document a baseline web-login check and /api/mobile/v1/status check before changes.</w:t>
              <w:br/>
              <w:t>8. Show me a written implementation plan, migration risks, and the files you expect to change.</w:t>
              <w:br/>
              <w:t>9. Do not perform destructive database migrations.</w:t>
              <w:br/>
              <w:t>10. Stop and wait for approval before implementing Phase 1.</w:t>
              <w:br/>
              <w:br/>
              <w:t>NON-NEGOTIABLE PLATFORM MODEL:</w:t>
              <w:br/>
              <w:t>AcademiaOS must be one connected production ecosystem consisting of the public website, secure web application, Android app, iOS app, and Electron desktop app. These clients must use the same production backend, school records, memberships, roles, subscriptions, entitlement engine, and audit rules.</w:t>
              <w:br/>
              <w:br/>
              <w:t>Except for AcademiaOS platform Super Admin accounts and isolated temporary demo users, a production user must not receive operational access unless the user has an active membership relationship to an existing AcademiaOS school. Authentication alone is not authorization.</w:t>
              <w:br/>
              <w:br/>
              <w:t>The public website is the marketing and acquisition front door. Existing users use Sign In to reach the secure web application. Mobile and desktop users authenticate directly with their AcademiaOS credentials and must not be required to sign in through the website first.</w:t>
              <w:br/>
              <w:br/>
              <w:t>Super Admin must support both school-onboarding paths:</w:t>
              <w:br/>
              <w:t>A. Website enquiry or signup -&gt; review -&gt; convert/enroll -&gt; configure -&gt; activate.</w:t>
              <w:br/>
              <w:t>B. Personal/direct engagement -&gt; Super Admin -&gt; Add School -&gt; configure -&gt; record payment -&gt; activate, with no demo or website enquiry required.</w:t>
              <w:br/>
              <w:br/>
              <w:t>Demo access must remain optional and Super Admin controlled. Never expose a permanent public demo username or password.</w:t>
              <w:br/>
              <w:br/>
              <w:t>WORK METHOD:</w:t>
              <w:br/>
              <w:t>Implement one phase at a time using the phase prompts in the attached document. At the end of every phase run the required migrations, typecheck, lint, tests, production build, login/API checks, show changed files and database changes, create a checkpoint, and STOP for approval before the next phase.</w:t>
              <w:br/>
              <w:br/>
              <w:t>Do not call the overall project complete until Phase 7 production launch verification passes.</w:t>
            </w:r>
          </w:p>
        </w:tc>
      </w:tr>
    </w:tbl>
    <w:p/>
    <w:p>
      <w:pPr>
        <w:pStyle w:val="Heading2"/>
      </w:pPr>
      <w:r>
        <w:t>22.2 Phase 1 Prompt - Foundation</w:t>
      </w:r>
    </w:p>
    <w:tbl>
      <w:tblPr>
        <w:tblW w:type="auto" w:w="0"/>
        <w:jc w:val="center"/>
        <w:tblLayout w:type="autofit"/>
        <w:tblLook w:firstColumn="1" w:firstRow="1" w:lastColumn="0" w:lastRow="0" w:noHBand="0" w:noVBand="1" w:val="04A0"/>
      </w:tblPr>
      <w:tblGrid>
        <w:gridCol w:w="10368"/>
      </w:tblGrid>
      <w:tr>
        <w:tc>
          <w:tcPr>
            <w:tcW w:type="dxa" w:w="10368"/>
            <w:vAlign w:val="top"/>
            <w:shd w:fill="FFF6D9"/>
            <w:tcBorders>
              <w:top w:val="single" w:sz="8" w:space="0" w:color="D6B34A"/>
              <w:left w:val="single" w:sz="8" w:space="0" w:color="D6B34A"/>
              <w:bottom w:val="single" w:sz="8" w:space="0" w:color="D6B34A"/>
              <w:right w:val="single" w:sz="8" w:space="0" w:color="D6B34A"/>
            </w:tcBorders>
          </w:tcPr>
          <w:p>
            <w:pPr>
              <w:spacing w:after="0"/>
            </w:pPr>
            <w:r/>
            <w:r>
              <w:rPr>
                <w:rFonts w:ascii="Courier New" w:hAnsi="Courier New" w:eastAsia="Courier New"/>
                <w:sz w:val="18"/>
              </w:rPr>
              <w:t>PHASE 1 - PRODUCTION FOUNDATION, MEMBERSHIP, PACKAGES, AND TERM SUBSCRIPTIONS</w:t>
              <w:br/>
              <w:br/>
              <w:t>Use the attached specification as authority. Implement Phase 1 only.</w:t>
              <w:br/>
              <w:br/>
              <w:t>Required work:</w:t>
              <w:br/>
              <w:t>1. Preserve the existing production database, users, schools, authentication, mobile API, Expo project, and published web app.</w:t>
              <w:br/>
              <w:t>2. Create additive, reversible schema changes for packages, features, limits, school subscriptions, add-ons, entitlement overrides, history, academic years, school terms, term subscriptions, payments, renewal notifications, and subscription status history.</w:t>
              <w:br/>
              <w:t>3. Implement stable server-side entitlement helpers such as canUseFeature(), getSchoolEntitlements(), and limit checks, or equivalent functions that fit the current codebase.</w:t>
              <w:br/>
              <w:t>4. Implement active user-to-school membership validation. Except for platform Super Admin and isolated temporary demo users, protected operations must validate active school membership before role and feature authorization.</w:t>
              <w:br/>
              <w:t>5. Preserve or normalize school/tenant isolation so every protected operation is scoped to the authenticated user's school.</w:t>
              <w:br/>
              <w:t>6. Seed Standard, Premium, Smart ID, Security, and Smart ID + Security definitions without overwriting production school data.</w:t>
              <w:br/>
              <w:t>7. Implement one-term subscriptions for Term 1, Term 2, and Term 3, week-2 payment-window handling, exact expiry dates, 3-calendar-day grace, overdue status, suspension, reactivation, and scheduler-safe renewal notifications.</w:t>
              <w:br/>
              <w:t>8. Add Super Admin controls for package assignment, add-ons, limits, expiry visibility, payment recording, Suspend, Reactivate, and subscription history.</w:t>
              <w:br/>
              <w:t>9. Add the server-side foundation required for direct paid-school creation, including creation of the initial Proprietor/School Admin membership. Do not require a website enquiry or demo.</w:t>
              <w:br/>
              <w:t>10. Add automated tests for membership enforcement, tenant isolation, packages, add-ons, subscriptions, grace, suspension, reactivation, and direct school creation foundation.</w:t>
              <w:br/>
              <w:br/>
              <w:t>Do not begin the public marketing website, demo-management UI, mobile UI expansion, or desktop implementation in this phase.</w:t>
              <w:br/>
              <w:br/>
              <w:t>END-OF-PHASE GATE:</w:t>
              <w:br/>
              <w:t>Show changed files and migrations. Run typecheck, lint, automated tests, production build, existing web-login verification, mobile API status check, and database/data-preservation verification. Create a checkpoint. STOP and wait for approval before Phase 2.</w:t>
            </w:r>
          </w:p>
        </w:tc>
      </w:tr>
    </w:tbl>
    <w:p/>
    <w:p>
      <w:pPr>
        <w:pStyle w:val="Heading2"/>
      </w:pPr>
      <w:r>
        <w:t>22.3 Phase 2 Prompt - Website, Enquiries, and Direct Paid Schools</w:t>
      </w:r>
    </w:p>
    <w:tbl>
      <w:tblPr>
        <w:tblW w:type="auto" w:w="0"/>
        <w:jc w:val="center"/>
        <w:tblLayout w:type="autofit"/>
        <w:tblLook w:firstColumn="1" w:firstRow="1" w:lastColumn="0" w:lastRow="0" w:noHBand="0" w:noVBand="1" w:val="04A0"/>
      </w:tblPr>
      <w:tblGrid>
        <w:gridCol w:w="10368"/>
      </w:tblGrid>
      <w:tr>
        <w:tc>
          <w:tcPr>
            <w:tcW w:type="dxa" w:w="10368"/>
            <w:vAlign w:val="top"/>
            <w:shd w:fill="FFF6D9"/>
            <w:tcBorders>
              <w:top w:val="single" w:sz="8" w:space="0" w:color="D6B34A"/>
              <w:left w:val="single" w:sz="8" w:space="0" w:color="D6B34A"/>
              <w:bottom w:val="single" w:sz="8" w:space="0" w:color="D6B34A"/>
              <w:right w:val="single" w:sz="8" w:space="0" w:color="D6B34A"/>
            </w:tcBorders>
          </w:tcPr>
          <w:p>
            <w:pPr>
              <w:spacing w:after="0"/>
            </w:pPr>
            <w:r/>
            <w:r>
              <w:rPr>
                <w:rFonts w:ascii="Courier New" w:hAnsi="Courier New" w:eastAsia="Courier New"/>
                <w:sz w:val="18"/>
              </w:rPr>
              <w:t>PHASE 2 - PUBLIC WEBSITE, SALES, ENQUIRIES, AND DIRECT SCHOOL ENROLLMENT</w:t>
              <w:br/>
              <w:br/>
              <w:t>Implement Phase 2 only after Phase 1 has been approved and checkpointed.</w:t>
              <w:br/>
              <w:br/>
              <w:t>Required work:</w:t>
              <w:br/>
              <w:t>1. Make the root public URL a polished AcademiaOS marketing website, not the operational dashboard.</w:t>
              <w:br/>
              <w:t>2. Implement Home, Features, Solutions, Packages, Desktop, Mobile Apps, FAQ, Contact, Request a Demo, Request Pricing, Sign Up a School, and Sign In.</w:t>
              <w:br/>
              <w:t>3. Sign In must route existing users to the secure production web application using the preserved AcademiaOS username-and-password authentication.</w:t>
              <w:br/>
              <w:t>4. Remove all public demo usernames/passwords, demo-login shortcuts, default credentials, and development authentication bypasses from the public/normal production login flow.</w:t>
              <w:br/>
              <w:t>5. Implement server-validated enquiry forms with rate limiting/bot protection and PostgreSQL persistence.</w:t>
              <w:br/>
              <w:t>6. Create Super Admin notifications for new enquiries and support configured email/WhatsApp notifications without hardcoding provider secrets.</w:t>
              <w:br/>
              <w:t>7. Build the Super Admin enquiry pipeline with statuses, notes, owner, follow-up date, communication history, export/archive, and Convert Enquiry to School.</w:t>
              <w:br/>
              <w:t>8. Implement Convert Enquiry to School so a qualified enquiry can become a real production school using the same school-creation workflow as direct enrollment.</w:t>
              <w:br/>
              <w:t>9. Implement Super Admin -&gt; Schools -&gt; Add School/Create School for personally engaged paid schools. This must work without a website enquiry and without a demo.</w:t>
              <w:br/>
              <w:t>10. Direct school setup must support school identity, initial Proprietor/School Admin membership, package, add-ons, term dates, subscription dates, price/amount due, payment status/details, and Activate School.</w:t>
              <w:br/>
              <w:t>11. A directly created paid school must be technically identical to a school converted from a website enquiry.</w:t>
              <w:br/>
              <w:br/>
              <w:t>END-OF-PHASE GATE:</w:t>
              <w:br/>
              <w:t>Test public forms, Super Admin notifications, enquiry conversion, direct paid-school creation, login routing, tenant isolation, and production data preservation. Run typecheck, lint, tests, production build, show changes, create a checkpoint, and STOP for approval before Phase 3.</w:t>
            </w:r>
          </w:p>
        </w:tc>
      </w:tr>
    </w:tbl>
    <w:p/>
    <w:p>
      <w:pPr>
        <w:pStyle w:val="Heading2"/>
      </w:pPr>
      <w:r>
        <w:t>22.4 Phase 3 Prompt - Demo Management</w:t>
      </w:r>
    </w:p>
    <w:tbl>
      <w:tblPr>
        <w:tblW w:type="auto" w:w="0"/>
        <w:jc w:val="center"/>
        <w:tblLayout w:type="autofit"/>
        <w:tblLook w:firstColumn="1" w:firstRow="1" w:lastColumn="0" w:lastRow="0" w:noHBand="0" w:noVBand="1" w:val="04A0"/>
      </w:tblPr>
      <w:tblGrid>
        <w:gridCol w:w="10368"/>
      </w:tblGrid>
      <w:tr>
        <w:tc>
          <w:tcPr>
            <w:tcW w:type="dxa" w:w="10368"/>
            <w:vAlign w:val="top"/>
            <w:shd w:fill="FFF6D9"/>
            <w:tcBorders>
              <w:top w:val="single" w:sz="8" w:space="0" w:color="D6B34A"/>
              <w:left w:val="single" w:sz="8" w:space="0" w:color="D6B34A"/>
              <w:bottom w:val="single" w:sz="8" w:space="0" w:color="D6B34A"/>
              <w:right w:val="single" w:sz="8" w:space="0" w:color="D6B34A"/>
            </w:tcBorders>
          </w:tcPr>
          <w:p>
            <w:pPr>
              <w:spacing w:after="0"/>
            </w:pPr>
            <w:r/>
            <w:r>
              <w:rPr>
                <w:rFonts w:ascii="Courier New" w:hAnsi="Courier New" w:eastAsia="Courier New"/>
                <w:sz w:val="18"/>
              </w:rPr>
              <w:t>PHASE 3 - COMMERCIAL CONTROLS AND SUPER ADMIN DEMO MANAGEMENT</w:t>
              <w:br/>
              <w:br/>
              <w:t>Implement Phase 3 only after Phase 2 has been approved and checkpointed.</w:t>
              <w:br/>
              <w:br/>
              <w:t>Required work:</w:t>
              <w:br/>
              <w:t>1. Complete package/add-on comparison and upgrade/downgrade controls without deleting restricted data.</w:t>
              <w:br/>
              <w:t>2. Build Super Admin Demo Management.</w:t>
              <w:br/>
              <w:t>3. A website Request Demo submission must create a pending request and Super Admin notification only. It must not automatically create usable credentials for an unreviewed stranger.</w:t>
              <w:br/>
              <w:t>4. Super Admin workflow must support: Review Request -&gt; Approve Demo -&gt; Generate Access -&gt; Send Invitation -&gt; Track Usage -&gt; Convert to School.</w:t>
              <w:br/>
              <w:t>5. Super Admin must also be able to create a demo manually for a school that contacted AcademiaOS personally, with no prior website request.</w:t>
              <w:br/>
              <w:t>6. When creating a demo, allow Super Admin to select Standard, Premium, Smart ID, Security, or allowed combinations; set duration or custom expiry; set maximum login count; and explicitly choose whether mobile or desktop demo access is allowed.</w:t>
              <w:br/>
              <w:t>7. Generate unique temporary username/password credentials securely. Never display a permanent public demo account.</w:t>
              <w:br/>
              <w:t>8. Support Send Invitation, Resend, Extend Demo, Disable/Revoke Demo, View Usage, and Convert to School.</w:t>
              <w:br/>
              <w:t>9. Track invitation status, first login, last login, login count, expiry, package/add-ons, revocation, and audit history.</w:t>
              <w:br/>
              <w:t>10. Demo tenants and sample records must be isolated from all live production schools.</w:t>
              <w:br/>
              <w:t>11. Convert to School must start the real production enrollment workflow. Do not silently copy sample demo records into the production tenant unless a separate explicit and approved import process is implemented.</w:t>
              <w:br/>
              <w:t>12. Expired, revoked, or login-limit-exhausted demo credentials must be denied consistently by protected APIs and any explicitly enabled clients.</w:t>
              <w:br/>
              <w:br/>
              <w:t>END-OF-PHASE GATE:</w:t>
              <w:br/>
              <w:t>Test website-requested demos, manual demos, credential generation, expiry, login limits, resend, extend, revoke, usage tracking, tenant isolation, and conversion to production-school workflow. Run typecheck, lint, tests, production build, show changes, create a checkpoint, and STOP for approval before Phase 4.</w:t>
            </w:r>
          </w:p>
        </w:tc>
      </w:tr>
    </w:tbl>
    <w:p/>
    <w:p>
      <w:pPr>
        <w:pStyle w:val="Heading2"/>
      </w:pPr>
      <w:r>
        <w:t>22.5 Phase 4 Prompt - Daily Fees</w:t>
      </w:r>
    </w:p>
    <w:tbl>
      <w:tblPr>
        <w:tblW w:type="auto" w:w="0"/>
        <w:jc w:val="center"/>
        <w:tblLayout w:type="autofit"/>
        <w:tblLook w:firstColumn="1" w:firstRow="1" w:lastColumn="0" w:lastRow="0" w:noHBand="0" w:noVBand="1" w:val="04A0"/>
      </w:tblPr>
      <w:tblGrid>
        <w:gridCol w:w="10368"/>
      </w:tblGrid>
      <w:tr>
        <w:tc>
          <w:tcPr>
            <w:tcW w:type="dxa" w:w="10368"/>
            <w:vAlign w:val="top"/>
            <w:shd w:fill="FFF6D9"/>
            <w:tcBorders>
              <w:top w:val="single" w:sz="8" w:space="0" w:color="D6B34A"/>
              <w:left w:val="single" w:sz="8" w:space="0" w:color="D6B34A"/>
              <w:bottom w:val="single" w:sz="8" w:space="0" w:color="D6B34A"/>
              <w:right w:val="single" w:sz="8" w:space="0" w:color="D6B34A"/>
            </w:tcBorders>
          </w:tcPr>
          <w:p>
            <w:pPr>
              <w:spacing w:after="0"/>
            </w:pPr>
            <w:r/>
            <w:r>
              <w:rPr>
                <w:rFonts w:ascii="Courier New" w:hAnsi="Courier New" w:eastAsia="Courier New"/>
                <w:sz w:val="18"/>
              </w:rPr>
              <w:t>PHASE 4 - DAILY FEES AND FINANCIAL INTEGRITY</w:t>
              <w:br/>
              <w:br/>
              <w:t>Implement Phase 4 only after Phase 3 has been approved and checkpointed.</w:t>
              <w:br/>
              <w:br/>
              <w:t>Required work:</w:t>
              <w:br/>
              <w:t>1. Preserve and extend the existing daily-fee system.</w:t>
              <w:br/>
              <w:t>2. Support CHARGE_ON_ATTENDANCE_ONLY, CHARGE_EVERY_SCHEDULED_DAY, CARRY_FORWARD_WHEN_ABSENT, WAIVE_WHEN_ABSENT, and MANUAL_REVIEW_WHEN_ABSENT.</w:t>
              <w:br/>
              <w:t>3. Respect weekends, public holidays, school holidays, non-school days, and explicit learner exemptions.</w:t>
              <w:br/>
              <w:t>4. Enforce idempotent uniqueness using school + learner + charge type + date or an equivalent safe key.</w:t>
              <w:br/>
              <w:t>5. Browser refresh, repeated taps, mobile reconnection, desktop sync retry, and background-job retry must not duplicate charges or payments.</w:t>
              <w:br/>
              <w:t>6. Corrections must use auditable waivers or reversals. Do not permanently delete financial history.</w:t>
              <w:br/>
              <w:t>7. Add approval status, reason, user, timestamp, original reference, and audit entries for waivers/reversals.</w:t>
              <w:br/>
              <w:t>8. Add automated tests for all policies, exclusions, duplicates, reversals, and cross-school isolation.</w:t>
              <w:br/>
              <w:br/>
              <w:t>END-OF-PHASE GATE:</w:t>
              <w:br/>
              <w:t>Run migrations if required, typecheck, lint, tests, production build, financial duplicate tests, show changes, create a checkpoint, and STOP for approval before Phase 5.</w:t>
            </w:r>
          </w:p>
        </w:tc>
      </w:tr>
    </w:tbl>
    <w:p/>
    <w:p>
      <w:pPr>
        <w:pStyle w:val="Heading2"/>
      </w:pPr>
      <w:r>
        <w:t>22.6 Phase 5 Prompt - Web App, API, and Mobile</w:t>
      </w:r>
    </w:p>
    <w:tbl>
      <w:tblPr>
        <w:tblW w:type="auto" w:w="0"/>
        <w:jc w:val="center"/>
        <w:tblLayout w:type="autofit"/>
        <w:tblLook w:firstColumn="1" w:firstRow="1" w:lastColumn="0" w:lastRow="0" w:noHBand="0" w:noVBand="1" w:val="04A0"/>
      </w:tblPr>
      <w:tblGrid>
        <w:gridCol w:w="10368"/>
      </w:tblGrid>
      <w:tr>
        <w:tc>
          <w:tcPr>
            <w:tcW w:type="dxa" w:w="10368"/>
            <w:vAlign w:val="top"/>
            <w:shd w:fill="FFF6D9"/>
            <w:tcBorders>
              <w:top w:val="single" w:sz="8" w:space="0" w:color="D6B34A"/>
              <w:left w:val="single" w:sz="8" w:space="0" w:color="D6B34A"/>
              <w:bottom w:val="single" w:sz="8" w:space="0" w:color="D6B34A"/>
              <w:right w:val="single" w:sz="8" w:space="0" w:color="D6B34A"/>
            </w:tcBorders>
          </w:tcPr>
          <w:p>
            <w:pPr>
              <w:spacing w:after="0"/>
            </w:pPr>
            <w:r/>
            <w:r>
              <w:rPr>
                <w:rFonts w:ascii="Courier New" w:hAnsi="Courier New" w:eastAsia="Courier New"/>
                <w:sz w:val="18"/>
              </w:rPr>
              <w:t>PHASE 5 - PRODUCTION WEB APP, API, AND MOBILE ENTITLEMENT ENFORCEMENT</w:t>
              <w:br/>
              <w:br/>
              <w:t>Implement Phase 5 only after Phase 4 has been approved and checkpointed.</w:t>
              <w:br/>
              <w:br/>
              <w:t>Required work:</w:t>
              <w:br/>
              <w:t>1. Apply active school membership, role, tenant, subscription-status, feature-entitlement, and limit checks consistently across protected web modules and API routes.</w:t>
              <w:br/>
              <w:t>2. The normal secure web application must be fully production, not demo-only.</w:t>
              <w:br/>
              <w:t>3. Remove all permanent public demo credentials, sample-school shortcuts, development bypasses, debug authentication helpers, and hardcoded test users from normal production flows.</w:t>
              <w:br/>
              <w:t>4. Preserve existing username-and-password authentication. Do not replace it with Replit Auth, OAuth, Google login, Supabase Auth, Clerk, Firebase Auth, or browser redirection.</w:t>
              <w:br/>
              <w:t>5. Apply the same server-enforced authorization rules to the mobile API.</w:t>
              <w:br/>
              <w:t>6. Preserve Expo project ID 62b3f358-b534-40f1-b1a9-0027db800301.</w:t>
              <w:br/>
              <w:t>7. Android/iOS users must authenticate directly in the mobile app with AcademiaOS credentials and must not be required to sign into the website first.</w:t>
              <w:br/>
              <w:t>8. Standard, Premium, Smart ID-only, Security-only, and Smart ID + Security schools must receive the correct mobile navigation and API permissions.</w:t>
              <w:br/>
              <w:t>9. Mobile sessions/devices must be secure and revocable.</w:t>
              <w:br/>
              <w:t>10. Confirm that data created or changed through an authorised web/mobile client is visible to other authorised clients through the shared production backend.</w:t>
              <w:br/>
              <w:br/>
              <w:t>END-OF-PHASE GATE:</w:t>
              <w:br/>
              <w:t>Run entitlement, membership, tenant-isolation, login, mobile-API, package-navigation, and cross-client synchronization tests. Run typecheck, lint, tests, production build, Expo checks, show changes, create a checkpoint, and STOP for approval before Phase 6.</w:t>
            </w:r>
          </w:p>
        </w:tc>
      </w:tr>
    </w:tbl>
    <w:p/>
    <w:p>
      <w:pPr>
        <w:pStyle w:val="Heading2"/>
      </w:pPr>
      <w:r>
        <w:t>22.7 Phase 6 Prompt - Desktop</w:t>
      </w:r>
    </w:p>
    <w:tbl>
      <w:tblPr>
        <w:tblW w:type="auto" w:w="0"/>
        <w:jc w:val="center"/>
        <w:tblLayout w:type="autofit"/>
        <w:tblLook w:firstColumn="1" w:firstRow="1" w:lastColumn="0" w:lastRow="0" w:noHBand="0" w:noVBand="1" w:val="04A0"/>
      </w:tblPr>
      <w:tblGrid>
        <w:gridCol w:w="10368"/>
      </w:tblGrid>
      <w:tr>
        <w:tc>
          <w:tcPr>
            <w:tcW w:type="dxa" w:w="10368"/>
            <w:vAlign w:val="top"/>
            <w:shd w:fill="FFF6D9"/>
            <w:tcBorders>
              <w:top w:val="single" w:sz="8" w:space="0" w:color="D6B34A"/>
              <w:left w:val="single" w:sz="8" w:space="0" w:color="D6B34A"/>
              <w:bottom w:val="single" w:sz="8" w:space="0" w:color="D6B34A"/>
              <w:right w:val="single" w:sz="8" w:space="0" w:color="D6B34A"/>
            </w:tcBorders>
          </w:tcPr>
          <w:p>
            <w:pPr>
              <w:spacing w:after="0"/>
            </w:pPr>
            <w:r/>
            <w:r>
              <w:rPr>
                <w:rFonts w:ascii="Courier New" w:hAnsi="Courier New" w:eastAsia="Courier New"/>
                <w:sz w:val="18"/>
              </w:rPr>
              <w:t>PHASE 6 - REAL OFFLINE DESKTOP APPLICATION</w:t>
              <w:br/>
              <w:br/>
              <w:t>Implement Phase 6 only after Phase 5 has been approved and checkpointed.</w:t>
              <w:br/>
              <w:br/>
              <w:t>Required work:</w:t>
              <w:br/>
              <w:t>1. Build or complete a real Electron + React + TypeScript desktop application. Do not use a simple WebView wrapper.</w:t>
              <w:br/>
              <w:t>2. Use encrypted local SQLite for approved offline data and secure local session/device state.</w:t>
              <w:br/>
              <w:t>3. Implement device registration, initial sync, incremental sync, outbox upload, conflict handling, device revocation, sync status, and required-version checks.</w:t>
              <w:br/>
              <w:t>4. Offline operations must include idempotency key, device ID, user ID, school ID, created timestamp, record version, operation type, and encrypted payload.</w:t>
              <w:br/>
              <w:t>5. Support approved offline modules from the specification, including learner/staff lookup, attendance, daily-fee drafts, payment drafts, marks/remarks drafts, Smart ID scanning, gate activity, visitors, and previously downloaded reports/information as entitled.</w:t>
              <w:br/>
              <w:t>6. Final payment posting, refund approval, package changes, Proprietor final approval, final report publication, elevated user creation, and destructive administration require internet.</w:t>
              <w:br/>
              <w:t>7. Never silently overwrite financial transactions. Never duplicate attendance, daily charges, or payments. Send financial conflicts to manual review and audit all resolutions.</w:t>
              <w:br/>
              <w:t>8. Desktop users authenticate directly against AcademiaOS. They must not be required to sign in through the website first.</w:t>
              <w:br/>
              <w:t>9. Desktop access must follow school membership, role, package, subscription status, and device revocation.</w:t>
              <w:br/>
              <w:t>10. Prepare Windows first, macOS second, Linux third. Do not claim an installer is signed unless real signing credentials are configured.</w:t>
              <w:br/>
              <w:br/>
              <w:t>END-OF-PHASE GATE:</w:t>
              <w:br/>
              <w:t>Test offline use, reconnect sync, retries, duplicate prevention, conflicts, revocation, tenant isolation, and production authentication. Run typecheck, lint, tests, desktop production build/package checks, show changes, create a checkpoint, and STOP for approval before Phase 7.</w:t>
            </w:r>
          </w:p>
        </w:tc>
      </w:tr>
    </w:tbl>
    <w:p/>
    <w:p>
      <w:pPr>
        <w:pStyle w:val="Heading2"/>
      </w:pPr>
      <w:r>
        <w:t>22.8 Phase 7 Prompt - Production Launch</w:t>
      </w:r>
    </w:p>
    <w:tbl>
      <w:tblPr>
        <w:tblW w:type="auto" w:w="0"/>
        <w:jc w:val="center"/>
        <w:tblLayout w:type="autofit"/>
        <w:tblLook w:firstColumn="1" w:firstRow="1" w:lastColumn="0" w:lastRow="0" w:noHBand="0" w:noVBand="1" w:val="04A0"/>
      </w:tblPr>
      <w:tblGrid>
        <w:gridCol w:w="10368"/>
      </w:tblGrid>
      <w:tr>
        <w:tc>
          <w:tcPr>
            <w:tcW w:type="dxa" w:w="10368"/>
            <w:vAlign w:val="top"/>
            <w:shd w:fill="FFF6D9"/>
            <w:tcBorders>
              <w:top w:val="single" w:sz="8" w:space="0" w:color="D6B34A"/>
              <w:left w:val="single" w:sz="8" w:space="0" w:color="D6B34A"/>
              <w:bottom w:val="single" w:sz="8" w:space="0" w:color="D6B34A"/>
              <w:right w:val="single" w:sz="8" w:space="0" w:color="D6B34A"/>
            </w:tcBorders>
          </w:tcPr>
          <w:p>
            <w:pPr>
              <w:spacing w:after="0"/>
            </w:pPr>
            <w:r/>
            <w:r>
              <w:rPr>
                <w:rFonts w:ascii="Courier New" w:hAnsi="Courier New" w:eastAsia="Courier New"/>
                <w:sz w:val="18"/>
              </w:rPr>
              <w:t>PHASE 7 - DISTRIBUTION, LIVE PRODUCTION DEPLOYMENT, AND LAUNCH VERIFICATION</w:t>
              <w:br/>
              <w:br/>
              <w:t>Implement Phase 7 only after Phase 6 has been approved and checkpointed.</w:t>
              <w:br/>
              <w:br/>
              <w:t>This is the final production launch phase. Do not stop at a development preview.</w:t>
              <w:br/>
              <w:br/>
              <w:t>Required work:</w:t>
              <w:br/>
              <w:t>1. Verify the intended production database and production API before running deployment or migration commands.</w:t>
              <w:br/>
              <w:t>2. Deploy the public website to the actual production HTTPS URL and verify every navigation item and public form.</w:t>
              <w:br/>
              <w:t>3. Deploy the secure web application to the actual production environment and verify the Sign In route from the website.</w:t>
              <w:br/>
              <w:t>4. Confirm no permanent demo username/password, default admin credential, demo shortcut, authentication bypass, localhost URL, preview API, mock service, test secret, or debug-only menu exists in production bundles.</w:t>
              <w:br/>
              <w:t>5. Verify real Super Admin login, an active production school login, a normal school-member login, a rejected non-member case, a suspended-school case, and a private expiring demo case.</w:t>
              <w:br/>
              <w:t>6. Verify direct paid-school creation and activation from Super Admin without an enquiry or demo.</w:t>
              <w:br/>
              <w:t>7. Verify website enquiry -&gt; conversion to production school.</w:t>
              <w:br/>
              <w:t>8. Verify Request Demo -&gt; Super Admin approval -&gt; generated temporary credentials -&gt; invitation -&gt; usage -&gt; revoke/expire -&gt; conversion workflow.</w:t>
              <w:br/>
              <w:t>9. Build Android and iOS release artifacts that do not depend on Expo Go or a development server and connect only to the production API.</w:t>
              <w:br/>
              <w:t>10. Configure real Google Play/App Store URLs when available. If store approval is still pending, report that honestly and keep links as Coming soon rather than inventing URLs.</w:t>
              <w:br/>
              <w:t>11. Produce installable desktop packages for supported platforms. Verify production authentication and offline synchronization. Report code-signing/notarization dependencies honestly if credentials are not yet available.</w:t>
              <w:br/>
              <w:t>12. Verify cross-platform data consistency across web, mobile, and desktop.</w:t>
              <w:br/>
              <w:t>13. Verify package upgrades/downgrades, subscription expiry, grace, suspension, payment, reactivation, role changes, and device revocation across clients.</w:t>
              <w:br/>
              <w:t>14. Verify production secrets stay server-side and are absent from browser/mobile/desktop bundles.</w:t>
              <w:br/>
              <w:t>15. Verify rate limiting, CSRF where applicable, tenant isolation, audit logging, health/error handling, backups, rollback procedure, and release/version identification.</w:t>
              <w:br/>
              <w:t>16. Provide the actual public website HTTPS URL and actual secure web-app HTTPS URL after successful deployment. Do not provide a local preview as the finished result.</w:t>
              <w:br/>
              <w:t>17. Provide mobile release-build status and desktop package status with any real external launch dependencies clearly identified.</w:t>
              <w:br/>
              <w:br/>
              <w:t>FINAL ACCEPTANCE:</w:t>
              <w:br/>
              <w:t>Run all acceptance tests and automated tests in the specification. Run typecheck, lint, production builds, deployment checks, login/API checks, and final cross-platform tests. Create a final checkpoint and produce a written production verification report with PASS/FAIL for every acceptance requirement.</w:t>
              <w:br/>
              <w:br/>
              <w:t>Do not declare AcademiaOS fully production-ready unless every internally controllable requirement passes. External store approval, certificates, DNS, provider verification, or other third-party dependencies must be listed separately and never faked.</w:t>
            </w:r>
          </w:p>
        </w:tc>
      </w:tr>
    </w:tbl>
    <w:p/>
    <w:p>
      <w:pPr>
        <w:pStyle w:val="Heading2"/>
      </w:pPr>
      <w:r>
        <w:t>22.9 Final Publish and Handover Prompt</w:t>
      </w:r>
    </w:p>
    <w:tbl>
      <w:tblPr>
        <w:tblW w:type="auto" w:w="0"/>
        <w:jc w:val="center"/>
        <w:tblLayout w:type="autofit"/>
        <w:tblLook w:firstColumn="1" w:firstRow="1" w:lastColumn="0" w:lastRow="0" w:noHBand="0" w:noVBand="1" w:val="04A0"/>
      </w:tblPr>
      <w:tblGrid>
        <w:gridCol w:w="10368"/>
      </w:tblGrid>
      <w:tr>
        <w:tc>
          <w:tcPr>
            <w:tcW w:type="dxa" w:w="10368"/>
            <w:vAlign w:val="top"/>
            <w:shd w:fill="FFF6D9"/>
            <w:tcBorders>
              <w:top w:val="single" w:sz="8" w:space="0" w:color="D6B34A"/>
              <w:left w:val="single" w:sz="8" w:space="0" w:color="D6B34A"/>
              <w:bottom w:val="single" w:sz="8" w:space="0" w:color="D6B34A"/>
              <w:right w:val="single" w:sz="8" w:space="0" w:color="D6B34A"/>
            </w:tcBorders>
          </w:tcPr>
          <w:p>
            <w:pPr>
              <w:spacing w:after="0"/>
            </w:pPr>
            <w:r/>
            <w:r>
              <w:rPr>
                <w:rFonts w:ascii="Courier New" w:hAnsi="Courier New" w:eastAsia="Courier New"/>
                <w:sz w:val="18"/>
              </w:rPr>
              <w:t>FINAL PUBLISH AND HANDOVER PROMPT - USE ONLY AFTER PHASE 7 IMPLEMENTATION</w:t>
              <w:br/>
              <w:br/>
              <w:t>Do not stop after showing the development preview or saying the application is ready.</w:t>
              <w:br/>
              <w:br/>
              <w:t>Complete the actual Replit production Publish/Deploy process for the public AcademiaOS website and secure AcademiaOS web application using the intended production environment. Verify that both actual HTTPS URLs open correctly and that the secure application is connected to the intended production database and API.</w:t>
              <w:br/>
              <w:br/>
              <w:t>Then perform the final handover checks:</w:t>
              <w:br/>
              <w:t>1. Public website loads on the real production URL.</w:t>
              <w:br/>
              <w:t>2. Sign In reaches the real secure web app.</w:t>
              <w:br/>
              <w:t>3. Normal production login contains no permanent public demo credentials or bypasses.</w:t>
              <w:br/>
              <w:t>4. Existing production users and schools remain intact.</w:t>
              <w:br/>
              <w:t>5. Normal users without active school membership are denied operational access.</w:t>
              <w:br/>
              <w:t>6. Super Admin can create and activate a paid school directly without an enquiry or demo.</w:t>
              <w:br/>
              <w:t>7. Website enquiries can be converted to production schools.</w:t>
              <w:br/>
              <w:t>8. Website demo requests create pending requests only; Super Admin can approve, generate, send, track, extend, revoke, and convert demos.</w:t>
              <w:br/>
              <w:t>9. Package, add-on, role, tenant, and term-subscription enforcement works on the server.</w:t>
              <w:br/>
              <w:t>10. Mobile release configuration uses the production API and the preserved Expo project.</w:t>
              <w:br/>
              <w:t>11. Desktop production packages use production authentication and tested offline synchronization.</w:t>
              <w:br/>
              <w:t>12. No localhost, preview, mock, test-secret, or development-only dependency remains in production configuration.</w:t>
              <w:br/>
              <w:t>13. Backups and rollback steps are documented.</w:t>
              <w:br/>
              <w:br/>
              <w:t>Return a final handover report containing:</w:t>
              <w:br/>
              <w:t>- Actual public website HTTPS URL</w:t>
              <w:br/>
              <w:t>- Actual secure web-app HTTPS URL</w:t>
              <w:br/>
              <w:t>- Production deployment identifier/version</w:t>
              <w:br/>
              <w:t>- Production database/API verification result without exposing secrets</w:t>
              <w:br/>
              <w:t>- Super Admin login test result without exposing credentials</w:t>
              <w:br/>
              <w:t>- School-member login test result</w:t>
              <w:br/>
              <w:t>- Direct paid-school creation test result</w:t>
              <w:br/>
              <w:t>- Enquiry conversion test result</w:t>
              <w:br/>
              <w:t>- Demo-management test result</w:t>
              <w:br/>
              <w:t>- Android release-build status</w:t>
              <w:br/>
              <w:t>- iOS release-build status</w:t>
              <w:br/>
              <w:t>- Windows/macOS/Linux desktop-package status</w:t>
              <w:br/>
              <w:t>- Cross-platform synchronization test result</w:t>
              <w:br/>
              <w:t>- Acceptance-test summary</w:t>
              <w:br/>
              <w:t>- Any genuine external dependencies still blocking store distribution, signing, DNS, email/SMS/WhatsApp delivery, or other third-party services</w:t>
              <w:br/>
              <w:br/>
              <w:t>Do not return a ZIP file, local preview URL, or development-only result as the final production handover.</w:t>
            </w:r>
          </w:p>
        </w:tc>
      </w:tr>
    </w:tbl>
    <w:p/>
    <w:p>
      <w:pPr>
        <w:pStyle w:val="Heading1"/>
      </w:pPr>
      <w:r>
        <w:t>23. Required Replit Verification Report Format</w:t>
      </w:r>
    </w:p>
    <w:p>
      <w:r>
        <w:rPr>
          <w:b/>
        </w:rPr>
        <w:t xml:space="preserve">At the end of every phase, Replit must report: </w:t>
      </w:r>
      <w:r>
        <w:t>phase completed; changed files; migrations/schema changes; tests run and results; production build result; web-login result; mobile/API result where applicable; data-preservation result; unresolved risks/dependencies; checkpoint created; and an explicit STOP waiting for approval.</w:t>
      </w:r>
    </w:p>
    <w:p>
      <w:r>
        <w:rPr>
          <w:b/>
        </w:rPr>
        <w:t xml:space="preserve">At final handover, Replit must report PASS/FAIL against every acceptance requirement. </w:t>
      </w:r>
      <w:r>
        <w:t>A vague statement such as “ready,” “works in preview,” or “deployment successful” is not sufficient evidence of production readiness.</w:t>
      </w:r>
    </w:p>
    <w:p>
      <w:pPr>
        <w:pStyle w:val="Heading1"/>
      </w:pPr>
      <w:r>
        <w:t>24. Final Handover Instruction</w:t>
      </w:r>
    </w:p>
    <w:tbl>
      <w:tblPr>
        <w:tblW w:type="auto" w:w="0"/>
        <w:jc w:val="center"/>
        <w:tblLook w:firstColumn="1" w:firstRow="1" w:lastColumn="0" w:lastRow="0" w:noHBand="0" w:noVBand="1" w:val="04A0"/>
      </w:tblPr>
      <w:tblGrid>
        <w:gridCol w:w="10368"/>
      </w:tblGrid>
      <w:tr>
        <w:tc>
          <w:tcPr>
            <w:tcW w:type="dxa" w:w="10368"/>
            <w:shd w:fill="EAF2F8"/>
            <w:tcBorders>
              <w:top w:val="single" w:sz="10" w:space="0" w:color="244A64"/>
              <w:left w:val="single" w:sz="10" w:space="0" w:color="244A64"/>
              <w:bottom w:val="single" w:sz="10" w:space="0" w:color="244A64"/>
              <w:right w:val="single" w:sz="10" w:space="0" w:color="244A64"/>
            </w:tcBorders>
          </w:tcPr>
          <w:p>
            <w:r/>
            <w:r>
              <w:rPr>
                <w:b/>
                <w:sz w:val="21"/>
              </w:rPr>
              <w:t>Upload this final Word document to Replit Agent with the existing AcademiaOS project open. Paste Section 22.1 first. After each verified checkpoint, paste only the next numbered phase prompt. Use Section 22.9 only after Phase 7 implementation is complete. The Word document is the specification; Replit Agent is responsible for generating the actual code inside the existing repository after inspecting it.</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77777"/>
        <w:sz w:val="15"/>
      </w:rPr>
      <w:t>Confidential implementation brief - upload to Replit Agent with the project checkpointed.</w:t>
    </w:r>
  </w:p>
  <w:p>
    <w:pPr>
      <w:jc w:val="right"/>
    </w:pPr>
    <w:r>
      <w:rPr>
        <w:color w:val="777777"/>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4" w:color="F7BE2B"/>
      </w:pBdr>
    </w:pPr>
    <w:r>
      <w:rPr>
        <w:rFonts w:ascii="Aptos" w:hAnsi="Aptos"/>
        <w:b/>
        <w:color w:val="352017"/>
        <w:sz w:val="16"/>
      </w:rPr>
      <w:t>ACADEMIAOS  |  PLATFORM EXPANSION &amp; REPLIT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D1D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5201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B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520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5201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pPr>
      <w:spacing w:after="0"/>
    </w:pPr>
    <w:rPr>
      <w:rFonts w:ascii="Courier New" w:hAnsi="Courier New"/>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AcademiaOS Replit Platform Expansion Instructions - Term Subscription Update</dc:title>
  <dc:subject>Replit implementation specification including one-term subscriptions and 3-day grace periods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