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DATA REQUIREMENTS SPECIFICATION</w:t>
      </w:r>
    </w:p>
    <w:p>
      <w:pPr>
        <w:spacing w:after="400"/>
        <w:jc w:val="center"/>
      </w:pPr>
      <w:r>
        <w:rPr>
          <w:sz w:val="28"/>
          <w:szCs w:val="28"/>
        </w:rPr>
        <w:t xml:space="preserve">O-AOD 기반 HR 의사결정 지원 PoC/Prototype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 | 2026-01-28</w:t>
      </w:r>
    </w:p>
    <w:p>
      <w:pPr>
        <w:pStyle w:val="Heading1"/>
      </w:pPr>
      <w:r>
        <w:t xml:space="preserve">1. 데이터 원칙</w:t>
      </w:r>
    </w:p>
    <w:p>
      <w:pPr>
        <w:shd w:fill="E7F3FF" w:val="clear"/>
        <w:spacing w:after="200"/>
      </w:pPr>
      <w:r>
        <w:rPr>
          <w:b/>
          <w:bCs/>
        </w:rPr>
        <w:t xml:space="preserve">핵심 원칙: </w:t>
      </w:r>
      <w:r>
        <w:t xml:space="preserve">정확성/완전성 보장 ❌ → </w:t>
      </w:r>
      <w:r>
        <w:rPr>
          <w:b/>
          <w:bCs/>
        </w:rPr>
        <w:t xml:space="preserve">투명성(라벨링·출처·시점) 보장 ⭕</w:t>
      </w:r>
    </w:p>
    <w:p>
      <w:pPr>
        <w:pStyle w:val="Heading2"/>
      </w:pPr>
      <w:r>
        <w:t xml:space="preserve">1.1 라벨 정책 (필수)</w:t>
      </w:r>
    </w:p>
    <w:p>
      <w:pPr>
        <w:spacing w:after="100"/>
      </w:pPr>
      <w:r>
        <w:t xml:space="preserve">모든 데이터 카드/근거/지표에는 다음 라벨 중 하나를 </w:t>
      </w:r>
      <w:r>
        <w:rPr>
          <w:b/>
          <w:bCs/>
        </w:rPr>
        <w:t xml:space="preserve">반드시</w:t>
      </w:r>
      <w:r>
        <w:t xml:space="preserve"> 표기합니다: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실데이터 (가명/마스킹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추정치 (범위/모수 기반)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가상의 신호/리스크/메시지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시나리오 생성/합성 데이터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데이터 인벤토리</w:t>
      </w:r>
    </w:p>
    <w:p>
      <w:pPr>
        <w:pStyle w:val="Heading2"/>
      </w:pPr>
      <w:r>
        <w:t xml:space="preserve">2.1 Level 1 (필수 데이터)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 Master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시스템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사번, 조직, 직급, 근속, 역량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전사 R&amp;R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업무분장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조직-역할 매핑, 책임범위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개인별 업무분장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시스템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개인-업무-역할 매핑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TMS 마감 데이터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TMS 시스템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주차, 사번, 프로젝트, 투입시간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Level 2 (선택 데이터)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VRB 프로세스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결재 시스템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심의단계, 검토자료, 예산항목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REAL/ESTIMATE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BizForce 사업기회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BizForce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기회ID, 착수예정, 요구역할, 수주확도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OPEX 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예산 시트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비용센터, 항목, 월별 범위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Join Key 표준</w:t>
      </w:r>
    </w:p>
    <w:p>
      <w:pPr>
        <w:spacing w:after="200"/>
      </w:pPr>
      <w:r>
        <w:t xml:space="preserve">데이터 간 연결을 위한 </w:t>
      </w:r>
      <w:r>
        <w:rPr>
          <w:b/>
          <w:bCs/>
        </w:rPr>
        <w:t xml:space="preserve">표준 키</w:t>
      </w:r>
      <w:r>
        <w:t xml:space="preserve">를 정의합니다. 키 매칭률은 Data Readiness Scorecard의 핵심 지표입니다.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사번 (emp_id)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Master ↔ TMS ↔ 업무분장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E-XXXX (예: E-1001)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조직코드 (org_id)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Master ↔ 비용센터 ↔ R&amp;R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ORG-XX (예: ORG-A1)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프로젝트코드 (proj_id)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TMS ↔ BizForce ↔ VRB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PRJ-XXXXX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사업기회코드 (opp_id)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BizForce ↔ VRB ↔ 인력계획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OPP-XXXXX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역할코드 (role_id)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Master ↔ 업무분장 ↔ 역량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ROLE-XXX (예: ROLE-ARCH)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Data Readiness Scorecard</w:t>
      </w:r>
    </w:p>
    <w:p>
      <w:pPr>
        <w:spacing w:after="200"/>
      </w:pPr>
      <w:r>
        <w:t xml:space="preserve">데이터 품질과 준비도를 정량적으로 측정합니다. 목표치는 데이터 탐색 후 확정합니다.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Join Key 연결률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사번/조직/프로젝트/기회 키 매칭 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 Fields 충족률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질문별 필수 필드 존재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결측률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필드의 NULL/빈값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&lt;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중복률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레코드 중복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BizForce 필수 입력 충족률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수요 예측에 필요한 필드 입력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HR Context View 데이터 요구사항</w:t>
      </w:r>
    </w:p>
    <w:p>
      <w:pPr>
        <w:spacing w:after="200"/>
      </w:pPr>
      <w:r>
        <w:t xml:space="preserve">우측 HR Context Reference View에 표시될 KPI와 Talent Utilization Map에 필요한 데이터입니다.</w:t>
      </w:r>
    </w:p>
    <w:p>
      <w:pPr>
        <w:pStyle w:val="Heading2"/>
      </w:pPr>
      <w:r>
        <w:t xml:space="preserve">5.1 KPI 카드 (4종)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조직/역할별 인원 수 집계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Utilization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TMS 투입시간 / 가용시간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/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Avg Tenure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조직별 평균 근속 개월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 Distribution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역량 태그별 인원 분포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/ SYNTH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Talent Utilization Map</w:t>
      </w:r>
    </w:p>
    <w:p>
      <w:pPr>
        <w:spacing w:after="200"/>
      </w:pPr>
      <w:r>
        <w:t xml:space="preserve">Dependency × Utilization 2×2 매트릭스에 필요한 데이터: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Dependency Score: </w:t>
      </w:r>
      <w:r>
        <w:t xml:space="preserve">특정 역할/인력에 대한 의존 정도 (0~1)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Utilization Score: </w:t>
      </w:r>
      <w:r>
        <w:t xml:space="preserve">가동률 또는 투입 과밀 정도 (0~1)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Label: </w:t>
      </w:r>
      <w:r>
        <w:t xml:space="preserve">ESTIMATE 또는 SYNTH 허용 (계산/추정 로직 명시 필요)</w:t>
      </w:r>
    </w:p>
    <w:p>
      <w:pPr>
        <w:pStyle w:val="Heading1"/>
      </w:pPr>
      <w:r>
        <w:t xml:space="preserve">6. 개인정보 보호 및 보안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가명처리: </w:t>
      </w:r>
      <w:r>
        <w:t xml:space="preserve">Prototype에서 실명 사용 불가, 가명(예: 김A, 이B) 또는 마스킹 적용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반출 제한: </w:t>
      </w:r>
      <w:r>
        <w:t xml:space="preserve">외부 반출 금지 데이터는 스냅샷/샘플만 활용, 원본 연동 불가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접근 권한: </w:t>
      </w:r>
      <w:r>
        <w:t xml:space="preserve">데이터 Owner별 접근 범위 정의 필요 (Access Matrix)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목적 제한: </w:t>
      </w:r>
      <w:r>
        <w:t xml:space="preserve">HR Context View는 '평가/보상 목적 아님' 명시, 의사결정 맥락 참조용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O-AOD HR Decision PoC - Data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2026-01-28T05:34:11.720Z</dcterms:created>
  <dcterms:modified xsi:type="dcterms:W3CDTF">2026-01-28T05:34:11.721Z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