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BA6CAB2">
      <w:pPr>
        <w:jc w:val="center"/>
        <w:rPr>
          <w:rFonts w:hint="eastAsia" w:ascii="仿宋_GB2312" w:hAnsi="宋体" w:eastAsia="仿宋_GB2312"/>
          <w:sz w:val="32"/>
          <w:szCs w:val="32"/>
        </w:rPr>
      </w:pPr>
      <w:r>
        <w:rPr>
          <w:rFonts w:hint="eastAsia" w:ascii="仿宋_GB2312" w:hAnsi="宋体" w:eastAsia="仿宋_GB2312" w:cs="仿宋_GB2312"/>
          <w:sz w:val="32"/>
          <w:szCs w:val="32"/>
        </w:rPr>
        <w:t>专利申请技术交底书</w:t>
      </w:r>
    </w:p>
    <w:p w14:paraId="78BAF889">
      <w:pPr>
        <w:spacing w:line="300" w:lineRule="exact"/>
        <w:jc w:val="center"/>
        <w:rPr>
          <w:rFonts w:hint="eastAsia" w:ascii="仿宋_GB2312" w:hAnsi="宋体" w:eastAsia="仿宋_GB2312"/>
          <w:sz w:val="32"/>
          <w:szCs w:val="32"/>
        </w:rPr>
      </w:pP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0"/>
        <w:gridCol w:w="2625"/>
        <w:gridCol w:w="1155"/>
        <w:gridCol w:w="1785"/>
        <w:gridCol w:w="2310"/>
      </w:tblGrid>
      <w:tr w14:paraId="0F558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14:paraId="0EF4D5ED">
            <w:pPr>
              <w:spacing w:line="360" w:lineRule="auto"/>
              <w:jc w:val="center"/>
              <w:rPr>
                <w:sz w:val="28"/>
                <w:szCs w:val="28"/>
              </w:rPr>
            </w:pPr>
            <w:r>
              <w:rPr>
                <w:rFonts w:hint="eastAsia"/>
                <w:sz w:val="28"/>
                <w:szCs w:val="28"/>
              </w:rPr>
              <w:t>公司名称</w:t>
            </w:r>
          </w:p>
        </w:tc>
        <w:tc>
          <w:tcPr>
            <w:tcW w:w="7875" w:type="dxa"/>
            <w:gridSpan w:val="4"/>
            <w:vAlign w:val="center"/>
          </w:tcPr>
          <w:p w14:paraId="61BF9F77">
            <w:pPr>
              <w:spacing w:line="360" w:lineRule="auto"/>
              <w:jc w:val="center"/>
              <w:rPr>
                <w:sz w:val="28"/>
                <w:szCs w:val="28"/>
              </w:rPr>
            </w:pPr>
            <w:r>
              <w:rPr>
                <w:rFonts w:hint="eastAsia"/>
                <w:sz w:val="28"/>
                <w:szCs w:val="28"/>
              </w:rPr>
              <w:t>武汉理工大学</w:t>
            </w:r>
          </w:p>
        </w:tc>
      </w:tr>
      <w:tr w14:paraId="09D06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14:paraId="5EE2ED3B">
            <w:pPr>
              <w:spacing w:line="360" w:lineRule="auto"/>
              <w:jc w:val="center"/>
              <w:rPr>
                <w:rFonts w:hint="eastAsia" w:hAnsi="宋体"/>
                <w:sz w:val="28"/>
                <w:szCs w:val="28"/>
              </w:rPr>
            </w:pPr>
            <w:r>
              <w:rPr>
                <w:rFonts w:hAnsi="宋体"/>
                <w:sz w:val="28"/>
                <w:szCs w:val="28"/>
              </w:rPr>
              <w:t>发明名称</w:t>
            </w:r>
          </w:p>
        </w:tc>
        <w:tc>
          <w:tcPr>
            <w:tcW w:w="7875" w:type="dxa"/>
            <w:gridSpan w:val="4"/>
            <w:vAlign w:val="center"/>
          </w:tcPr>
          <w:p w14:paraId="42B3E120">
            <w:pPr>
              <w:spacing w:line="360" w:lineRule="auto"/>
              <w:jc w:val="center"/>
              <w:rPr>
                <w:sz w:val="28"/>
                <w:szCs w:val="28"/>
              </w:rPr>
            </w:pPr>
            <w:r>
              <w:rPr>
                <w:rFonts w:hint="eastAsia"/>
                <w:sz w:val="28"/>
                <w:szCs w:val="28"/>
              </w:rPr>
              <w:t>一种基于多目标优化的新能源汽车智能充电推荐方法</w:t>
            </w:r>
          </w:p>
        </w:tc>
      </w:tr>
      <w:tr w14:paraId="45D19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14:paraId="1B72347D">
            <w:pPr>
              <w:spacing w:line="360" w:lineRule="auto"/>
              <w:jc w:val="center"/>
              <w:rPr>
                <w:sz w:val="28"/>
                <w:szCs w:val="28"/>
              </w:rPr>
            </w:pPr>
            <w:r>
              <w:rPr>
                <w:rFonts w:hAnsi="宋体"/>
                <w:sz w:val="28"/>
                <w:szCs w:val="28"/>
              </w:rPr>
              <w:t>技术联系人</w:t>
            </w:r>
          </w:p>
        </w:tc>
        <w:tc>
          <w:tcPr>
            <w:tcW w:w="2625" w:type="dxa"/>
            <w:vAlign w:val="center"/>
          </w:tcPr>
          <w:p w14:paraId="07546CD1">
            <w:pPr>
              <w:adjustRightInd w:val="0"/>
              <w:snapToGrid w:val="0"/>
              <w:spacing w:line="360" w:lineRule="auto"/>
              <w:jc w:val="center"/>
              <w:rPr>
                <w:sz w:val="28"/>
                <w:szCs w:val="28"/>
              </w:rPr>
            </w:pPr>
          </w:p>
        </w:tc>
        <w:tc>
          <w:tcPr>
            <w:tcW w:w="1155" w:type="dxa"/>
            <w:vAlign w:val="center"/>
          </w:tcPr>
          <w:p w14:paraId="4CDF3364">
            <w:pPr>
              <w:spacing w:line="360" w:lineRule="auto"/>
              <w:jc w:val="center"/>
              <w:rPr>
                <w:sz w:val="28"/>
                <w:szCs w:val="28"/>
              </w:rPr>
            </w:pPr>
            <w:r>
              <w:rPr>
                <w:rFonts w:hAnsi="宋体"/>
                <w:sz w:val="28"/>
                <w:szCs w:val="28"/>
              </w:rPr>
              <w:t>邮</w:t>
            </w:r>
            <w:r>
              <w:rPr>
                <w:sz w:val="28"/>
                <w:szCs w:val="28"/>
              </w:rPr>
              <w:t xml:space="preserve">  </w:t>
            </w:r>
            <w:r>
              <w:rPr>
                <w:rFonts w:hAnsi="宋体"/>
                <w:sz w:val="28"/>
                <w:szCs w:val="28"/>
              </w:rPr>
              <w:t>箱</w:t>
            </w:r>
          </w:p>
        </w:tc>
        <w:tc>
          <w:tcPr>
            <w:tcW w:w="4095" w:type="dxa"/>
            <w:gridSpan w:val="2"/>
            <w:vAlign w:val="center"/>
          </w:tcPr>
          <w:p w14:paraId="29C35647">
            <w:pPr>
              <w:spacing w:line="360" w:lineRule="auto"/>
              <w:jc w:val="center"/>
              <w:rPr>
                <w:sz w:val="28"/>
                <w:szCs w:val="28"/>
              </w:rPr>
            </w:pPr>
          </w:p>
        </w:tc>
      </w:tr>
      <w:tr w14:paraId="0F94F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jc w:val="center"/>
        </w:trPr>
        <w:tc>
          <w:tcPr>
            <w:tcW w:w="1680" w:type="dxa"/>
            <w:vAlign w:val="center"/>
          </w:tcPr>
          <w:p w14:paraId="14C864B3">
            <w:pPr>
              <w:spacing w:line="360" w:lineRule="auto"/>
              <w:jc w:val="center"/>
              <w:rPr>
                <w:sz w:val="28"/>
                <w:szCs w:val="28"/>
              </w:rPr>
            </w:pPr>
            <w:r>
              <w:rPr>
                <w:rFonts w:hAnsi="宋体"/>
                <w:sz w:val="28"/>
                <w:szCs w:val="28"/>
              </w:rPr>
              <w:t>手</w:t>
            </w:r>
            <w:r>
              <w:rPr>
                <w:sz w:val="28"/>
                <w:szCs w:val="28"/>
              </w:rPr>
              <w:t xml:space="preserve">    </w:t>
            </w:r>
            <w:r>
              <w:rPr>
                <w:rFonts w:hAnsi="宋体"/>
                <w:sz w:val="28"/>
                <w:szCs w:val="28"/>
              </w:rPr>
              <w:t>机</w:t>
            </w:r>
          </w:p>
        </w:tc>
        <w:tc>
          <w:tcPr>
            <w:tcW w:w="3780" w:type="dxa"/>
            <w:gridSpan w:val="2"/>
            <w:vAlign w:val="center"/>
          </w:tcPr>
          <w:p w14:paraId="66CBD2C9">
            <w:pPr>
              <w:spacing w:line="360" w:lineRule="auto"/>
              <w:jc w:val="center"/>
              <w:rPr>
                <w:sz w:val="28"/>
                <w:szCs w:val="28"/>
              </w:rPr>
            </w:pPr>
          </w:p>
        </w:tc>
        <w:tc>
          <w:tcPr>
            <w:tcW w:w="1785" w:type="dxa"/>
            <w:vMerge w:val="restart"/>
            <w:vAlign w:val="center"/>
          </w:tcPr>
          <w:p w14:paraId="346245DB">
            <w:pPr>
              <w:adjustRightInd w:val="0"/>
              <w:snapToGrid w:val="0"/>
              <w:spacing w:line="360" w:lineRule="auto"/>
              <w:jc w:val="center"/>
              <w:rPr>
                <w:sz w:val="28"/>
                <w:szCs w:val="28"/>
              </w:rPr>
            </w:pPr>
            <w:r>
              <w:rPr>
                <w:rFonts w:hAnsi="宋体"/>
                <w:sz w:val="28"/>
                <w:szCs w:val="28"/>
              </w:rPr>
              <w:t>专利类型</w:t>
            </w:r>
          </w:p>
        </w:tc>
        <w:tc>
          <w:tcPr>
            <w:tcW w:w="2310" w:type="dxa"/>
            <w:vMerge w:val="restart"/>
            <w:vAlign w:val="center"/>
          </w:tcPr>
          <w:p w14:paraId="391EBE6C">
            <w:pPr>
              <w:adjustRightInd w:val="0"/>
              <w:snapToGrid w:val="0"/>
              <w:spacing w:line="360" w:lineRule="auto"/>
              <w:jc w:val="center"/>
              <w:rPr>
                <w:sz w:val="28"/>
                <w:szCs w:val="28"/>
              </w:rPr>
            </w:pPr>
            <w:r>
              <w:rPr>
                <w:sz w:val="28"/>
                <w:szCs w:val="28"/>
              </w:rPr>
              <w:fldChar w:fldCharType="begin">
                <w:ffData>
                  <w:enabled/>
                  <w:calcOnExit w:val="0"/>
                  <w:checkBox>
                    <w:sizeAuto/>
                    <w:default w:val="1"/>
                    <w:checked/>
                  </w:checkBox>
                </w:ffData>
              </w:fldChar>
            </w:r>
            <w:r>
              <w:rPr>
                <w:sz w:val="28"/>
                <w:szCs w:val="28"/>
              </w:rPr>
              <w:instrText xml:space="preserve"> FORMCHECKBOX </w:instrText>
            </w:r>
            <w:r>
              <w:rPr>
                <w:sz w:val="28"/>
                <w:szCs w:val="28"/>
              </w:rPr>
              <w:fldChar w:fldCharType="separate"/>
            </w:r>
            <w:r>
              <w:rPr>
                <w:sz w:val="28"/>
                <w:szCs w:val="28"/>
              </w:rPr>
              <w:fldChar w:fldCharType="end"/>
            </w:r>
            <w:r>
              <w:rPr>
                <w:rFonts w:hAnsi="宋体"/>
                <w:sz w:val="28"/>
                <w:szCs w:val="28"/>
              </w:rPr>
              <w:t>发</w:t>
            </w:r>
            <w:r>
              <w:rPr>
                <w:sz w:val="28"/>
                <w:szCs w:val="28"/>
              </w:rPr>
              <w:t xml:space="preserve">    </w:t>
            </w:r>
            <w:r>
              <w:rPr>
                <w:rFonts w:hAnsi="宋体"/>
                <w:sz w:val="28"/>
                <w:szCs w:val="28"/>
              </w:rPr>
              <w:t>明</w:t>
            </w:r>
            <w:bookmarkStart w:id="0" w:name="复选框型2"/>
          </w:p>
          <w:p w14:paraId="6B7C033B">
            <w:pPr>
              <w:adjustRightInd w:val="0"/>
              <w:snapToGrid w:val="0"/>
              <w:spacing w:line="360" w:lineRule="auto"/>
              <w:jc w:val="center"/>
              <w:rPr>
                <w:sz w:val="28"/>
                <w:szCs w:val="28"/>
              </w:rPr>
            </w:pPr>
            <w:r>
              <w:rPr>
                <w:sz w:val="28"/>
                <w:szCs w:val="28"/>
              </w:rPr>
              <w:fldChar w:fldCharType="begin">
                <w:ffData>
                  <w:name w:val="复选框型2"/>
                  <w:enabled/>
                  <w:calcOnExit w:val="0"/>
                  <w:checkBox>
                    <w:sizeAuto/>
                    <w:default w:val="0"/>
                    <w:checked w:val="0"/>
                  </w:checkBox>
                </w:ffData>
              </w:fldChar>
            </w:r>
            <w:r>
              <w:rPr>
                <w:sz w:val="28"/>
                <w:szCs w:val="28"/>
              </w:rPr>
              <w:instrText xml:space="preserve"> FORMCHECKBOX </w:instrText>
            </w:r>
            <w:r>
              <w:rPr>
                <w:sz w:val="28"/>
                <w:szCs w:val="28"/>
              </w:rPr>
              <w:fldChar w:fldCharType="separate"/>
            </w:r>
            <w:r>
              <w:rPr>
                <w:sz w:val="28"/>
                <w:szCs w:val="28"/>
              </w:rPr>
              <w:fldChar w:fldCharType="end"/>
            </w:r>
            <w:bookmarkEnd w:id="0"/>
            <w:r>
              <w:rPr>
                <w:rFonts w:hAnsi="宋体"/>
                <w:sz w:val="28"/>
                <w:szCs w:val="28"/>
              </w:rPr>
              <w:t>实用新型</w:t>
            </w:r>
          </w:p>
        </w:tc>
      </w:tr>
      <w:tr w14:paraId="79405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 w:hRule="atLeast"/>
          <w:jc w:val="center"/>
        </w:trPr>
        <w:tc>
          <w:tcPr>
            <w:tcW w:w="1680" w:type="dxa"/>
          </w:tcPr>
          <w:p w14:paraId="60150F11">
            <w:pPr>
              <w:spacing w:line="360" w:lineRule="auto"/>
              <w:jc w:val="center"/>
              <w:rPr>
                <w:sz w:val="28"/>
                <w:szCs w:val="28"/>
              </w:rPr>
            </w:pPr>
            <w:r>
              <w:rPr>
                <w:rFonts w:hAnsi="宋体"/>
                <w:sz w:val="28"/>
                <w:szCs w:val="28"/>
              </w:rPr>
              <w:t>固定电话</w:t>
            </w:r>
          </w:p>
        </w:tc>
        <w:tc>
          <w:tcPr>
            <w:tcW w:w="3780" w:type="dxa"/>
            <w:gridSpan w:val="2"/>
          </w:tcPr>
          <w:p w14:paraId="22EFDEF0">
            <w:pPr>
              <w:spacing w:line="360" w:lineRule="auto"/>
              <w:jc w:val="center"/>
              <w:rPr>
                <w:sz w:val="28"/>
                <w:szCs w:val="28"/>
              </w:rPr>
            </w:pPr>
          </w:p>
        </w:tc>
        <w:tc>
          <w:tcPr>
            <w:tcW w:w="1785" w:type="dxa"/>
            <w:vMerge w:val="continue"/>
            <w:vAlign w:val="center"/>
          </w:tcPr>
          <w:p w14:paraId="674855E8">
            <w:pPr>
              <w:adjustRightInd w:val="0"/>
              <w:snapToGrid w:val="0"/>
              <w:spacing w:line="360" w:lineRule="auto"/>
              <w:rPr>
                <w:sz w:val="28"/>
                <w:szCs w:val="28"/>
              </w:rPr>
            </w:pPr>
          </w:p>
        </w:tc>
        <w:tc>
          <w:tcPr>
            <w:tcW w:w="2310" w:type="dxa"/>
            <w:vMerge w:val="continue"/>
          </w:tcPr>
          <w:p w14:paraId="5D149260">
            <w:pPr>
              <w:adjustRightInd w:val="0"/>
              <w:snapToGrid w:val="0"/>
              <w:spacing w:line="360" w:lineRule="auto"/>
              <w:rPr>
                <w:sz w:val="28"/>
                <w:szCs w:val="28"/>
              </w:rPr>
            </w:pPr>
          </w:p>
        </w:tc>
      </w:tr>
    </w:tbl>
    <w:p w14:paraId="2B058CBC">
      <w:pPr>
        <w:spacing w:line="300" w:lineRule="exact"/>
        <w:jc w:val="center"/>
        <w:rPr>
          <w:rFonts w:hint="eastAsia" w:ascii="仿宋_GB2312" w:hAnsi="宋体" w:eastAsia="仿宋_GB2312"/>
          <w:sz w:val="32"/>
          <w:szCs w:val="32"/>
        </w:rPr>
      </w:pPr>
    </w:p>
    <w:tbl>
      <w:tblPr>
        <w:tblStyle w:val="10"/>
        <w:tblW w:w="538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80"/>
      </w:tblGrid>
      <w:tr w14:paraId="15DFE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3" w:hRule="atLeast"/>
          <w:jc w:val="center"/>
        </w:trPr>
        <w:tc>
          <w:tcPr>
            <w:tcW w:w="5000" w:type="pct"/>
          </w:tcPr>
          <w:p w14:paraId="37DD92EF">
            <w:pPr>
              <w:ind w:firstLine="211" w:firstLineChars="100"/>
              <w:rPr>
                <w:rFonts w:ascii="宋体"/>
                <w:b/>
                <w:color w:val="000000"/>
              </w:rPr>
            </w:pPr>
            <w:r>
              <w:rPr>
                <w:rFonts w:ascii="宋体" w:hAnsi="宋体" w:cs="宋体"/>
                <w:b/>
                <w:color w:val="000000"/>
              </w:rPr>
              <w:t xml:space="preserve"> 1</w:t>
            </w:r>
            <w:r>
              <w:rPr>
                <w:rFonts w:hint="eastAsia" w:ascii="宋体" w:hAnsi="宋体" w:cs="宋体"/>
                <w:b/>
                <w:color w:val="000000"/>
              </w:rPr>
              <w:t>、发明创造名称</w:t>
            </w:r>
          </w:p>
          <w:p w14:paraId="4A5ABBB5">
            <w:pPr>
              <w:ind w:firstLine="420" w:firstLineChars="200"/>
              <w:rPr>
                <w:rFonts w:ascii="宋体"/>
                <w:color w:val="000000"/>
              </w:rPr>
            </w:pPr>
            <w:r>
              <w:rPr>
                <w:rFonts w:hint="eastAsia" w:ascii="宋体"/>
                <w:color w:val="000000"/>
              </w:rPr>
              <w:t>一种基于多目标优化的新能源汽车智能充电推荐方法</w:t>
            </w:r>
          </w:p>
        </w:tc>
      </w:tr>
      <w:tr w14:paraId="1C614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3" w:hRule="atLeast"/>
          <w:jc w:val="center"/>
        </w:trPr>
        <w:tc>
          <w:tcPr>
            <w:tcW w:w="5000" w:type="pct"/>
          </w:tcPr>
          <w:p w14:paraId="491ECA13">
            <w:pPr>
              <w:ind w:firstLine="420" w:firstLineChars="200"/>
              <w:rPr>
                <w:rFonts w:ascii="宋体"/>
                <w:color w:val="000000"/>
              </w:rPr>
            </w:pPr>
            <w:r>
              <w:rPr>
                <w:rFonts w:ascii="宋体" w:hAnsi="宋体" w:cs="宋体"/>
                <w:color w:val="000000"/>
              </w:rPr>
              <w:t>2</w:t>
            </w:r>
            <w:r>
              <w:rPr>
                <w:rFonts w:hint="eastAsia" w:ascii="宋体" w:hAnsi="宋体" w:cs="宋体"/>
                <w:color w:val="000000"/>
              </w:rPr>
              <w:t>、</w:t>
            </w:r>
            <w:r>
              <w:rPr>
                <w:rFonts w:hint="eastAsia" w:ascii="宋体" w:hAnsi="宋体" w:cs="宋体"/>
                <w:b/>
                <w:color w:val="000000"/>
              </w:rPr>
              <w:t>所属技术领域</w:t>
            </w:r>
          </w:p>
          <w:p w14:paraId="3D3B05FB">
            <w:pPr>
              <w:ind w:firstLine="420" w:firstLineChars="200"/>
              <w:rPr>
                <w:rFonts w:ascii="宋体"/>
                <w:color w:val="000000"/>
              </w:rPr>
            </w:pPr>
            <w:r>
              <w:rPr>
                <w:rFonts w:hint="eastAsia" w:ascii="宋体"/>
                <w:color w:val="000000"/>
              </w:rPr>
              <w:t>新能源汽车、智能充电、多目标优化、路径规划、推荐算法、导航定位</w:t>
            </w:r>
          </w:p>
        </w:tc>
      </w:tr>
      <w:tr w14:paraId="0FE2F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8" w:hRule="atLeast"/>
          <w:jc w:val="center"/>
        </w:trPr>
        <w:tc>
          <w:tcPr>
            <w:tcW w:w="5000" w:type="pct"/>
          </w:tcPr>
          <w:p w14:paraId="5B1A9F97">
            <w:pPr>
              <w:ind w:firstLine="420" w:firstLineChars="200"/>
              <w:rPr>
                <w:rFonts w:ascii="宋体"/>
                <w:color w:val="000000"/>
              </w:rPr>
            </w:pPr>
            <w:r>
              <w:rPr>
                <w:rFonts w:ascii="宋体" w:hAnsi="宋体" w:cs="宋体"/>
                <w:color w:val="000000"/>
              </w:rPr>
              <w:t>3</w:t>
            </w:r>
            <w:r>
              <w:rPr>
                <w:rFonts w:hint="eastAsia" w:ascii="宋体" w:hAnsi="宋体" w:cs="宋体"/>
                <w:color w:val="000000"/>
              </w:rPr>
              <w:t>、</w:t>
            </w:r>
            <w:r>
              <w:rPr>
                <w:rFonts w:hint="eastAsia" w:ascii="宋体" w:hAnsi="宋体" w:cs="宋体"/>
                <w:b/>
                <w:color w:val="000000"/>
              </w:rPr>
              <w:t>发明或者实用新型相关的背景技术</w:t>
            </w:r>
          </w:p>
          <w:p w14:paraId="4B82E501">
            <w:pPr>
              <w:ind w:firstLine="420" w:firstLineChars="200"/>
              <w:rPr>
                <w:rFonts w:hint="eastAsia"/>
                <w:color w:val="000000"/>
              </w:rPr>
            </w:pPr>
            <w:r>
              <w:rPr>
                <w:rFonts w:hint="eastAsia"/>
                <w:color w:val="000000"/>
              </w:rPr>
              <w:t>随着新能源汽车保有量的快速增长，充电基础设施的智能化管理成为亟待解决的关键问题。现有的充电站推荐系统存在以下技术缺陷：</w:t>
            </w:r>
          </w:p>
          <w:p w14:paraId="506ADCB1">
            <w:pPr>
              <w:ind w:firstLine="420" w:firstLineChars="200"/>
              <w:rPr>
                <w:rFonts w:hint="eastAsia"/>
                <w:color w:val="000000"/>
              </w:rPr>
            </w:pPr>
            <w:r>
              <w:rPr>
                <w:rFonts w:hint="eastAsia"/>
                <w:color w:val="000000"/>
              </w:rPr>
              <w:t>（1）推荐维度单一</w:t>
            </w:r>
          </w:p>
          <w:p w14:paraId="041C0492">
            <w:pPr>
              <w:ind w:firstLine="420" w:firstLineChars="200"/>
              <w:rPr>
                <w:rFonts w:hint="eastAsia"/>
                <w:color w:val="000000"/>
              </w:rPr>
            </w:pPr>
            <w:r>
              <w:rPr>
                <w:rFonts w:hint="eastAsia"/>
                <w:color w:val="000000"/>
              </w:rPr>
              <w:t>现有系统通常仅考虑距离或价格单一因素进行推荐，未能综合考虑充电等待时间、充电功率、停车费用、周边配套设施等多维度因素，导致推荐结果与用户实际需求存在较大偏差。</w:t>
            </w:r>
          </w:p>
          <w:p w14:paraId="46EA197D">
            <w:pPr>
              <w:ind w:firstLine="420" w:firstLineChars="200"/>
              <w:rPr>
                <w:rFonts w:hint="eastAsia"/>
                <w:color w:val="000000"/>
              </w:rPr>
            </w:pPr>
            <w:r>
              <w:rPr>
                <w:rFonts w:hint="eastAsia"/>
                <w:color w:val="000000"/>
              </w:rPr>
              <w:t>（2）路径规划可靠性不足</w:t>
            </w:r>
          </w:p>
          <w:p w14:paraId="67D68F67">
            <w:pPr>
              <w:ind w:firstLine="420" w:firstLineChars="200"/>
              <w:rPr>
                <w:rFonts w:hint="eastAsia"/>
                <w:color w:val="000000"/>
              </w:rPr>
            </w:pPr>
            <w:r>
              <w:rPr>
                <w:rFonts w:hint="eastAsia"/>
                <w:color w:val="000000"/>
              </w:rPr>
              <w:t>现有的路径规划方案通常采用单一的地图API进行路线计算，当API服务不可用时系统将无法提供服务。同时，现有方案未考虑车辆当前电量状态对可达性的影响，可能导致用户前往无法到达的充电站。</w:t>
            </w:r>
          </w:p>
          <w:p w14:paraId="3A337E28">
            <w:pPr>
              <w:ind w:firstLine="420" w:firstLineChars="200"/>
              <w:rPr>
                <w:rFonts w:hint="eastAsia"/>
                <w:color w:val="000000"/>
              </w:rPr>
            </w:pPr>
            <w:r>
              <w:rPr>
                <w:rFonts w:hint="eastAsia"/>
                <w:color w:val="000000"/>
              </w:rPr>
              <w:t>（3）充电时间估算不准确</w:t>
            </w:r>
          </w:p>
          <w:p w14:paraId="0CD37E53">
            <w:pPr>
              <w:ind w:firstLine="420" w:firstLineChars="200"/>
              <w:rPr>
                <w:rFonts w:hint="eastAsia"/>
                <w:color w:val="000000"/>
              </w:rPr>
            </w:pPr>
            <w:r>
              <w:rPr>
                <w:rFonts w:hint="eastAsia"/>
                <w:color w:val="000000"/>
              </w:rPr>
              <w:t>现有系统在估算充电时间时，未充分考虑电池类型差异（如三元锂电池与磷酸铁锂电池的充电特性差异）、电池当前荷电状态（SOC）对充电速率的影响、以及环境温度对电池性能的影响，导致充电时间估算偏差较大。</w:t>
            </w:r>
          </w:p>
          <w:p w14:paraId="069AB0B3">
            <w:pPr>
              <w:ind w:firstLine="420" w:firstLineChars="200"/>
              <w:rPr>
                <w:rFonts w:hint="eastAsia"/>
                <w:color w:val="000000"/>
              </w:rPr>
            </w:pPr>
            <w:r>
              <w:rPr>
                <w:rFonts w:hint="eastAsia"/>
                <w:color w:val="000000"/>
              </w:rPr>
              <w:t>（4）缺乏实时数据融合</w:t>
            </w:r>
          </w:p>
          <w:p w14:paraId="2A5143E7">
            <w:pPr>
              <w:ind w:firstLine="420" w:firstLineChars="200"/>
              <w:rPr>
                <w:rFonts w:hint="eastAsia"/>
                <w:color w:val="000000"/>
              </w:rPr>
            </w:pPr>
            <w:r>
              <w:rPr>
                <w:rFonts w:hint="eastAsia"/>
                <w:color w:val="000000"/>
              </w:rPr>
              <w:t>现有系统未能有效融合实时电价信息（如峰谷分时电价）、实时天气数据（温度对电池能耗的影响）、充电站实时空闲状态等动态数据，推荐结果缺乏时效性和准确性。</w:t>
            </w:r>
          </w:p>
          <w:p w14:paraId="5265653F">
            <w:pPr>
              <w:ind w:firstLine="420" w:firstLineChars="200"/>
              <w:rPr>
                <w:rFonts w:hint="eastAsia"/>
                <w:color w:val="000000"/>
              </w:rPr>
            </w:pPr>
            <w:r>
              <w:rPr>
                <w:rFonts w:hint="eastAsia"/>
                <w:color w:val="000000"/>
              </w:rPr>
              <w:t>（5）导航精度与用户体验不佳</w:t>
            </w:r>
          </w:p>
          <w:p w14:paraId="0137E64E">
            <w:pPr>
              <w:ind w:firstLine="420" w:firstLineChars="200"/>
              <w:rPr>
                <w:rFonts w:hint="eastAsia"/>
                <w:color w:val="000000"/>
              </w:rPr>
            </w:pPr>
            <w:r>
              <w:rPr>
                <w:rFonts w:hint="eastAsia"/>
                <w:color w:val="000000"/>
              </w:rPr>
              <w:t>现有系统在导航过程中缺乏有效的偏航检测与重规划机制，GPS定位精度不稳定导致误判，到达判断不准确，用户在充电过程中的体验较差。</w:t>
            </w:r>
          </w:p>
          <w:p w14:paraId="50066F47">
            <w:pPr>
              <w:ind w:firstLine="420" w:firstLineChars="200"/>
              <w:rPr>
                <w:rFonts w:hint="eastAsia"/>
                <w:color w:val="000000"/>
              </w:rPr>
            </w:pPr>
            <w:r>
              <w:rPr>
                <w:rFonts w:hint="eastAsia"/>
                <w:color w:val="000000"/>
              </w:rPr>
              <w:t>（6）车型适配性差</w:t>
            </w:r>
          </w:p>
          <w:p w14:paraId="27695B5E">
            <w:pPr>
              <w:ind w:firstLine="420" w:firstLineChars="200"/>
              <w:rPr>
                <w:color w:val="000000"/>
              </w:rPr>
            </w:pPr>
            <w:r>
              <w:rPr>
                <w:rFonts w:hint="eastAsia"/>
                <w:color w:val="000000"/>
              </w:rPr>
              <w:t>现有系统未建立完善的车型数据库，无法根据不同车型的电池容量、能耗特性、最大充电功率等参数进行个性化推荐和充电时间估算。</w:t>
            </w:r>
          </w:p>
        </w:tc>
      </w:tr>
      <w:tr w14:paraId="085A9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5" w:hRule="atLeast"/>
          <w:jc w:val="center"/>
        </w:trPr>
        <w:tc>
          <w:tcPr>
            <w:tcW w:w="5000" w:type="pct"/>
          </w:tcPr>
          <w:p w14:paraId="10BC3456">
            <w:pPr>
              <w:ind w:firstLine="420" w:firstLineChars="200"/>
            </w:pPr>
            <w:r>
              <w:rPr>
                <w:rFonts w:ascii="宋体" w:hAnsi="宋体" w:cs="宋体"/>
                <w:color w:val="000000"/>
              </w:rPr>
              <w:t>4</w:t>
            </w:r>
            <w:r>
              <w:rPr>
                <w:rFonts w:hint="eastAsia" w:ascii="宋体" w:hAnsi="宋体" w:cs="宋体"/>
                <w:color w:val="000000"/>
              </w:rPr>
              <w:t>、</w:t>
            </w:r>
            <w:r>
              <w:rPr>
                <w:rFonts w:hint="eastAsia" w:ascii="宋体" w:hAnsi="宋体" w:cs="宋体"/>
                <w:b/>
                <w:color w:val="000000"/>
              </w:rPr>
              <w:t>发</w:t>
            </w:r>
            <w:r>
              <w:rPr>
                <w:rFonts w:hint="eastAsia" w:cs="宋体"/>
                <w:b/>
              </w:rPr>
              <w:t>明或者实用新型的发明内容（</w:t>
            </w:r>
            <w:r>
              <w:rPr>
                <w:rFonts w:hint="eastAsia" w:cs="宋体"/>
              </w:rPr>
              <w:t>本发明技术方案的详细阐述，</w:t>
            </w:r>
            <w:r>
              <w:rPr>
                <w:rFonts w:hint="eastAsia" w:ascii="宋体" w:hAnsi="宋体" w:cs="宋体"/>
                <w:color w:val="000000"/>
              </w:rPr>
              <w:t>如果有附图</w:t>
            </w:r>
            <w:r>
              <w:rPr>
                <w:rFonts w:hint="eastAsia" w:cs="宋体"/>
              </w:rPr>
              <w:t>，应该结合流程图、原理框图、电路图、时序图、结构图等进行说明</w:t>
            </w:r>
            <w:r>
              <w:rPr>
                <w:rFonts w:hint="eastAsia" w:cs="宋体"/>
                <w:b/>
              </w:rPr>
              <w:t>）</w:t>
            </w:r>
          </w:p>
          <w:p w14:paraId="1F309060">
            <w:pPr>
              <w:rPr>
                <w:rFonts w:hint="eastAsia" w:ascii="宋体"/>
                <w:b/>
                <w:color w:val="000000"/>
              </w:rPr>
            </w:pPr>
            <w:r>
              <w:rPr>
                <w:rFonts w:hint="eastAsia" w:ascii="宋体"/>
                <w:b/>
                <w:color w:val="000000"/>
              </w:rPr>
              <w:t>一、解决的技术问题</w:t>
            </w:r>
          </w:p>
          <w:p w14:paraId="42EE08EC">
            <w:pPr>
              <w:rPr>
                <w:rFonts w:hint="eastAsia" w:ascii="宋体"/>
                <w:b w:val="0"/>
                <w:bCs/>
                <w:color w:val="000000"/>
              </w:rPr>
            </w:pPr>
            <w:r>
              <w:rPr>
                <w:rFonts w:hint="eastAsia" w:ascii="宋体"/>
                <w:b w:val="0"/>
                <w:bCs/>
                <w:color w:val="000000"/>
              </w:rPr>
              <w:t>本发明要解决的技术问题是：如何构建一种综合考虑多维度因素的新能源汽车智能充电推荐方法，实现充电站的精准推荐、路径的可靠规划、充电时间的准确估算，并通过实时数据融合、智能导航辅助机制提升推荐结果的时效性和用户体验。</w:t>
            </w:r>
          </w:p>
          <w:p w14:paraId="251F7124">
            <w:pPr>
              <w:rPr>
                <w:rFonts w:ascii="宋体"/>
                <w:b/>
                <w:color w:val="000000"/>
              </w:rPr>
            </w:pPr>
          </w:p>
          <w:p w14:paraId="424449BF">
            <w:pPr>
              <w:numPr>
                <w:ilvl w:val="0"/>
                <w:numId w:val="3"/>
              </w:numPr>
              <w:rPr>
                <w:rFonts w:hint="eastAsia" w:ascii="宋体"/>
                <w:b/>
                <w:color w:val="000000"/>
              </w:rPr>
            </w:pPr>
            <w:r>
              <w:rPr>
                <w:rFonts w:hint="eastAsia" w:ascii="宋体"/>
                <w:b/>
                <w:color w:val="000000"/>
              </w:rPr>
              <w:t>技术方案</w:t>
            </w:r>
          </w:p>
          <w:p w14:paraId="37C8BB0E">
            <w:pPr>
              <w:rPr>
                <w:rFonts w:hint="eastAsia" w:ascii="宋体"/>
                <w:color w:val="000000"/>
              </w:rPr>
            </w:pPr>
            <w:r>
              <w:rPr>
                <w:rFonts w:hint="eastAsia" w:ascii="宋体"/>
                <w:color w:val="000000"/>
              </w:rPr>
              <w:t>本发明提出一种基于多目标优化的新能源汽车智能充电推荐方法，包括以下核心步骤：</w:t>
            </w:r>
          </w:p>
          <w:p w14:paraId="29E137B1">
            <w:pPr>
              <w:rPr>
                <w:rFonts w:hint="eastAsia" w:ascii="宋体"/>
                <w:color w:val="000000"/>
              </w:rPr>
            </w:pPr>
            <w:r>
              <w:rPr>
                <w:rFonts w:hint="eastAsia" w:ascii="宋体"/>
                <w:b/>
                <w:bCs/>
                <w:color w:val="000000"/>
              </w:rPr>
              <w:t>4.1 多目标加权评分算法</w:t>
            </w:r>
          </w:p>
          <w:p w14:paraId="3CB2C58A">
            <w:pPr>
              <w:rPr>
                <w:rFonts w:hint="eastAsia" w:ascii="宋体"/>
                <w:color w:val="000000"/>
              </w:rPr>
            </w:pPr>
            <w:r>
              <w:rPr>
                <w:rFonts w:hint="eastAsia" w:ascii="宋体"/>
                <w:color w:val="000000"/>
              </w:rPr>
              <w:t>本发明采用七维度加权评分模型对充电站进行综合评价，评分维度包括：</w:t>
            </w:r>
          </w:p>
          <w:p w14:paraId="63F19695">
            <w:pPr>
              <w:rPr>
                <w:rFonts w:hint="eastAsia" w:ascii="宋体"/>
                <w:b/>
                <w:bCs/>
                <w:color w:val="000000"/>
              </w:rPr>
            </w:pPr>
            <w:r>
              <w:rPr>
                <w:rFonts w:hint="eastAsia" w:ascii="宋体"/>
                <w:b/>
                <w:bCs/>
                <w:color w:val="000000"/>
              </w:rPr>
              <w:t>（1）距离评分 S_dist</w:t>
            </w:r>
          </w:p>
          <w:p w14:paraId="10DC7EA0">
            <w:pPr>
              <w:rPr>
                <w:rFonts w:hint="eastAsia" w:ascii="宋体"/>
                <w:color w:val="000000"/>
              </w:rPr>
            </w:pPr>
            <w:r>
              <w:rPr>
                <w:rFonts w:hint="eastAsia" w:ascii="宋体"/>
                <w:color w:val="000000"/>
              </w:rPr>
              <w:t>采用对数衰减函数，计算公式为：</w:t>
            </w:r>
          </w:p>
          <w:p w14:paraId="30A2C544">
            <w:pPr>
              <w:rPr>
                <w:rFonts w:hint="eastAsia" w:ascii="宋体"/>
                <w:color w:val="000000"/>
              </w:rPr>
            </w:pPr>
            <w:r>
              <w:rPr>
                <w:rFonts w:hint="eastAsia" w:ascii="宋体"/>
                <w:color w:val="000000"/>
              </w:rPr>
              <w:t>S_dist = 100 × [ln(D_max + 1) - ln(d + 1)] / ln(D_max + 1)</w:t>
            </w:r>
          </w:p>
          <w:p w14:paraId="12E6FA3A">
            <w:pPr>
              <w:rPr>
                <w:rFonts w:hint="eastAsia" w:ascii="宋体"/>
                <w:color w:val="000000"/>
              </w:rPr>
            </w:pPr>
            <w:r>
              <w:rPr>
                <w:rFonts w:hint="eastAsia" w:ascii="宋体"/>
                <w:color w:val="000000"/>
              </w:rPr>
              <w:t>其中，d为实际路线距离（km），D_max为最大有效距离（取80km）。该函数特性为：d=0时S_dist=100，d=D_max时S_dist=0；1-5km快速递减（d=1km时约84分，d=5km时约59分），5-30km平缓递减（d=15km时约37分，d=30km时约22分），符合用户"近者优先"的心理预期。</w:t>
            </w:r>
          </w:p>
          <w:p w14:paraId="51E5D77D">
            <w:pPr>
              <w:rPr>
                <w:rFonts w:hint="eastAsia" w:ascii="宋体"/>
                <w:b/>
                <w:bCs/>
                <w:color w:val="000000"/>
              </w:rPr>
            </w:pPr>
            <w:r>
              <w:rPr>
                <w:rFonts w:hint="eastAsia" w:ascii="宋体"/>
                <w:b/>
                <w:bCs/>
                <w:color w:val="000000"/>
              </w:rPr>
              <w:t>（2）价格评分 S_price</w:t>
            </w:r>
          </w:p>
          <w:p w14:paraId="5FFDFDCF">
            <w:pPr>
              <w:rPr>
                <w:rFonts w:hint="eastAsia" w:ascii="宋体"/>
                <w:color w:val="000000"/>
              </w:rPr>
            </w:pPr>
            <w:r>
              <w:rPr>
                <w:rFonts w:hint="eastAsia" w:ascii="宋体"/>
                <w:color w:val="000000"/>
              </w:rPr>
              <w:t>采用Sigmoid平滑函数，计算公式为：</w:t>
            </w:r>
          </w:p>
          <w:p w14:paraId="00B9B6FD">
            <w:pPr>
              <w:rPr>
                <w:rFonts w:hint="eastAsia" w:ascii="宋体"/>
                <w:color w:val="000000"/>
              </w:rPr>
            </w:pPr>
            <w:r>
              <w:rPr>
                <w:rFonts w:hint="eastAsia" w:ascii="宋体"/>
                <w:color w:val="000000"/>
              </w:rPr>
              <w:t>S_price = 100 / (1 + e^(k×(P - P_ref)))</w:t>
            </w:r>
          </w:p>
          <w:p w14:paraId="67D9FC67">
            <w:pPr>
              <w:rPr>
                <w:rFonts w:hint="eastAsia" w:ascii="宋体"/>
                <w:color w:val="000000"/>
              </w:rPr>
            </w:pPr>
            <w:r>
              <w:rPr>
                <w:rFonts w:hint="eastAsia" w:ascii="宋体"/>
                <w:color w:val="000000"/>
              </w:rPr>
              <w:t>其中，P为综合电价（元/kWh），P_ref为地区基准电价（取1.65元/kWh），k为锐度系数（取4.0）。该函数在基准电价附近变化平缓，在极端价格处快速收敛，有效区分不同价格区间。</w:t>
            </w:r>
          </w:p>
          <w:p w14:paraId="6A585B8A">
            <w:pPr>
              <w:rPr>
                <w:rFonts w:hint="eastAsia" w:ascii="宋体"/>
                <w:b/>
                <w:bCs/>
                <w:color w:val="000000"/>
              </w:rPr>
            </w:pPr>
            <w:r>
              <w:rPr>
                <w:rFonts w:hint="eastAsia" w:ascii="宋体"/>
                <w:b/>
                <w:bCs/>
                <w:color w:val="000000"/>
              </w:rPr>
              <w:t>（3）等待时间评分 S_wait</w:t>
            </w:r>
          </w:p>
          <w:p w14:paraId="208A7E10">
            <w:pPr>
              <w:rPr>
                <w:rFonts w:hint="eastAsia" w:ascii="宋体"/>
                <w:color w:val="000000"/>
              </w:rPr>
            </w:pPr>
            <w:r>
              <w:rPr>
                <w:rFonts w:hint="eastAsia" w:ascii="宋体"/>
                <w:color w:val="000000"/>
              </w:rPr>
              <w:t>采用指数衰减函数，计算公式为：</w:t>
            </w:r>
          </w:p>
          <w:p w14:paraId="04E0C94F">
            <w:pPr>
              <w:rPr>
                <w:rFonts w:hint="eastAsia" w:ascii="宋体"/>
                <w:color w:val="000000"/>
              </w:rPr>
            </w:pPr>
            <w:r>
              <w:rPr>
                <w:rFonts w:hint="eastAsia" w:ascii="宋体"/>
                <w:color w:val="000000"/>
              </w:rPr>
              <w:t>S_wait = 100 × e^(-t/τ)</w:t>
            </w:r>
          </w:p>
          <w:p w14:paraId="272B3F77">
            <w:pPr>
              <w:rPr>
                <w:rFonts w:hint="eastAsia" w:ascii="宋体"/>
                <w:color w:val="000000"/>
              </w:rPr>
            </w:pPr>
            <w:r>
              <w:rPr>
                <w:rFonts w:hint="eastAsia" w:ascii="宋体"/>
                <w:color w:val="000000"/>
              </w:rPr>
              <w:t>其中，t为等待时间（分钟），τ为时间常数（取15分钟）。同时叠加可用桩比例惩罚因子：当可用桩比例为0时，评分乘以0.2；比例低于30%时，评分乘以0.6；比例低于50%时，评分乘以0.8。</w:t>
            </w:r>
          </w:p>
          <w:p w14:paraId="58CFACED">
            <w:pPr>
              <w:rPr>
                <w:rFonts w:hint="eastAsia" w:ascii="宋体"/>
                <w:b/>
                <w:bCs/>
                <w:color w:val="000000"/>
              </w:rPr>
            </w:pPr>
            <w:r>
              <w:rPr>
                <w:rFonts w:hint="eastAsia" w:ascii="宋体"/>
                <w:b/>
                <w:bCs/>
                <w:color w:val="000000"/>
              </w:rPr>
              <w:t>（4）功率评分 S_power</w:t>
            </w:r>
          </w:p>
          <w:p w14:paraId="5EBD54F5">
            <w:pPr>
              <w:rPr>
                <w:rFonts w:hint="eastAsia" w:ascii="宋体"/>
                <w:color w:val="000000"/>
              </w:rPr>
            </w:pPr>
            <w:r>
              <w:rPr>
                <w:rFonts w:hint="eastAsia" w:ascii="宋体"/>
                <w:color w:val="000000"/>
              </w:rPr>
              <w:t>采用分段映射函数：</w:t>
            </w:r>
          </w:p>
          <w:p w14:paraId="0FEB6953">
            <w:pPr>
              <w:rPr>
                <w:rFonts w:hint="eastAsia" w:ascii="宋体"/>
                <w:color w:val="000000"/>
              </w:rPr>
            </w:pPr>
            <w:r>
              <w:rPr>
                <w:rFonts w:hint="eastAsia" w:ascii="宋体"/>
                <w:color w:val="000000"/>
              </w:rPr>
              <w:t>• 换电站：固定90分</w:t>
            </w:r>
          </w:p>
          <w:p w14:paraId="6E747CCB">
            <w:pPr>
              <w:rPr>
                <w:rFonts w:hint="eastAsia" w:ascii="宋体"/>
                <w:color w:val="000000"/>
              </w:rPr>
            </w:pPr>
            <w:r>
              <w:rPr>
                <w:rFonts w:hint="eastAsia" w:ascii="宋体"/>
                <w:color w:val="000000"/>
              </w:rPr>
              <w:t>• 超充（&gt;60kW）：70-95分，功率越高分越高，采用对数递增</w:t>
            </w:r>
          </w:p>
          <w:p w14:paraId="10594890">
            <w:pPr>
              <w:rPr>
                <w:rFonts w:hint="eastAsia" w:ascii="宋体"/>
                <w:color w:val="000000"/>
              </w:rPr>
            </w:pPr>
            <w:r>
              <w:rPr>
                <w:rFonts w:hint="eastAsia" w:ascii="宋体"/>
                <w:color w:val="000000"/>
              </w:rPr>
              <w:t>• 快充（7-60kW）：40-70分，线性映射</w:t>
            </w:r>
          </w:p>
          <w:p w14:paraId="4A01522D">
            <w:pPr>
              <w:rPr>
                <w:rFonts w:hint="eastAsia" w:ascii="宋体"/>
                <w:color w:val="000000"/>
              </w:rPr>
            </w:pPr>
            <w:r>
              <w:rPr>
                <w:rFonts w:hint="eastAsia" w:ascii="宋体"/>
                <w:color w:val="000000"/>
              </w:rPr>
              <w:t>• 慢充（≤7kW）：20-40分，线性映射</w:t>
            </w:r>
          </w:p>
          <w:p w14:paraId="56ABA25A">
            <w:pPr>
              <w:rPr>
                <w:rFonts w:hint="eastAsia" w:ascii="宋体"/>
                <w:b/>
                <w:bCs/>
                <w:color w:val="000000"/>
              </w:rPr>
            </w:pPr>
            <w:r>
              <w:rPr>
                <w:rFonts w:hint="eastAsia" w:ascii="宋体"/>
                <w:b/>
                <w:bCs/>
                <w:color w:val="000000"/>
              </w:rPr>
              <w:t>（5）疲劳评分 S_fatigue</w:t>
            </w:r>
          </w:p>
          <w:p w14:paraId="663110DD">
            <w:pPr>
              <w:rPr>
                <w:rFonts w:hint="eastAsia" w:ascii="宋体"/>
                <w:color w:val="000000"/>
              </w:rPr>
            </w:pPr>
            <w:r>
              <w:rPr>
                <w:rFonts w:hint="eastAsia" w:ascii="宋体"/>
                <w:color w:val="000000"/>
              </w:rPr>
              <w:t>采用指数衰减函数评估总时间成本：</w:t>
            </w:r>
          </w:p>
          <w:p w14:paraId="4AADC615">
            <w:pPr>
              <w:rPr>
                <w:rFonts w:hint="eastAsia" w:ascii="宋体"/>
                <w:color w:val="000000"/>
              </w:rPr>
            </w:pPr>
            <w:r>
              <w:rPr>
                <w:rFonts w:hint="eastAsia" w:ascii="宋体"/>
                <w:color w:val="000000"/>
              </w:rPr>
              <w:t>S_fatigue = 100 × e^(-T/3)</w:t>
            </w:r>
          </w:p>
          <w:p w14:paraId="6D2C772A">
            <w:pPr>
              <w:rPr>
                <w:rFonts w:hint="eastAsia" w:ascii="宋体"/>
                <w:color w:val="000000"/>
              </w:rPr>
            </w:pPr>
            <w:r>
              <w:rPr>
                <w:rFonts w:hint="eastAsia" w:ascii="宋体"/>
                <w:color w:val="000000"/>
              </w:rPr>
              <w:t>其中，T为总时间成本（小时）= 行驶时间 + 充电时间 + 等待时间。行驶时间按平均车速35km/h估算。</w:t>
            </w:r>
          </w:p>
          <w:p w14:paraId="4C98C275">
            <w:pPr>
              <w:rPr>
                <w:rFonts w:hint="eastAsia" w:ascii="宋体"/>
                <w:b/>
                <w:bCs/>
                <w:color w:val="000000"/>
              </w:rPr>
            </w:pPr>
            <w:r>
              <w:rPr>
                <w:rFonts w:hint="eastAsia" w:ascii="宋体"/>
                <w:b/>
                <w:bCs/>
                <w:color w:val="000000"/>
              </w:rPr>
              <w:t>（6）停车费评分 S_parking</w:t>
            </w:r>
          </w:p>
          <w:p w14:paraId="0E0AD4CD">
            <w:pPr>
              <w:rPr>
                <w:rFonts w:hint="eastAsia" w:ascii="宋体"/>
                <w:color w:val="000000"/>
              </w:rPr>
            </w:pPr>
            <w:r>
              <w:rPr>
                <w:rFonts w:hint="eastAsia" w:ascii="宋体"/>
                <w:color w:val="000000"/>
              </w:rPr>
              <w:t>计算充电期间的停车费总额，每10元停车费扣20分，上限100分。免费停车加5分奖励。</w:t>
            </w:r>
          </w:p>
          <w:p w14:paraId="78C3F646">
            <w:pPr>
              <w:rPr>
                <w:rFonts w:hint="eastAsia" w:ascii="宋体"/>
                <w:b/>
                <w:bCs/>
                <w:color w:val="000000"/>
              </w:rPr>
            </w:pPr>
            <w:r>
              <w:rPr>
                <w:rFonts w:hint="eastAsia" w:ascii="宋体"/>
                <w:b/>
                <w:bCs/>
                <w:color w:val="000000"/>
              </w:rPr>
              <w:t>（7）可用桩比例评分 S_avail</w:t>
            </w:r>
          </w:p>
          <w:p w14:paraId="543CA9C3">
            <w:pPr>
              <w:rPr>
                <w:rFonts w:hint="eastAsia" w:ascii="宋体"/>
                <w:color w:val="000000"/>
              </w:rPr>
            </w:pPr>
            <w:r>
              <w:rPr>
                <w:rFonts w:hint="eastAsia" w:ascii="宋体"/>
                <w:color w:val="000000"/>
              </w:rPr>
              <w:t>直接按可用桩占总桩数的比例计算，比例越高评分越高。</w:t>
            </w:r>
          </w:p>
          <w:p w14:paraId="34334F43">
            <w:pPr>
              <w:rPr>
                <w:rFonts w:hint="eastAsia" w:ascii="宋体"/>
                <w:color w:val="000000"/>
              </w:rPr>
            </w:pPr>
            <w:r>
              <w:rPr>
                <w:rFonts w:hint="eastAsia" w:ascii="宋体"/>
                <w:color w:val="000000"/>
              </w:rPr>
              <w:t>用户可配置权重机制：</w:t>
            </w:r>
          </w:p>
          <w:p w14:paraId="582FD8F3">
            <w:pPr>
              <w:rPr>
                <w:rFonts w:hint="eastAsia" w:ascii="宋体"/>
                <w:color w:val="000000"/>
              </w:rPr>
            </w:pPr>
            <w:r>
              <w:rPr>
                <w:rFonts w:hint="eastAsia" w:ascii="宋体"/>
                <w:color w:val="000000"/>
              </w:rPr>
              <w:t>本发明支持用户自定义四个核心维度的权重，包括距离权重w₁、价格权重w₂、等待时间权重w₃、功率权重w₄，各权重取值范围为[0,1]，系统自动进行归一化处理。默认权重配置为：w₁=0.3, w₂=0.3, w₃=0.2, w₄=0.2。</w:t>
            </w:r>
          </w:p>
          <w:p w14:paraId="638C9D8F">
            <w:pPr>
              <w:rPr>
                <w:rFonts w:hint="eastAsia" w:ascii="宋体"/>
                <w:color w:val="000000"/>
              </w:rPr>
            </w:pPr>
            <w:r>
              <w:rPr>
                <w:rFonts w:hint="eastAsia" w:ascii="宋体"/>
                <w:color w:val="000000"/>
              </w:rPr>
              <w:t>综合评分公式：</w:t>
            </w:r>
          </w:p>
          <w:p w14:paraId="08FF13E2">
            <w:pPr>
              <w:rPr>
                <w:rFonts w:hint="eastAsia" w:ascii="宋体"/>
                <w:color w:val="000000"/>
              </w:rPr>
            </w:pPr>
            <w:r>
              <w:rPr>
                <w:rFonts w:hint="eastAsia" w:ascii="宋体"/>
                <w:color w:val="000000"/>
              </w:rPr>
              <w:t>基础分 = (w₁×S_dist + w₂×S_price + w₃×S_wait + w₄×S_power) / (w₁+w₂+w₃+w₄)</w:t>
            </w:r>
          </w:p>
          <w:p w14:paraId="25F8378E">
            <w:pPr>
              <w:rPr>
                <w:rFonts w:hint="eastAsia" w:ascii="宋体"/>
                <w:color w:val="000000"/>
              </w:rPr>
            </w:pPr>
            <w:r>
              <w:rPr>
                <w:rFonts w:hint="eastAsia" w:ascii="宋体"/>
                <w:color w:val="000000"/>
              </w:rPr>
              <w:t>辅助分 = (0.3×S_fatigue + 0.1×S_parking + 0.2×S_avail) / 0.6</w:t>
            </w:r>
          </w:p>
          <w:p w14:paraId="1AD399AD">
            <w:pPr>
              <w:rPr>
                <w:rFonts w:hint="eastAsia" w:ascii="宋体"/>
                <w:color w:val="000000"/>
              </w:rPr>
            </w:pPr>
            <w:r>
              <w:rPr>
                <w:rFonts w:hint="eastAsia" w:ascii="宋体"/>
                <w:color w:val="000000"/>
              </w:rPr>
              <w:t>最终分 = 基础分 × 0.85 + 辅助分 × 0.15 + Bonus - Penalty</w:t>
            </w:r>
          </w:p>
          <w:p w14:paraId="4DDB2651">
            <w:pPr>
              <w:rPr>
                <w:rFonts w:hint="eastAsia" w:ascii="宋体"/>
                <w:color w:val="000000"/>
              </w:rPr>
            </w:pPr>
            <w:r>
              <w:rPr>
                <w:rFonts w:hint="eastAsia" w:ascii="宋体"/>
                <w:color w:val="000000"/>
              </w:rPr>
              <w:t>加分项（Bonus）：</w:t>
            </w:r>
          </w:p>
          <w:p w14:paraId="742CF9F4">
            <w:pPr>
              <w:rPr>
                <w:rFonts w:hint="eastAsia" w:ascii="宋体"/>
                <w:color w:val="000000"/>
              </w:rPr>
            </w:pPr>
            <w:r>
              <w:rPr>
                <w:rFonts w:hint="eastAsia" w:ascii="宋体"/>
                <w:color w:val="000000"/>
              </w:rPr>
              <w:t>• 超充急迫加成：用户偏好超充且站点为超充站，加10分</w:t>
            </w:r>
          </w:p>
          <w:p w14:paraId="039C0449">
            <w:pPr>
              <w:rPr>
                <w:rFonts w:hint="eastAsia" w:ascii="宋体"/>
                <w:color w:val="000000"/>
              </w:rPr>
            </w:pPr>
            <w:r>
              <w:rPr>
                <w:rFonts w:hint="eastAsia" w:ascii="宋体"/>
                <w:color w:val="000000"/>
              </w:rPr>
              <w:t>• 夜间谷电激励：到达时段为谷时且电价低于阈值，加10-30分（电价越低加分越多）</w:t>
            </w:r>
          </w:p>
          <w:p w14:paraId="7A5AABE4">
            <w:pPr>
              <w:rPr>
                <w:rFonts w:hint="eastAsia" w:ascii="宋体"/>
                <w:color w:val="000000"/>
              </w:rPr>
            </w:pPr>
            <w:r>
              <w:rPr>
                <w:rFonts w:hint="eastAsia" w:ascii="宋体"/>
                <w:color w:val="000000"/>
              </w:rPr>
              <w:t>• 免停车费激励：免费停车，加5分</w:t>
            </w:r>
          </w:p>
          <w:p w14:paraId="267DE5C6">
            <w:pPr>
              <w:rPr>
                <w:rFonts w:hint="eastAsia" w:ascii="宋体"/>
                <w:color w:val="000000"/>
              </w:rPr>
            </w:pPr>
            <w:r>
              <w:rPr>
                <w:rFonts w:hint="eastAsia" w:ascii="宋体"/>
                <w:color w:val="000000"/>
              </w:rPr>
              <w:t>惩罚项（Penalty）：</w:t>
            </w:r>
          </w:p>
          <w:p w14:paraId="0897495B">
            <w:pPr>
              <w:rPr>
                <w:rFonts w:hint="eastAsia" w:ascii="宋体"/>
                <w:color w:val="000000"/>
              </w:rPr>
            </w:pPr>
            <w:r>
              <w:rPr>
                <w:rFonts w:hint="eastAsia" w:ascii="宋体"/>
                <w:color w:val="000000"/>
              </w:rPr>
              <w:t>• 高峰涨价惩罚：尖峰时段且电价&gt;2.0元/kWh，扣8分</w:t>
            </w:r>
          </w:p>
          <w:p w14:paraId="5B096A76">
            <w:pPr>
              <w:rPr>
                <w:rFonts w:hint="eastAsia" w:ascii="宋体"/>
                <w:color w:val="000000"/>
              </w:rPr>
            </w:pPr>
            <w:r>
              <w:rPr>
                <w:rFonts w:hint="eastAsia" w:ascii="宋体"/>
                <w:color w:val="000000"/>
              </w:rPr>
              <w:t>• 全占用惩罚：无可用桩且等待&gt;30分钟，扣15分</w:t>
            </w:r>
          </w:p>
          <w:p w14:paraId="58D3AF1C">
            <w:pPr>
              <w:rPr>
                <w:rFonts w:hint="eastAsia" w:ascii="宋体"/>
                <w:color w:val="000000"/>
              </w:rPr>
            </w:pPr>
            <w:r>
              <w:rPr>
                <w:rFonts w:hint="eastAsia" w:ascii="宋体"/>
                <w:b/>
                <w:bCs/>
                <w:color w:val="000000"/>
              </w:rPr>
              <w:t>4.2 两级降级路径规划机制</w:t>
            </w:r>
          </w:p>
          <w:p w14:paraId="7A94189A">
            <w:pPr>
              <w:rPr>
                <w:b w:val="0"/>
                <w:bCs/>
              </w:rPr>
            </w:pPr>
            <w:r>
              <w:rPr>
                <w:rFonts w:ascii="宋体" w:hAnsi="宋体" w:eastAsia="宋体"/>
                <w:b w:val="0"/>
                <w:bCs/>
                <w:sz w:val="22"/>
              </w:rPr>
              <w:t>两级降级路径规划流程图</w:t>
            </w:r>
          </w:p>
          <w:p w14:paraId="07E08D00">
            <w:pPr>
              <w:pBdr>
                <w:top w:val="single" w:color="CCCCCC" w:sz="4" w:space="4"/>
                <w:left w:val="single" w:color="CCCCCC" w:sz="4" w:space="4"/>
                <w:bottom w:val="single" w:color="CCCCCC" w:sz="4" w:space="4"/>
                <w:right w:val="single" w:color="CCCCCC" w:sz="4" w:space="4"/>
              </w:pBdr>
              <w:shd w:val="clear" w:fill="F5F5F5"/>
              <w:spacing w:before="120" w:after="120"/>
              <w:ind w:left="567"/>
            </w:pP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需要获取站点路线数据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第一级：调用高德API   │</w:t>
            </w:r>
            <w:r>
              <w:rPr>
                <w:rFonts w:ascii="Consolas" w:hAnsi="Consolas"/>
                <w:color w:val="333333"/>
                <w:sz w:val="18"/>
              </w:rPr>
              <w:br w:type="textWrapping"/>
            </w:r>
            <w:r>
              <w:rPr>
                <w:rFonts w:ascii="Consolas" w:hAnsi="Consolas"/>
                <w:color w:val="333333"/>
                <w:sz w:val="18"/>
              </w:rPr>
              <w:t xml:space="preserve">         │ 驾车路径规划接口      │</w:t>
            </w:r>
            <w:r>
              <w:rPr>
                <w:rFonts w:ascii="Consolas" w:hAnsi="Consolas"/>
                <w:color w:val="333333"/>
                <w:sz w:val="18"/>
              </w:rPr>
              <w:br w:type="textWrapping"/>
            </w:r>
            <w:r>
              <w:rPr>
                <w:rFonts w:ascii="Consolas" w:hAnsi="Consolas"/>
                <w:color w:val="333333"/>
                <w:sz w:val="18"/>
              </w:rPr>
              <w:t xml:space="preserve">         │ httpx.AsyncClient    │</w:t>
            </w:r>
            <w:r>
              <w:rPr>
                <w:rFonts w:ascii="Consolas" w:hAnsi="Consolas"/>
                <w:color w:val="333333"/>
                <w:sz w:val="18"/>
              </w:rPr>
              <w:br w:type="textWrapping"/>
            </w:r>
            <w:r>
              <w:rPr>
                <w:rFonts w:ascii="Consolas" w:hAnsi="Consolas"/>
                <w:color w:val="333333"/>
                <w:sz w:val="18"/>
              </w:rPr>
              <w:t xml:space="preserve">         │ 连接池: 20保持/100最大│</w:t>
            </w:r>
            <w:r>
              <w:rPr>
                <w:rFonts w:ascii="Consolas" w:hAnsi="Consolas"/>
                <w:color w:val="333333"/>
                <w:sz w:val="18"/>
              </w:rPr>
              <w:br w:type="textWrapping"/>
            </w:r>
            <w:r>
              <w:rPr>
                <w:rFonts w:ascii="Consolas" w:hAnsi="Consolas"/>
                <w:color w:val="333333"/>
                <w:sz w:val="18"/>
              </w:rPr>
              <w:t xml:space="preserve">         │ 超时: 5秒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成功? </w:t>
            </w:r>
            <w:r>
              <w:rPr>
                <w:rFonts w:ascii="Consolas" w:hAnsi="Consolas"/>
                <w:color w:val="333333"/>
                <w:sz w:val="18"/>
              </w:rPr>
              <w:br w:type="textWrapping"/>
            </w:r>
            <w:r>
              <w:rPr>
                <w:rFonts w:ascii="Consolas" w:hAnsi="Consolas"/>
                <w:color w:val="333333"/>
                <w:sz w:val="18"/>
              </w:rPr>
              <w:t xml:space="preserve">              ╱     ╲</w:t>
            </w:r>
            <w:r>
              <w:rPr>
                <w:rFonts w:ascii="Consolas" w:hAnsi="Consolas"/>
                <w:color w:val="333333"/>
                <w:sz w:val="18"/>
              </w:rPr>
              <w:br w:type="textWrapping"/>
            </w:r>
            <w:r>
              <w:rPr>
                <w:rFonts w:ascii="Consolas" w:hAnsi="Consolas"/>
                <w:color w:val="333333"/>
                <w:sz w:val="18"/>
              </w:rPr>
              <w:t xml:space="preserve">            是       否</w:t>
            </w:r>
            <w:r>
              <w:rPr>
                <w:rFonts w:ascii="Consolas" w:hAnsi="Consolas"/>
                <w:color w:val="333333"/>
                <w:sz w:val="18"/>
              </w:rPr>
              <w:br w:type="textWrapping"/>
            </w:r>
            <w:r>
              <w:rPr>
                <w:rFonts w:ascii="Consolas" w:hAnsi="Consolas"/>
                <w:color w:val="333333"/>
                <w:sz w:val="18"/>
              </w:rPr>
              <w:t xml:space="preserve">            │        </w:t>
            </w:r>
            <w:r>
              <w:rPr>
                <w:rFonts w:hint="eastAsia" w:ascii="Consolas" w:hAnsi="Consolas"/>
                <w:color w:val="333333"/>
                <w:sz w:val="18"/>
                <w:lang w:val="en-US" w:eastAsia="zh-CN"/>
              </w:rPr>
              <w:t xml:space="preserve">  </w:t>
            </w:r>
            <w:r>
              <w:rPr>
                <w:rFonts w:ascii="Consolas" w:hAnsi="Consolas"/>
                <w:color w:val="333333"/>
                <w:sz w:val="18"/>
              </w:rPr>
              <w:t>│</w:t>
            </w:r>
            <w:r>
              <w:rPr>
                <w:rFonts w:ascii="Consolas" w:hAnsi="Consolas"/>
                <w:color w:val="333333"/>
                <w:sz w:val="18"/>
              </w:rPr>
              <w:br w:type="textWrapping"/>
            </w:r>
            <w:r>
              <w:rPr>
                <w:rFonts w:ascii="Consolas" w:hAnsi="Consolas"/>
                <w:color w:val="333333"/>
                <w:sz w:val="18"/>
              </w:rPr>
              <w:t xml:space="preserve">   ┌────────▼─────┐  </w:t>
            </w:r>
            <w:r>
              <w:rPr>
                <w:rFonts w:hint="eastAsia" w:ascii="Consolas" w:hAnsi="Consolas"/>
                <w:color w:val="333333"/>
                <w:sz w:val="18"/>
                <w:lang w:val="en-US" w:eastAsia="zh-CN"/>
              </w:rPr>
              <w:t xml:space="preserve"> </w:t>
            </w:r>
            <w:r>
              <w:rPr>
                <w:rFonts w:ascii="Consolas" w:hAnsi="Consolas"/>
                <w:color w:val="333333"/>
                <w:sz w:val="18"/>
              </w:rPr>
              <w:t>│</w:t>
            </w:r>
            <w:r>
              <w:rPr>
                <w:rFonts w:hint="eastAsia" w:ascii="Consolas" w:hAnsi="Consolas"/>
                <w:color w:val="333333"/>
                <w:sz w:val="18"/>
                <w:lang w:val="en-US" w:eastAsia="zh-CN"/>
              </w:rPr>
              <w:t xml:space="preserve"> </w:t>
            </w:r>
            <w:r>
              <w:rPr>
                <w:rFonts w:ascii="Consolas" w:hAnsi="Consolas"/>
                <w:color w:val="333333"/>
                <w:sz w:val="18"/>
              </w:rPr>
              <w:br w:type="textWrapping"/>
            </w:r>
            <w:r>
              <w:rPr>
                <w:rFonts w:ascii="Consolas" w:hAnsi="Consolas"/>
                <w:color w:val="333333"/>
                <w:sz w:val="18"/>
              </w:rPr>
              <w:t xml:space="preserve">   │ 返回真实数据  │  </w:t>
            </w:r>
            <w:r>
              <w:rPr>
                <w:rFonts w:hint="eastAsia" w:ascii="Consolas" w:hAnsi="Consolas"/>
                <w:color w:val="333333"/>
                <w:sz w:val="18"/>
                <w:lang w:val="en-US" w:eastAsia="zh-CN"/>
              </w:rPr>
              <w:t xml:space="preserve"> </w:t>
            </w:r>
            <w:r>
              <w:rPr>
                <w:rFonts w:ascii="Consolas" w:hAnsi="Consolas"/>
                <w:color w:val="333333"/>
                <w:sz w:val="18"/>
              </w:rPr>
              <w:t>│</w:t>
            </w:r>
            <w:r>
              <w:rPr>
                <w:rFonts w:ascii="Consolas" w:hAnsi="Consolas"/>
                <w:color w:val="333333"/>
                <w:sz w:val="18"/>
              </w:rPr>
              <w:br w:type="textWrapping"/>
            </w:r>
            <w:r>
              <w:rPr>
                <w:rFonts w:ascii="Consolas" w:hAnsi="Consolas"/>
                <w:color w:val="333333"/>
                <w:sz w:val="18"/>
              </w:rPr>
              <w:t xml:space="preserve">   │ ·驾车距离km  │  </w:t>
            </w:r>
            <w:r>
              <w:rPr>
                <w:rFonts w:hint="eastAsia" w:ascii="Consolas" w:hAnsi="Consolas"/>
                <w:color w:val="333333"/>
                <w:sz w:val="18"/>
                <w:lang w:val="en-US" w:eastAsia="zh-CN"/>
              </w:rPr>
              <w:t xml:space="preserve"> </w:t>
            </w:r>
            <w:r>
              <w:rPr>
                <w:rFonts w:ascii="Consolas" w:hAnsi="Consolas"/>
                <w:color w:val="333333"/>
                <w:sz w:val="18"/>
              </w:rPr>
              <w:t>│</w:t>
            </w:r>
            <w:r>
              <w:rPr>
                <w:rFonts w:ascii="Consolas" w:hAnsi="Consolas"/>
                <w:color w:val="333333"/>
                <w:sz w:val="18"/>
              </w:rPr>
              <w:br w:type="textWrapping"/>
            </w:r>
            <w:r>
              <w:rPr>
                <w:rFonts w:ascii="Consolas" w:hAnsi="Consolas"/>
                <w:color w:val="333333"/>
                <w:sz w:val="18"/>
              </w:rPr>
              <w:t xml:space="preserve">   │ ·预计时长min │  </w:t>
            </w:r>
            <w:r>
              <w:rPr>
                <w:rFonts w:hint="eastAsia" w:ascii="Consolas" w:hAnsi="Consolas"/>
                <w:color w:val="333333"/>
                <w:sz w:val="18"/>
                <w:lang w:val="en-US" w:eastAsia="zh-CN"/>
              </w:rPr>
              <w:t xml:space="preserve"> </w:t>
            </w:r>
            <w:r>
              <w:rPr>
                <w:rFonts w:ascii="Consolas" w:hAnsi="Consolas"/>
                <w:color w:val="333333"/>
                <w:sz w:val="18"/>
              </w:rPr>
              <w:t>│</w:t>
            </w:r>
            <w:r>
              <w:rPr>
                <w:rFonts w:ascii="Consolas" w:hAnsi="Consolas"/>
                <w:color w:val="333333"/>
                <w:sz w:val="18"/>
              </w:rPr>
              <w:br w:type="textWrapping"/>
            </w:r>
            <w:r>
              <w:rPr>
                <w:rFonts w:ascii="Consolas" w:hAnsi="Consolas"/>
                <w:color w:val="333333"/>
                <w:sz w:val="18"/>
              </w:rPr>
              <w:t xml:space="preserve">   │ ·polyline坐标│ </w:t>
            </w:r>
            <w:r>
              <w:rPr>
                <w:rFonts w:hint="eastAsia" w:ascii="Consolas" w:hAnsi="Consolas"/>
                <w:color w:val="333333"/>
                <w:sz w:val="18"/>
                <w:lang w:val="en-US" w:eastAsia="zh-CN"/>
              </w:rPr>
              <w:t xml:space="preserve">  </w:t>
            </w:r>
            <w:r>
              <w:rPr>
                <w:rFonts w:ascii="Consolas" w:hAnsi="Consolas"/>
                <w:color w:val="333333"/>
                <w:sz w:val="18"/>
              </w:rPr>
              <w:t>│</w:t>
            </w:r>
            <w:r>
              <w:rPr>
                <w:rFonts w:ascii="Consolas" w:hAnsi="Consolas"/>
                <w:color w:val="333333"/>
                <w:sz w:val="18"/>
              </w:rPr>
              <w:br w:type="textWrapping"/>
            </w:r>
            <w:r>
              <w:rPr>
                <w:rFonts w:ascii="Consolas" w:hAnsi="Consolas"/>
                <w:color w:val="333333"/>
                <w:sz w:val="18"/>
              </w:rPr>
              <w:t xml:space="preserve">   └──────────────┘  </w:t>
            </w:r>
            <w:r>
              <w:rPr>
                <w:rFonts w:hint="eastAsia" w:ascii="Consolas" w:hAnsi="Consolas"/>
                <w:color w:val="333333"/>
                <w:sz w:val="18"/>
                <w:lang w:val="en-US" w:eastAsia="zh-CN"/>
              </w:rPr>
              <w:t xml:space="preserve"> </w:t>
            </w:r>
            <w:r>
              <w:rPr>
                <w:rFonts w:ascii="Consolas" w:hAnsi="Consolas"/>
                <w:color w:val="333333"/>
                <w:sz w:val="18"/>
              </w:rPr>
              <w:t>│</w:t>
            </w:r>
            <w:r>
              <w:rPr>
                <w:rFonts w:ascii="Consolas" w:hAnsi="Consolas"/>
                <w:color w:val="333333"/>
                <w:sz w:val="18"/>
              </w:rPr>
              <w:br w:type="textWrapping"/>
            </w:r>
            <w:r>
              <w:rPr>
                <w:rFonts w:ascii="Consolas" w:hAnsi="Consolas"/>
                <w:color w:val="333333"/>
                <w:sz w:val="18"/>
              </w:rPr>
              <w:t xml:space="preserve">                     </w:t>
            </w:r>
            <w:r>
              <w:rPr>
                <w:rFonts w:hint="eastAsia" w:ascii="Consolas" w:hAnsi="Consolas"/>
                <w:color w:val="333333"/>
                <w:sz w:val="18"/>
                <w:lang w:val="en-US" w:eastAsia="zh-CN"/>
              </w:rPr>
              <w:t xml:space="preserve">   </w:t>
            </w:r>
            <w:r>
              <w:rPr>
                <w:rFonts w:ascii="Consolas" w:hAnsi="Consolas"/>
                <w:color w:val="333333"/>
                <w:sz w:val="18"/>
              </w:rPr>
              <w:t>│</w:t>
            </w:r>
            <w:r>
              <w:rPr>
                <w:rFonts w:ascii="Consolas" w:hAnsi="Consolas"/>
                <w:color w:val="333333"/>
                <w:sz w:val="18"/>
              </w:rPr>
              <w:br w:type="textWrapping"/>
            </w:r>
            <w:r>
              <w:rPr>
                <w:rFonts w:ascii="Consolas" w:hAnsi="Consolas"/>
                <w:color w:val="333333"/>
                <w:sz w:val="18"/>
              </w:rPr>
              <w:t xml:space="preserve">         </w:t>
            </w:r>
            <w:r>
              <w:rPr>
                <w:rFonts w:hint="eastAsia" w:ascii="Consolas" w:hAnsi="Consolas"/>
                <w:color w:val="333333"/>
                <w:sz w:val="18"/>
                <w:lang w:val="en-US" w:eastAsia="zh-CN"/>
              </w:rPr>
              <w:t xml:space="preserve"> </w:t>
            </w:r>
            <w:r>
              <w:rPr>
                <w:rFonts w:ascii="Consolas" w:hAnsi="Consolas"/>
                <w:color w:val="333333"/>
                <w:sz w:val="18"/>
              </w:rPr>
              <w:t>┌───────────▼───────────┐</w:t>
            </w:r>
            <w:r>
              <w:rPr>
                <w:rFonts w:ascii="Consolas" w:hAnsi="Consolas"/>
                <w:color w:val="333333"/>
                <w:sz w:val="18"/>
              </w:rPr>
              <w:br w:type="textWrapping"/>
            </w:r>
            <w:r>
              <w:rPr>
                <w:rFonts w:ascii="Consolas" w:hAnsi="Consolas"/>
                <w:color w:val="333333"/>
                <w:sz w:val="18"/>
              </w:rPr>
              <w:t xml:space="preserve">        </w:t>
            </w:r>
            <w:r>
              <w:rPr>
                <w:rFonts w:hint="eastAsia" w:ascii="Consolas" w:hAnsi="Consolas"/>
                <w:color w:val="333333"/>
                <w:sz w:val="18"/>
                <w:lang w:val="en-US" w:eastAsia="zh-CN"/>
              </w:rPr>
              <w:t xml:space="preserve"> </w:t>
            </w:r>
            <w:r>
              <w:rPr>
                <w:rFonts w:ascii="Consolas" w:hAnsi="Consolas"/>
                <w:color w:val="333333"/>
                <w:sz w:val="18"/>
              </w:rPr>
              <w:t xml:space="preserve"> │ 第二级：Haversine估算  │</w:t>
            </w:r>
            <w:r>
              <w:rPr>
                <w:rFonts w:ascii="Consolas" w:hAnsi="Consolas"/>
                <w:color w:val="333333"/>
                <w:sz w:val="18"/>
              </w:rPr>
              <w:br w:type="textWrapping"/>
            </w:r>
            <w:r>
              <w:rPr>
                <w:rFonts w:ascii="Consolas" w:hAnsi="Consolas"/>
                <w:color w:val="333333"/>
                <w:sz w:val="18"/>
              </w:rPr>
              <w:t xml:space="preserve">         </w:t>
            </w:r>
            <w:r>
              <w:rPr>
                <w:rFonts w:hint="eastAsia" w:ascii="Consolas" w:hAnsi="Consolas"/>
                <w:color w:val="333333"/>
                <w:sz w:val="18"/>
                <w:lang w:val="en-US" w:eastAsia="zh-CN"/>
              </w:rPr>
              <w:t xml:space="preserve"> </w:t>
            </w:r>
            <w:r>
              <w:rPr>
                <w:rFonts w:ascii="Consolas" w:hAnsi="Consolas"/>
                <w:color w:val="333333"/>
                <w:sz w:val="18"/>
              </w:rPr>
              <w:t>│ 直线距离 = Haversine  │</w:t>
            </w:r>
            <w:r>
              <w:rPr>
                <w:rFonts w:ascii="Consolas" w:hAnsi="Consolas"/>
                <w:color w:val="333333"/>
                <w:sz w:val="18"/>
              </w:rPr>
              <w:br w:type="textWrapping"/>
            </w:r>
            <w:r>
              <w:rPr>
                <w:rFonts w:ascii="Consolas" w:hAnsi="Consolas"/>
                <w:color w:val="333333"/>
                <w:sz w:val="18"/>
              </w:rPr>
              <w:t xml:space="preserve">         </w:t>
            </w:r>
            <w:r>
              <w:rPr>
                <w:rFonts w:hint="eastAsia" w:ascii="Consolas" w:hAnsi="Consolas"/>
                <w:color w:val="333333"/>
                <w:sz w:val="18"/>
                <w:lang w:val="en-US" w:eastAsia="zh-CN"/>
              </w:rPr>
              <w:t xml:space="preserve"> </w:t>
            </w:r>
            <w:r>
              <w:rPr>
                <w:rFonts w:ascii="Consolas" w:hAnsi="Consolas"/>
                <w:color w:val="333333"/>
                <w:sz w:val="18"/>
              </w:rPr>
              <w:t>│   (用户位置, 站点位置) │</w:t>
            </w:r>
            <w:r>
              <w:rPr>
                <w:rFonts w:ascii="Consolas" w:hAnsi="Consolas"/>
                <w:color w:val="333333"/>
                <w:sz w:val="18"/>
              </w:rPr>
              <w:br w:type="textWrapping"/>
            </w:r>
            <w:r>
              <w:rPr>
                <w:rFonts w:ascii="Consolas" w:hAnsi="Consolas"/>
                <w:color w:val="333333"/>
                <w:sz w:val="18"/>
              </w:rPr>
              <w:t xml:space="preserve">         </w:t>
            </w:r>
            <w:r>
              <w:rPr>
                <w:rFonts w:hint="eastAsia" w:ascii="Consolas" w:hAnsi="Consolas"/>
                <w:color w:val="333333"/>
                <w:sz w:val="18"/>
                <w:lang w:val="en-US" w:eastAsia="zh-CN"/>
              </w:rPr>
              <w:t xml:space="preserve"> </w:t>
            </w:r>
            <w:r>
              <w:rPr>
                <w:rFonts w:ascii="Consolas" w:hAnsi="Consolas"/>
                <w:color w:val="333333"/>
                <w:sz w:val="18"/>
              </w:rPr>
              <w:t>│ 估算距离 = 直线 × 1.35│</w:t>
            </w:r>
            <w:r>
              <w:rPr>
                <w:rFonts w:ascii="Consolas" w:hAnsi="Consolas"/>
                <w:color w:val="333333"/>
                <w:sz w:val="18"/>
              </w:rPr>
              <w:br w:type="textWrapping"/>
            </w:r>
            <w:r>
              <w:rPr>
                <w:rFonts w:ascii="Consolas" w:hAnsi="Consolas"/>
                <w:color w:val="333333"/>
                <w:sz w:val="18"/>
              </w:rPr>
              <w:t xml:space="preserve">         </w:t>
            </w:r>
            <w:r>
              <w:rPr>
                <w:rFonts w:hint="eastAsia" w:ascii="Consolas" w:hAnsi="Consolas"/>
                <w:color w:val="333333"/>
                <w:sz w:val="18"/>
                <w:lang w:val="en-US" w:eastAsia="zh-CN"/>
              </w:rPr>
              <w:t xml:space="preserve"> </w:t>
            </w:r>
            <w:r>
              <w:rPr>
                <w:rFonts w:ascii="Consolas" w:hAnsi="Consolas"/>
                <w:color w:val="333333"/>
                <w:sz w:val="18"/>
              </w:rPr>
              <w:t>│ (道路弯曲系数)         │</w:t>
            </w:r>
            <w:r>
              <w:rPr>
                <w:rFonts w:ascii="Consolas" w:hAnsi="Consolas"/>
                <w:color w:val="333333"/>
                <w:sz w:val="18"/>
              </w:rPr>
              <w:br w:type="textWrapping"/>
            </w:r>
            <w:r>
              <w:rPr>
                <w:rFonts w:ascii="Consolas" w:hAnsi="Consolas"/>
                <w:color w:val="333333"/>
                <w:sz w:val="18"/>
              </w:rPr>
              <w:t xml:space="preserve">        </w:t>
            </w:r>
            <w:r>
              <w:rPr>
                <w:rFonts w:hint="eastAsia" w:ascii="Consolas" w:hAnsi="Consolas"/>
                <w:color w:val="333333"/>
                <w:sz w:val="18"/>
                <w:lang w:val="en-US" w:eastAsia="zh-CN"/>
              </w:rPr>
              <w:t xml:space="preserve"> </w:t>
            </w:r>
            <w:r>
              <w:rPr>
                <w:rFonts w:ascii="Consolas" w:hAnsi="Consolas"/>
                <w:color w:val="333333"/>
                <w:sz w:val="18"/>
              </w:rPr>
              <w:t xml:space="preserve"> │ 估算时长 = 距离/35×60 │</w:t>
            </w:r>
            <w:r>
              <w:rPr>
                <w:rFonts w:ascii="Consolas" w:hAnsi="Consolas"/>
                <w:color w:val="333333"/>
                <w:sz w:val="18"/>
              </w:rPr>
              <w:br w:type="textWrapping"/>
            </w:r>
            <w:r>
              <w:rPr>
                <w:rFonts w:ascii="Consolas" w:hAnsi="Consolas"/>
                <w:color w:val="333333"/>
                <w:sz w:val="18"/>
              </w:rPr>
              <w:t xml:space="preserve">         </w:t>
            </w:r>
            <w:r>
              <w:rPr>
                <w:rFonts w:hint="eastAsia" w:ascii="Consolas" w:hAnsi="Consolas"/>
                <w:color w:val="333333"/>
                <w:sz w:val="18"/>
                <w:lang w:val="en-US" w:eastAsia="zh-CN"/>
              </w:rPr>
              <w:t xml:space="preserve"> </w:t>
            </w:r>
            <w:r>
              <w:rPr>
                <w:rFonts w:ascii="Consolas" w:hAnsi="Consolas"/>
                <w:color w:val="333333"/>
                <w:sz w:val="18"/>
              </w:rPr>
              <w:t>│ (平均车速35km/h)      │</w:t>
            </w:r>
            <w:r>
              <w:rPr>
                <w:rFonts w:ascii="Consolas" w:hAnsi="Consolas"/>
                <w:color w:val="333333"/>
                <w:sz w:val="18"/>
              </w:rPr>
              <w:br w:type="textWrapping"/>
            </w:r>
            <w:r>
              <w:rPr>
                <w:rFonts w:ascii="Consolas" w:hAnsi="Consolas"/>
                <w:color w:val="333333"/>
                <w:sz w:val="18"/>
              </w:rPr>
              <w:t xml:space="preserve">         </w:t>
            </w:r>
            <w:r>
              <w:rPr>
                <w:rFonts w:hint="eastAsia" w:ascii="Consolas" w:hAnsi="Consolas"/>
                <w:color w:val="333333"/>
                <w:sz w:val="18"/>
                <w:lang w:val="en-US" w:eastAsia="zh-CN"/>
              </w:rPr>
              <w:t xml:space="preserve"> </w:t>
            </w:r>
            <w:r>
              <w:rPr>
                <w:rFonts w:ascii="Consolas" w:hAnsi="Consolas"/>
                <w:color w:val="333333"/>
                <w:sz w:val="18"/>
              </w:rPr>
              <w:t>└───────────┬───────────┘</w:t>
            </w:r>
            <w:r>
              <w:rPr>
                <w:rFonts w:ascii="Consolas" w:hAnsi="Consolas"/>
                <w:color w:val="333333"/>
                <w:sz w:val="18"/>
              </w:rPr>
              <w:br w:type="textWrapping"/>
            </w:r>
            <w:r>
              <w:rPr>
                <w:rFonts w:ascii="Consolas" w:hAnsi="Consolas"/>
                <w:color w:val="333333"/>
                <w:sz w:val="18"/>
              </w:rPr>
              <w:t xml:space="preserve">                    </w:t>
            </w:r>
            <w:r>
              <w:rPr>
                <w:rFonts w:hint="eastAsia" w:ascii="Consolas" w:hAnsi="Consolas"/>
                <w:color w:val="333333"/>
                <w:sz w:val="18"/>
                <w:lang w:val="en-US" w:eastAsia="zh-CN"/>
              </w:rPr>
              <w:t xml:space="preserve">  </w:t>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hint="eastAsia" w:ascii="Consolas" w:hAnsi="Consolas"/>
                <w:color w:val="333333"/>
                <w:sz w:val="18"/>
                <w:lang w:val="en-US" w:eastAsia="zh-CN"/>
              </w:rPr>
              <w:t xml:space="preserve">  </w:t>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返回估算数据(降级模式) │</w:t>
            </w:r>
            <w:r>
              <w:rPr>
                <w:rFonts w:ascii="Consolas" w:hAnsi="Consolas"/>
                <w:color w:val="333333"/>
                <w:sz w:val="18"/>
              </w:rPr>
              <w:br w:type="textWrapping"/>
            </w:r>
            <w:r>
              <w:rPr>
                <w:rFonts w:ascii="Consolas" w:hAnsi="Consolas"/>
                <w:color w:val="333333"/>
                <w:sz w:val="18"/>
              </w:rPr>
              <w:t xml:space="preserve">         │ · 估算驾车距离km       │</w:t>
            </w:r>
            <w:r>
              <w:rPr>
                <w:rFonts w:ascii="Consolas" w:hAnsi="Consolas"/>
                <w:color w:val="333333"/>
                <w:sz w:val="18"/>
              </w:rPr>
              <w:br w:type="textWrapping"/>
            </w:r>
            <w:r>
              <w:rPr>
                <w:rFonts w:ascii="Consolas" w:hAnsi="Consolas"/>
                <w:color w:val="333333"/>
                <w:sz w:val="18"/>
              </w:rPr>
              <w:t xml:space="preserve">         │ · 估算预计时长min       │</w:t>
            </w:r>
            <w:r>
              <w:rPr>
                <w:rFonts w:ascii="Consolas" w:hAnsi="Consolas"/>
                <w:color w:val="333333"/>
                <w:sz w:val="18"/>
              </w:rPr>
              <w:br w:type="textWrapping"/>
            </w:r>
            <w:r>
              <w:rPr>
                <w:rFonts w:ascii="Consolas" w:hAnsi="Consolas"/>
                <w:color w:val="333333"/>
                <w:sz w:val="18"/>
              </w:rPr>
              <w:t xml:space="preserve">         │ · polyline=null        │</w:t>
            </w:r>
            <w:r>
              <w:rPr>
                <w:rFonts w:ascii="Consolas" w:hAnsi="Consolas"/>
                <w:color w:val="333333"/>
                <w:sz w:val="18"/>
              </w:rPr>
              <w:br w:type="textWrapping"/>
            </w:r>
            <w:r>
              <w:rPr>
                <w:rFonts w:ascii="Consolas" w:hAnsi="Consolas"/>
                <w:color w:val="333333"/>
                <w:sz w:val="18"/>
              </w:rPr>
              <w:t xml:space="preserve">         └───────────────────────┘</w:t>
            </w:r>
          </w:p>
          <w:p w14:paraId="1FB6B29A">
            <w:r>
              <w:rPr>
                <w:rFonts w:ascii="宋体" w:hAnsi="宋体" w:eastAsia="宋体"/>
                <w:sz w:val="22"/>
              </w:rPr>
              <w:t>本发明采用两级降级机制确保路径规划的可靠性：</w:t>
            </w:r>
          </w:p>
          <w:p w14:paraId="518DC6D8">
            <w:r>
              <w:rPr>
                <w:rFonts w:ascii="宋体" w:hAnsi="宋体" w:eastAsia="宋体"/>
                <w:b/>
                <w:sz w:val="22"/>
              </w:rPr>
              <w:t>第一级：高德地图API真实路线</w:t>
            </w:r>
          </w:p>
          <w:p w14:paraId="1B693F43">
            <w:r>
              <w:rPr>
                <w:rFonts w:ascii="宋体" w:hAnsi="宋体" w:eastAsia="宋体"/>
                <w:sz w:val="22"/>
              </w:rPr>
              <w:t>调用高德地图驾车路径规划API，获取真实驾车距离、预计时长、路线折线坐标。采用连接池复用技术（最大保持20个连接，100个并发上限），提高并发请求效率。</w:t>
            </w:r>
          </w:p>
          <w:p w14:paraId="65D4D878">
            <w:r>
              <w:rPr>
                <w:rFonts w:ascii="宋体" w:hAnsi="宋体" w:eastAsia="宋体"/>
                <w:b/>
                <w:sz w:val="22"/>
              </w:rPr>
              <w:t>第二级：系数估算兜底</w:t>
            </w:r>
          </w:p>
          <w:p w14:paraId="550FD80B">
            <w:r>
              <w:rPr>
                <w:rFonts w:ascii="宋体" w:hAnsi="宋体" w:eastAsia="宋体"/>
                <w:sz w:val="22"/>
              </w:rPr>
              <w:t>当高德API不可用时，采用Haversine公式计算直线距离，乘以道路系数（取1.35）进行估算，确保系统始终能够提供推荐结果。预计时长按平均车速35km/h计算。</w:t>
            </w:r>
          </w:p>
          <w:p w14:paraId="751AAC5F">
            <w:r>
              <w:rPr>
                <w:rFonts w:ascii="宋体" w:hAnsi="宋体" w:eastAsia="宋体"/>
                <w:b/>
                <w:sz w:val="22"/>
              </w:rPr>
              <w:t>两阶段筛选策略：</w:t>
            </w:r>
          </w:p>
          <w:p w14:paraId="50709B33">
            <w:pPr>
              <w:pStyle w:val="4"/>
            </w:pPr>
            <w:r>
              <w:rPr>
                <w:rFonts w:ascii="宋体" w:hAnsi="宋体" w:eastAsia="宋体"/>
                <w:b/>
                <w:sz w:val="22"/>
              </w:rPr>
              <w:t>第一阶段（快速初筛）</w:t>
            </w:r>
            <w:r>
              <w:rPr>
                <w:rFonts w:ascii="宋体" w:hAnsi="宋体" w:eastAsia="宋体"/>
                <w:sz w:val="22"/>
              </w:rPr>
              <w:t>：</w:t>
            </w:r>
          </w:p>
          <w:p w14:paraId="31344EFC">
            <w:pPr>
              <w:pStyle w:val="5"/>
            </w:pPr>
            <w:r>
              <w:rPr>
                <w:rFonts w:ascii="宋体" w:hAnsi="宋体" w:eastAsia="宋体"/>
                <w:sz w:val="22"/>
              </w:rPr>
              <w:t>采用Bounding Box快速筛选（纬度±0.45°，经度±0.52°）</w:t>
            </w:r>
          </w:p>
          <w:p w14:paraId="3678911D">
            <w:pPr>
              <w:pStyle w:val="5"/>
            </w:pPr>
            <w:r>
              <w:rPr>
                <w:rFonts w:ascii="宋体" w:hAnsi="宋体" w:eastAsia="宋体"/>
                <w:sz w:val="22"/>
              </w:rPr>
              <w:t>计算Haversine直线距离，过滤超出最大距离的候选</w:t>
            </w:r>
          </w:p>
          <w:p w14:paraId="21FC5F3D">
            <w:pPr>
              <w:pStyle w:val="5"/>
            </w:pPr>
            <w:r>
              <w:rPr>
                <w:rFonts w:ascii="宋体" w:hAnsi="宋体" w:eastAsia="宋体"/>
                <w:sz w:val="22"/>
              </w:rPr>
              <w:t>按预估路线距离（直线距离×1.35）排序，取Top-5</w:t>
            </w:r>
          </w:p>
          <w:p w14:paraId="5C4F538D">
            <w:pPr>
              <w:pStyle w:val="4"/>
            </w:pPr>
            <w:r>
              <w:rPr>
                <w:rFonts w:ascii="宋体" w:hAnsi="宋体" w:eastAsia="宋体"/>
                <w:b/>
                <w:sz w:val="22"/>
              </w:rPr>
              <w:t>第二阶段（精确路线）</w:t>
            </w:r>
            <w:r>
              <w:rPr>
                <w:rFonts w:ascii="宋体" w:hAnsi="宋体" w:eastAsia="宋体"/>
                <w:sz w:val="22"/>
              </w:rPr>
              <w:t>：</w:t>
            </w:r>
          </w:p>
          <w:p w14:paraId="17265701">
            <w:pPr>
              <w:pStyle w:val="5"/>
            </w:pPr>
            <w:r>
              <w:rPr>
                <w:rFonts w:ascii="宋体" w:hAnsi="宋体" w:eastAsia="宋体"/>
                <w:sz w:val="22"/>
              </w:rPr>
              <w:t>对Top-5候选并发请求高德API获取真实路线</w:t>
            </w:r>
          </w:p>
          <w:p w14:paraId="041D1B60">
            <w:pPr>
              <w:pStyle w:val="5"/>
            </w:pPr>
            <w:r>
              <w:rPr>
                <w:rFonts w:ascii="宋体" w:hAnsi="宋体" w:eastAsia="宋体"/>
                <w:sz w:val="22"/>
              </w:rPr>
              <w:t>获取真实驾车距离、预计时长、polyline折线坐标</w:t>
            </w:r>
          </w:p>
          <w:p w14:paraId="7ECBA999">
            <w:pPr>
              <w:pStyle w:val="5"/>
            </w:pPr>
            <w:r>
              <w:rPr>
                <w:rFonts w:ascii="宋体" w:hAnsi="宋体" w:eastAsia="宋体"/>
                <w:sz w:val="22"/>
              </w:rPr>
              <w:t>其余候选使用第一阶段粗估值作为fallback</w:t>
            </w:r>
          </w:p>
          <w:p w14:paraId="54EFACF2">
            <w:r>
              <w:rPr>
                <w:rFonts w:ascii="宋体" w:hAnsi="宋体" w:eastAsia="宋体"/>
                <w:b/>
                <w:sz w:val="22"/>
              </w:rPr>
              <w:t>异步并发处理：</w:t>
            </w:r>
          </w:p>
          <w:p w14:paraId="118A71F3">
            <w:r>
              <w:rPr>
                <w:rFonts w:ascii="宋体" w:hAnsi="宋体" w:eastAsia="宋体"/>
                <w:sz w:val="22"/>
              </w:rPr>
              <w:t>采用asyncio.gather实现并发请求，结合httpx.AsyncClient连接池复用，显著降低网络延迟。</w:t>
            </w:r>
          </w:p>
          <w:p w14:paraId="07BF1461">
            <w:pPr>
              <w:pStyle w:val="3"/>
              <w:rPr>
                <w:i w:val="0"/>
                <w:iCs w:val="0"/>
                <w:color w:val="auto"/>
              </w:rPr>
            </w:pPr>
            <w:r>
              <w:rPr>
                <w:rFonts w:ascii="黑体" w:hAnsi="黑体" w:eastAsia="黑体"/>
                <w:i w:val="0"/>
                <w:iCs w:val="0"/>
                <w:color w:val="auto"/>
              </w:rPr>
              <w:t>4.3 充电时间估算模型</w:t>
            </w:r>
          </w:p>
          <w:p w14:paraId="0DEB29A3">
            <w:r>
              <w:rPr>
                <w:rFonts w:ascii="宋体" w:hAnsi="宋体" w:eastAsia="宋体"/>
                <w:sz w:val="22"/>
              </w:rPr>
              <w:t>本发明建立充电时间估算模型，考虑以下因素：</w:t>
            </w:r>
          </w:p>
          <w:p w14:paraId="5C904D6C">
            <w:r>
              <w:rPr>
                <w:rFonts w:ascii="宋体" w:hAnsi="宋体" w:eastAsia="宋体"/>
                <w:b/>
                <w:sz w:val="22"/>
              </w:rPr>
              <w:t>（1）电池类型区分</w:t>
            </w:r>
          </w:p>
          <w:p w14:paraId="0DF8638C">
            <w:r>
              <w:rPr>
                <w:rFonts w:ascii="宋体" w:hAnsi="宋体" w:eastAsia="宋体"/>
                <w:sz w:val="22"/>
              </w:rPr>
              <w:t>系统内置16个品牌、60+款车型的参数数据库，包括：</w:t>
            </w:r>
          </w:p>
          <w:p w14:paraId="65072002">
            <w:pPr>
              <w:pStyle w:val="5"/>
            </w:pPr>
            <w:r>
              <w:rPr>
                <w:rFonts w:ascii="宋体" w:hAnsi="宋体" w:eastAsia="宋体"/>
                <w:sz w:val="22"/>
              </w:rPr>
              <w:t>电池容量（kWh）</w:t>
            </w:r>
          </w:p>
          <w:p w14:paraId="7677505A">
            <w:pPr>
              <w:pStyle w:val="5"/>
            </w:pPr>
            <w:r>
              <w:rPr>
                <w:rFonts w:ascii="宋体" w:hAnsi="宋体" w:eastAsia="宋体"/>
                <w:sz w:val="22"/>
              </w:rPr>
              <w:t>百公里能耗（kWh/100km）</w:t>
            </w:r>
          </w:p>
          <w:p w14:paraId="765E6886">
            <w:pPr>
              <w:pStyle w:val="5"/>
            </w:pPr>
            <w:r>
              <w:rPr>
                <w:rFonts w:ascii="宋体" w:hAnsi="宋体" w:eastAsia="宋体"/>
                <w:sz w:val="22"/>
              </w:rPr>
              <w:t>最大充电功率（kW）</w:t>
            </w:r>
          </w:p>
          <w:p w14:paraId="3EBAA449">
            <w:pPr>
              <w:pStyle w:val="5"/>
            </w:pPr>
            <w:r>
              <w:rPr>
                <w:rFonts w:ascii="宋体" w:hAnsi="宋体" w:eastAsia="宋体"/>
                <w:sz w:val="22"/>
              </w:rPr>
              <w:t>电池类型（三元锂电池/磷酸铁锂电池）</w:t>
            </w:r>
          </w:p>
          <w:p w14:paraId="3D84A7F6">
            <w:r>
              <w:rPr>
                <w:rFonts w:ascii="宋体" w:hAnsi="宋体" w:eastAsia="宋体"/>
                <w:b/>
                <w:sz w:val="22"/>
              </w:rPr>
              <w:t>（2）充电效率修正</w:t>
            </w:r>
          </w:p>
          <w:p w14:paraId="606A8172">
            <w:r>
              <w:rPr>
                <w:rFonts w:ascii="宋体" w:hAnsi="宋体" w:eastAsia="宋体"/>
                <w:sz w:val="22"/>
              </w:rPr>
              <w:t>考虑充电过程中的能量损耗，取平均充电效率为80%。</w:t>
            </w:r>
          </w:p>
          <w:p w14:paraId="0AF2196F">
            <w:r>
              <w:rPr>
                <w:rFonts w:ascii="宋体" w:hAnsi="宋体" w:eastAsia="宋体"/>
                <w:b/>
                <w:sz w:val="22"/>
              </w:rPr>
              <w:t>（3）充电时间估算公式：</w:t>
            </w:r>
          </w:p>
          <w:p w14:paraId="4F42FB3D">
            <w:pPr>
              <w:pBdr>
                <w:top w:val="single" w:color="CCCCCC" w:sz="4" w:space="4"/>
                <w:left w:val="single" w:color="CCCCCC" w:sz="4" w:space="4"/>
                <w:bottom w:val="single" w:color="CCCCCC" w:sz="4" w:space="4"/>
                <w:right w:val="single" w:color="CCCCCC" w:sz="4" w:space="4"/>
              </w:pBdr>
              <w:shd w:val="clear" w:fill="F5F5F5"/>
              <w:spacing w:before="120" w:after="120"/>
              <w:ind w:left="567"/>
            </w:pPr>
            <w:r>
              <w:rPr>
                <w:rFonts w:ascii="Consolas" w:hAnsi="Consolas"/>
                <w:color w:val="333333"/>
                <w:sz w:val="18"/>
              </w:rPr>
              <w:t>需要充入电量 = (目标SOC - 当前SOC) / 100 × 电池容量</w:t>
            </w:r>
            <w:r>
              <w:rPr>
                <w:rFonts w:ascii="Consolas" w:hAnsi="Consolas"/>
                <w:color w:val="333333"/>
                <w:sz w:val="18"/>
              </w:rPr>
              <w:br w:type="textWrapping"/>
            </w:r>
            <w:r>
              <w:rPr>
                <w:rFonts w:ascii="Consolas" w:hAnsi="Consolas"/>
                <w:color w:val="333333"/>
                <w:sz w:val="18"/>
              </w:rPr>
              <w:t>有效充电功率 = 充电桩功率 × 0.8（充电效率）</w:t>
            </w:r>
            <w:r>
              <w:rPr>
                <w:rFonts w:ascii="Consolas" w:hAnsi="Consolas"/>
                <w:color w:val="333333"/>
                <w:sz w:val="18"/>
              </w:rPr>
              <w:br w:type="textWrapping"/>
            </w:r>
            <w:r>
              <w:rPr>
                <w:rFonts w:ascii="Consolas" w:hAnsi="Consolas"/>
                <w:color w:val="333333"/>
                <w:sz w:val="18"/>
              </w:rPr>
              <w:t>充电时间（分钟）= 需要充入电量 / 有效充电功率 × 60</w:t>
            </w:r>
          </w:p>
          <w:p w14:paraId="5E45D2DB">
            <w:r>
              <w:rPr>
                <w:rFonts w:ascii="宋体" w:hAnsi="宋体" w:eastAsia="宋体"/>
                <w:b/>
                <w:sz w:val="22"/>
              </w:rPr>
              <w:t>（4）换电站特殊处理：</w:t>
            </w:r>
          </w:p>
          <w:p w14:paraId="5693E5B4">
            <w:r>
              <w:rPr>
                <w:rFonts w:ascii="宋体" w:hAnsi="宋体" w:eastAsia="宋体"/>
                <w:sz w:val="22"/>
              </w:rPr>
              <w:t>换电站充电时间固定为5分钟。</w:t>
            </w:r>
            <w:r>
              <w:rPr>
                <w:rFonts w:ascii="宋体" w:hAnsi="宋体" w:eastAsia="宋体"/>
                <w:sz w:val="22"/>
              </w:rPr>
              <w:br w:type="textWrapping"/>
            </w:r>
            <w:r>
              <w:rPr>
                <w:rFonts w:ascii="黑体" w:hAnsi="黑体" w:eastAsia="黑体"/>
                <w:b/>
                <w:bCs/>
                <w:i w:val="0"/>
                <w:iCs w:val="0"/>
                <w:color w:val="auto"/>
              </w:rPr>
              <w:t>4.4 实时数据融合机制</w:t>
            </w:r>
            <w:r>
              <w:rPr>
                <w:rFonts w:ascii="黑体" w:hAnsi="黑体" w:eastAsia="黑体"/>
                <w:b w:val="0"/>
                <w:bCs w:val="0"/>
                <w:i w:val="0"/>
                <w:iCs w:val="0"/>
                <w:color w:val="auto"/>
              </w:rPr>
              <w:br w:type="textWrapping"/>
            </w:r>
            <w:r>
              <w:rPr>
                <w:rFonts w:ascii="宋体" w:hAnsi="宋体" w:eastAsia="宋体"/>
                <w:b/>
                <w:sz w:val="22"/>
              </w:rPr>
              <w:t>（1）分时电价模型</w:t>
            </w:r>
          </w:p>
          <w:p w14:paraId="2F997EC8">
            <w:r>
              <w:rPr>
                <w:rFonts w:ascii="宋体" w:hAnsi="宋体" w:eastAsia="宋体"/>
                <w:sz w:val="22"/>
              </w:rPr>
              <w:t>基于湖北省电网公开电价数据，建立武汉地区分时电价模型：</w:t>
            </w:r>
          </w:p>
          <w:p w14:paraId="22FFB1B1">
            <w:pPr>
              <w:pStyle w:val="5"/>
            </w:pPr>
            <w:r>
              <w:rPr>
                <w:rFonts w:ascii="宋体" w:hAnsi="宋体" w:eastAsia="宋体"/>
                <w:sz w:val="22"/>
              </w:rPr>
              <w:t>尖峰时段（11:00-13:00, 18:00-20:00）：系数1.18，约1.95元/kWh</w:t>
            </w:r>
          </w:p>
          <w:p w14:paraId="2F1762DE">
            <w:pPr>
              <w:pStyle w:val="5"/>
            </w:pPr>
            <w:r>
              <w:rPr>
                <w:rFonts w:ascii="宋体" w:hAnsi="宋体" w:eastAsia="宋体"/>
                <w:sz w:val="22"/>
              </w:rPr>
              <w:t>高峰时段（08:00-11:00, 13:00-18:00）：系数1.08，约1.78元/kWh</w:t>
            </w:r>
          </w:p>
          <w:p w14:paraId="751805CB">
            <w:pPr>
              <w:pStyle w:val="5"/>
            </w:pPr>
            <w:r>
              <w:rPr>
                <w:rFonts w:ascii="宋体" w:hAnsi="宋体" w:eastAsia="宋体"/>
                <w:sz w:val="22"/>
              </w:rPr>
              <w:t>平段（07:00-08:00, 20:00-23:00）：系数1.00，约1.65元/kWh</w:t>
            </w:r>
          </w:p>
          <w:p w14:paraId="0F7CE611">
            <w:pPr>
              <w:pStyle w:val="5"/>
            </w:pPr>
            <w:r>
              <w:rPr>
                <w:rFonts w:ascii="宋体" w:hAnsi="宋体" w:eastAsia="宋体"/>
                <w:sz w:val="22"/>
              </w:rPr>
              <w:t>谷段（23:00-次日07:00）：系数0.52，约0.86元/kWh</w:t>
            </w:r>
          </w:p>
          <w:p w14:paraId="08463EC4">
            <w:r>
              <w:rPr>
                <w:rFonts w:ascii="宋体" w:hAnsi="宋体" w:eastAsia="宋体"/>
                <w:sz w:val="22"/>
              </w:rPr>
              <w:t>系统根据预计到达时间动态计算电价，并提供"等待进谷"建议。当用户处于尖峰时段且等待不超过60分钟即可进入谷时段时，系统会计算并显示可节省的金额。</w:t>
            </w:r>
          </w:p>
          <w:p w14:paraId="70455499">
            <w:r>
              <w:rPr>
                <w:rFonts w:ascii="宋体" w:hAnsi="宋体" w:eastAsia="宋体"/>
                <w:b/>
                <w:sz w:val="22"/>
              </w:rPr>
              <w:t>（2）气温校正能耗模型</w:t>
            </w:r>
          </w:p>
          <w:p w14:paraId="2DB73B11">
            <w:r>
              <w:rPr>
                <w:rFonts w:ascii="宋体" w:hAnsi="宋体" w:eastAsia="宋体"/>
                <w:sz w:val="22"/>
              </w:rPr>
              <w:t>通过Open-Meteo API获取实时气温（无需API Key），建立温度-能耗衰减模型：</w:t>
            </w:r>
          </w:p>
          <w:p w14:paraId="0A086C5D">
            <w:pPr>
              <w:pStyle w:val="5"/>
            </w:pPr>
            <w:r>
              <w:rPr>
                <w:rFonts w:ascii="宋体" w:hAnsi="宋体" w:eastAsia="宋体"/>
                <w:sz w:val="22"/>
              </w:rPr>
              <w:t>低温（≤5°C）：能耗系数1.35（暖风+电池活性下降）</w:t>
            </w:r>
          </w:p>
          <w:p w14:paraId="54101D5D">
            <w:pPr>
              <w:pStyle w:val="5"/>
            </w:pPr>
            <w:r>
              <w:rPr>
                <w:rFonts w:ascii="宋体" w:hAnsi="宋体" w:eastAsia="宋体"/>
                <w:sz w:val="22"/>
              </w:rPr>
              <w:t>高温（≥35°C）：能耗系数1.20（空调制冷）</w:t>
            </w:r>
          </w:p>
          <w:p w14:paraId="0A544BAD">
            <w:pPr>
              <w:pStyle w:val="5"/>
            </w:pPr>
            <w:r>
              <w:rPr>
                <w:rFonts w:ascii="宋体" w:hAnsi="宋体" w:eastAsia="宋体"/>
                <w:sz w:val="22"/>
              </w:rPr>
              <w:t>常温（5-35°C）：能耗系数1.0</w:t>
            </w:r>
          </w:p>
          <w:p w14:paraId="4308B7A2">
            <w:r>
              <w:rPr>
                <w:rFonts w:ascii="宋体" w:hAnsi="宋体" w:eastAsia="宋体"/>
                <w:b/>
                <w:sz w:val="22"/>
              </w:rPr>
              <w:t>（3）可达性判断算法</w:t>
            </w:r>
          </w:p>
          <w:p w14:paraId="06E7118C">
            <w:r>
              <w:rPr>
                <w:rFonts w:ascii="宋体" w:hAnsi="宋体" w:eastAsia="宋体"/>
                <w:sz w:val="22"/>
              </w:rPr>
              <w:t>基于车辆当前状态判断是否可达目标充电站：</w:t>
            </w:r>
          </w:p>
          <w:p w14:paraId="58E815A9">
            <w:pPr>
              <w:pBdr>
                <w:top w:val="single" w:color="CCCCCC" w:sz="4" w:space="4"/>
                <w:left w:val="single" w:color="CCCCCC" w:sz="4" w:space="4"/>
                <w:bottom w:val="single" w:color="CCCCCC" w:sz="4" w:space="4"/>
                <w:right w:val="single" w:color="CCCCCC" w:sz="4" w:space="4"/>
              </w:pBdr>
              <w:shd w:val="clear" w:fill="F5F5F5"/>
              <w:spacing w:before="120" w:after="120"/>
              <w:ind w:left="567"/>
            </w:pPr>
            <w:r>
              <w:rPr>
                <w:rFonts w:ascii="Consolas" w:hAnsi="Consolas"/>
                <w:color w:val="333333"/>
                <w:sz w:val="18"/>
              </w:rPr>
              <w:t>可用能量 = (当前SOC / 100) × 电池容量</w:t>
            </w:r>
            <w:r>
              <w:rPr>
                <w:rFonts w:ascii="Consolas" w:hAnsi="Consolas"/>
                <w:color w:val="333333"/>
                <w:sz w:val="18"/>
              </w:rPr>
              <w:br w:type="textWrapping"/>
            </w:r>
            <w:r>
              <w:rPr>
                <w:rFonts w:ascii="Consolas" w:hAnsi="Consolas"/>
                <w:color w:val="333333"/>
                <w:sz w:val="18"/>
              </w:rPr>
              <w:t>有效能耗 = 标称能耗 × 温度衰减系数</w:t>
            </w:r>
            <w:r>
              <w:rPr>
                <w:rFonts w:ascii="Consolas" w:hAnsi="Consolas"/>
                <w:color w:val="333333"/>
                <w:sz w:val="18"/>
              </w:rPr>
              <w:br w:type="textWrapping"/>
            </w:r>
            <w:r>
              <w:rPr>
                <w:rFonts w:ascii="Consolas" w:hAnsi="Consolas"/>
                <w:color w:val="333333"/>
                <w:sz w:val="18"/>
              </w:rPr>
              <w:t>最大续航 = 可用能量 / (有效能耗 / 100)</w:t>
            </w:r>
            <w:r>
              <w:rPr>
                <w:rFonts w:ascii="Consolas" w:hAnsi="Consolas"/>
                <w:color w:val="333333"/>
                <w:sz w:val="18"/>
              </w:rPr>
              <w:br w:type="textWrapping"/>
            </w:r>
            <w:r>
              <w:rPr>
                <w:rFonts w:ascii="Consolas" w:hAnsi="Consolas"/>
                <w:color w:val="333333"/>
                <w:sz w:val="18"/>
              </w:rPr>
              <w:t>安全续航 = 最大续航 × 0.7（保留30%电量缓冲）</w:t>
            </w:r>
            <w:r>
              <w:rPr>
                <w:rFonts w:ascii="Consolas" w:hAnsi="Consolas"/>
                <w:color w:val="333333"/>
                <w:sz w:val="18"/>
              </w:rPr>
              <w:br w:type="textWrapping"/>
            </w:r>
            <w:r>
              <w:rPr>
                <w:rFonts w:ascii="Consolas" w:hAnsi="Consolas"/>
                <w:color w:val="333333"/>
                <w:sz w:val="18"/>
              </w:rPr>
              <w:t>是否可达 = 实际距离 ≤ 安全续航</w:t>
            </w:r>
          </w:p>
          <w:p w14:paraId="418E71B1">
            <w:r>
              <w:rPr>
                <w:rFonts w:ascii="宋体" w:hAnsi="宋体" w:eastAsia="宋体"/>
                <w:b/>
                <w:sz w:val="22"/>
              </w:rPr>
              <w:t>（4）周边生态指数</w:t>
            </w:r>
          </w:p>
          <w:p w14:paraId="224ACFBD">
            <w:r>
              <w:rPr>
                <w:rFonts w:ascii="宋体" w:hAnsi="宋体" w:eastAsia="宋体"/>
                <w:sz w:val="22"/>
              </w:rPr>
              <w:t>通过高德地图POI搜索API，查询充电站周边1km范围内的餐饮、购物、休闲设施，计算周边生态指数：</w:t>
            </w:r>
          </w:p>
          <w:p w14:paraId="45EF2916">
            <w:pPr>
              <w:pBdr>
                <w:top w:val="single" w:color="CCCCCC" w:sz="4" w:space="4"/>
                <w:left w:val="single" w:color="CCCCCC" w:sz="4" w:space="4"/>
                <w:bottom w:val="single" w:color="CCCCCC" w:sz="4" w:space="4"/>
                <w:right w:val="single" w:color="CCCCCC" w:sz="4" w:space="4"/>
              </w:pBdr>
              <w:shd w:val="clear" w:fill="F5F5F5"/>
              <w:spacing w:before="120" w:after="120"/>
              <w:ind w:left="567"/>
            </w:pPr>
            <w:r>
              <w:rPr>
                <w:rFonts w:ascii="Consolas" w:hAnsi="Consolas"/>
                <w:color w:val="333333"/>
                <w:sz w:val="18"/>
              </w:rPr>
              <w:t>生态加分 = min(10, 店铺数量 × 0.5)</w:t>
            </w:r>
          </w:p>
          <w:p w14:paraId="46D34AA3">
            <w:pPr>
              <w:rPr>
                <w:rFonts w:hint="eastAsia" w:ascii="宋体" w:hAnsi="宋体" w:eastAsia="宋体"/>
                <w:b/>
                <w:bCs/>
                <w:sz w:val="22"/>
              </w:rPr>
            </w:pPr>
            <w:r>
              <w:rPr>
                <w:rFonts w:ascii="宋体" w:hAnsi="宋体" w:eastAsia="宋体"/>
                <w:sz w:val="22"/>
              </w:rPr>
              <w:t>同时返回周边热门品牌名称，用于生成洞察消息。</w:t>
            </w:r>
            <w:r>
              <w:rPr>
                <w:rFonts w:ascii="宋体" w:hAnsi="宋体" w:eastAsia="宋体"/>
                <w:sz w:val="22"/>
              </w:rPr>
              <w:br w:type="textWrapping"/>
            </w:r>
            <w:r>
              <w:rPr>
                <w:rFonts w:hint="eastAsia" w:ascii="宋体" w:hAnsi="宋体" w:eastAsia="宋体"/>
                <w:b/>
                <w:bCs/>
                <w:sz w:val="22"/>
              </w:rPr>
              <w:t>4.5 智能导航辅助机制</w:t>
            </w:r>
          </w:p>
          <w:p w14:paraId="1E5F789C">
            <w:pPr>
              <w:rPr>
                <w:rFonts w:hint="eastAsia" w:ascii="宋体" w:hAnsi="宋体" w:eastAsia="宋体"/>
                <w:sz w:val="22"/>
              </w:rPr>
            </w:pPr>
            <w:r>
              <w:rPr>
                <w:rFonts w:hint="eastAsia" w:ascii="宋体" w:hAnsi="宋体" w:eastAsia="宋体"/>
                <w:sz w:val="22"/>
              </w:rPr>
              <w:t>智能导航状态机流程图</w:t>
            </w:r>
          </w:p>
          <w:p w14:paraId="3B38DE54">
            <w:pPr>
              <w:pBdr>
                <w:top w:val="single" w:color="CCCCCC" w:sz="4" w:space="4"/>
                <w:left w:val="single" w:color="CCCCCC" w:sz="4" w:space="4"/>
                <w:bottom w:val="single" w:color="CCCCCC" w:sz="4" w:space="4"/>
                <w:right w:val="single" w:color="CCCCCC" w:sz="4" w:space="4"/>
              </w:pBdr>
              <w:shd w:val="clear" w:fill="F5F5F5"/>
              <w:spacing w:before="120" w:after="120"/>
              <w:ind w:left="567"/>
            </w:pP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用户开始导航        </w:t>
            </w:r>
            <w:r>
              <w:rPr>
                <w:rFonts w:hint="eastAsia" w:ascii="Consolas" w:hAnsi="Consolas"/>
                <w:color w:val="333333"/>
                <w:sz w:val="18"/>
                <w:lang w:val="en-US" w:eastAsia="zh-CN"/>
              </w:rPr>
              <w:t xml:space="preserve"> </w:t>
            </w:r>
            <w:r>
              <w:rPr>
                <w:rFonts w:ascii="Consolas" w:hAnsi="Consolas"/>
                <w:color w:val="333333"/>
                <w:sz w:val="18"/>
              </w:rPr>
              <w:t>│</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状态: 导航中        </w:t>
            </w:r>
            <w:r>
              <w:rPr>
                <w:rFonts w:hint="eastAsia" w:ascii="Consolas" w:hAnsi="Consolas"/>
                <w:color w:val="333333"/>
                <w:sz w:val="18"/>
                <w:lang w:val="en-US" w:eastAsia="zh-CN"/>
              </w:rPr>
              <w:t xml:space="preserve"> </w:t>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偏航计数器 = 0       </w:t>
            </w:r>
            <w:r>
              <w:rPr>
                <w:rFonts w:hint="eastAsia" w:ascii="Consolas" w:hAnsi="Consolas"/>
                <w:color w:val="333333"/>
                <w:sz w:val="18"/>
                <w:lang w:val="en-US" w:eastAsia="zh-CN"/>
              </w:rPr>
              <w:t xml:space="preserve"> </w:t>
            </w:r>
            <w:r>
              <w:rPr>
                <w:rFonts w:ascii="Consolas" w:hAnsi="Consolas"/>
                <w:color w:val="333333"/>
                <w:sz w:val="18"/>
              </w:rPr>
              <w:t>│</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GPS位置更新</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GPS精度检查           │</w:t>
            </w:r>
            <w:r>
              <w:rPr>
                <w:rFonts w:ascii="Consolas" w:hAnsi="Consolas"/>
                <w:color w:val="333333"/>
                <w:sz w:val="18"/>
              </w:rPr>
              <w:br w:type="textWrapping"/>
            </w:r>
            <w:r>
              <w:rPr>
                <w:rFonts w:ascii="Consolas" w:hAnsi="Consolas"/>
                <w:color w:val="333333"/>
                <w:sz w:val="18"/>
              </w:rPr>
              <w:t xml:space="preserve">         │ 精度&gt;25m且&gt;0 ?       </w:t>
            </w:r>
            <w:r>
              <w:rPr>
                <w:rFonts w:hint="eastAsia" w:ascii="Consolas" w:hAnsi="Consolas"/>
                <w:color w:val="333333"/>
                <w:sz w:val="18"/>
                <w:lang w:val="en-US" w:eastAsia="zh-CN"/>
              </w:rPr>
              <w:t xml:space="preserve"> </w:t>
            </w:r>
            <w:r>
              <w:rPr>
                <w:rFonts w:ascii="Consolas" w:hAnsi="Consolas"/>
                <w:color w:val="333333"/>
                <w:sz w:val="18"/>
              </w:rPr>
              <w:t>│</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w:t>
            </w:r>
            <w:r>
              <w:rPr>
                <w:rFonts w:ascii="Consolas" w:hAnsi="Consolas"/>
                <w:color w:val="333333"/>
                <w:sz w:val="18"/>
              </w:rPr>
              <w:br w:type="textWrapping"/>
            </w:r>
            <w:r>
              <w:rPr>
                <w:rFonts w:ascii="Consolas" w:hAnsi="Consolas"/>
                <w:color w:val="333333"/>
                <w:sz w:val="18"/>
              </w:rPr>
              <w:t xml:space="preserve">           是        否</w:t>
            </w:r>
            <w:r>
              <w:rPr>
                <w:rFonts w:ascii="Consolas" w:hAnsi="Consolas"/>
                <w:color w:val="333333"/>
                <w:sz w:val="18"/>
              </w:rPr>
              <w:br w:type="textWrapping"/>
            </w:r>
            <w:r>
              <w:rPr>
                <w:rFonts w:ascii="Consolas" w:hAnsi="Consolas"/>
                <w:color w:val="333333"/>
                <w:sz w:val="18"/>
              </w:rPr>
              <w:t xml:space="preserve">           │         │</w:t>
            </w:r>
            <w:r>
              <w:rPr>
                <w:rFonts w:ascii="Consolas" w:hAnsi="Consolas"/>
                <w:color w:val="333333"/>
                <w:sz w:val="18"/>
              </w:rPr>
              <w:br w:type="textWrapping"/>
            </w:r>
            <w:r>
              <w:rPr>
                <w:rFonts w:ascii="Consolas" w:hAnsi="Consolas"/>
                <w:color w:val="333333"/>
                <w:sz w:val="18"/>
              </w:rPr>
              <w:t xml:space="preserve">    (丢弃该点)  ┌─────▼────────────────┐</w:t>
            </w:r>
            <w:r>
              <w:rPr>
                <w:rFonts w:ascii="Consolas" w:hAnsi="Consolas"/>
                <w:color w:val="333333"/>
                <w:sz w:val="18"/>
              </w:rPr>
              <w:br w:type="textWrapping"/>
            </w:r>
            <w:r>
              <w:rPr>
                <w:rFonts w:ascii="Consolas" w:hAnsi="Consolas"/>
                <w:color w:val="333333"/>
                <w:sz w:val="18"/>
              </w:rPr>
              <w:t xml:space="preserve">               </w:t>
            </w:r>
            <w:r>
              <w:rPr>
                <w:rFonts w:hint="eastAsia" w:ascii="Consolas" w:hAnsi="Consolas"/>
                <w:color w:val="333333"/>
                <w:sz w:val="18"/>
                <w:lang w:val="en-US" w:eastAsia="zh-CN"/>
              </w:rPr>
              <w:t xml:space="preserve"> </w:t>
            </w:r>
            <w:r>
              <w:rPr>
                <w:rFonts w:ascii="Consolas" w:hAnsi="Consolas"/>
                <w:color w:val="333333"/>
                <w:sz w:val="18"/>
              </w:rPr>
              <w:t xml:space="preserve">│ 计算点到路线最短距离  </w:t>
            </w:r>
            <w:r>
              <w:rPr>
                <w:rFonts w:hint="eastAsia" w:ascii="Consolas" w:hAnsi="Consolas"/>
                <w:color w:val="333333"/>
                <w:sz w:val="18"/>
                <w:lang w:val="en-US" w:eastAsia="zh-CN"/>
              </w:rPr>
              <w:t xml:space="preserve"> </w:t>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hint="eastAsia" w:ascii="Consolas" w:hAnsi="Consolas"/>
                <w:color w:val="333333"/>
                <w:sz w:val="18"/>
                <w:lang w:val="en-US" w:eastAsia="zh-CN"/>
              </w:rPr>
              <w:t xml:space="preserve"> </w:t>
            </w:r>
            <w:r>
              <w:rPr>
                <w:rFonts w:ascii="Consolas" w:hAnsi="Consolas"/>
                <w:color w:val="333333"/>
                <w:sz w:val="18"/>
              </w:rPr>
              <w:t xml:space="preserve">│ (点到线段距离算法)    </w:t>
            </w:r>
            <w:r>
              <w:rPr>
                <w:rFonts w:hint="eastAsia" w:ascii="Consolas" w:hAnsi="Consolas"/>
                <w:color w:val="333333"/>
                <w:sz w:val="18"/>
                <w:lang w:val="en-US" w:eastAsia="zh-CN"/>
              </w:rPr>
              <w:t xml:space="preserve"> </w:t>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hint="eastAsia" w:ascii="Consolas" w:hAnsi="Consolas"/>
                <w:color w:val="333333"/>
                <w:sz w:val="18"/>
                <w:lang w:val="en-US" w:eastAsia="zh-CN"/>
              </w:rPr>
              <w:t xml:space="preserve"> </w:t>
            </w:r>
            <w:r>
              <w:rPr>
                <w:rFonts w:ascii="Consolas" w:hAnsi="Consolas"/>
                <w:color w:val="333333"/>
                <w:sz w:val="18"/>
              </w:rPr>
              <w:t>└──────────┬────────────┘</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距离 &gt; 50m ?</w:t>
            </w:r>
            <w:r>
              <w:rPr>
                <w:rFonts w:ascii="Consolas" w:hAnsi="Consolas"/>
                <w:color w:val="333333"/>
                <w:sz w:val="18"/>
              </w:rPr>
              <w:br w:type="textWrapping"/>
            </w:r>
            <w:r>
              <w:rPr>
                <w:rFonts w:ascii="Consolas" w:hAnsi="Consolas"/>
                <w:color w:val="333333"/>
                <w:sz w:val="18"/>
              </w:rPr>
              <w:t xml:space="preserve">                  ╱        ╲</w:t>
            </w:r>
            <w:r>
              <w:rPr>
                <w:rFonts w:ascii="Consolas" w:hAnsi="Consolas"/>
                <w:color w:val="333333"/>
                <w:sz w:val="18"/>
              </w:rPr>
              <w:br w:type="textWrapping"/>
            </w:r>
            <w:r>
              <w:rPr>
                <w:rFonts w:ascii="Consolas" w:hAnsi="Consolas"/>
                <w:color w:val="333333"/>
                <w:sz w:val="18"/>
              </w:rPr>
              <w:t xml:space="preserve">                是          否</w:t>
            </w:r>
            <w:r>
              <w:rPr>
                <w:rFonts w:ascii="Consolas" w:hAnsi="Consolas"/>
                <w:color w:val="333333"/>
                <w:sz w:val="18"/>
              </w:rPr>
              <w:br w:type="textWrapping"/>
            </w:r>
            <w:r>
              <w:rPr>
                <w:rFonts w:ascii="Consolas" w:hAnsi="Consolas"/>
                <w:color w:val="333333"/>
                <w:sz w:val="18"/>
              </w:rPr>
              <w:t xml:space="preserve">                │           │</w:t>
            </w:r>
            <w:r>
              <w:rPr>
                <w:rFonts w:ascii="Consolas" w:hAnsi="Consolas"/>
                <w:color w:val="333333"/>
                <w:sz w:val="18"/>
              </w:rPr>
              <w:br w:type="textWrapping"/>
            </w:r>
            <w:r>
              <w:rPr>
                <w:rFonts w:ascii="Consolas" w:hAnsi="Consolas"/>
                <w:color w:val="333333"/>
                <w:sz w:val="18"/>
              </w:rPr>
              <w:t xml:space="preserve">     ┌──────────▼──┐  ┌─────▼──────────┐</w:t>
            </w:r>
            <w:r>
              <w:rPr>
                <w:rFonts w:ascii="Consolas" w:hAnsi="Consolas"/>
                <w:color w:val="333333"/>
                <w:sz w:val="18"/>
              </w:rPr>
              <w:br w:type="textWrapping"/>
            </w:r>
            <w:r>
              <w:rPr>
                <w:rFonts w:ascii="Consolas" w:hAnsi="Consolas"/>
                <w:color w:val="333333"/>
                <w:sz w:val="18"/>
              </w:rPr>
              <w:t xml:space="preserve">     │ 偏航计数+1  │  </w:t>
            </w:r>
            <w:r>
              <w:rPr>
                <w:rFonts w:hint="eastAsia" w:ascii="Consolas" w:hAnsi="Consolas"/>
                <w:color w:val="333333"/>
                <w:sz w:val="18"/>
                <w:lang w:val="en-US" w:eastAsia="zh-CN"/>
              </w:rPr>
              <w:t xml:space="preserve"> </w:t>
            </w:r>
            <w:r>
              <w:rPr>
                <w:rFonts w:ascii="Consolas" w:hAnsi="Consolas"/>
                <w:color w:val="333333"/>
                <w:sz w:val="18"/>
              </w:rPr>
              <w:t xml:space="preserve">│ 偏航计数=0     </w:t>
            </w:r>
            <w:r>
              <w:rPr>
                <w:rFonts w:hint="eastAsia" w:ascii="Consolas" w:hAnsi="Consolas"/>
                <w:color w:val="333333"/>
                <w:sz w:val="18"/>
                <w:lang w:val="en-US" w:eastAsia="zh-CN"/>
              </w:rPr>
              <w:t xml:space="preserve">  </w:t>
            </w:r>
            <w:r>
              <w:rPr>
                <w:rFonts w:ascii="Consolas" w:hAnsi="Consolas"/>
                <w:color w:val="333333"/>
                <w:sz w:val="18"/>
              </w:rPr>
              <w:t>│</w:t>
            </w:r>
            <w:r>
              <w:rPr>
                <w:rFonts w:ascii="Consolas" w:hAnsi="Consolas"/>
                <w:color w:val="333333"/>
                <w:sz w:val="18"/>
              </w:rPr>
              <w:br w:type="textWrapping"/>
            </w:r>
            <w:r>
              <w:rPr>
                <w:rFonts w:ascii="Consolas" w:hAnsi="Consolas"/>
                <w:color w:val="333333"/>
                <w:sz w:val="18"/>
              </w:rPr>
              <w:t xml:space="preserve">     │ 用户在路线上│  </w:t>
            </w:r>
            <w:r>
              <w:rPr>
                <w:rFonts w:hint="eastAsia" w:ascii="Consolas" w:hAnsi="Consolas"/>
                <w:color w:val="333333"/>
                <w:sz w:val="18"/>
                <w:lang w:val="en-US" w:eastAsia="zh-CN"/>
              </w:rPr>
              <w:t xml:space="preserve"> </w:t>
            </w:r>
            <w:r>
              <w:rPr>
                <w:rFonts w:ascii="Consolas" w:hAnsi="Consolas"/>
                <w:color w:val="333333"/>
                <w:sz w:val="18"/>
              </w:rPr>
              <w:t xml:space="preserve">│ 继续导航       </w:t>
            </w:r>
            <w:r>
              <w:rPr>
                <w:rFonts w:hint="eastAsia" w:ascii="Consolas" w:hAnsi="Consolas"/>
                <w:color w:val="333333"/>
                <w:sz w:val="18"/>
                <w:lang w:val="en-US" w:eastAsia="zh-CN"/>
              </w:rPr>
              <w:t xml:space="preserve">  </w:t>
            </w:r>
            <w:r>
              <w:rPr>
                <w:rFonts w:ascii="Consolas" w:hAnsi="Consolas"/>
                <w:color w:val="333333"/>
                <w:sz w:val="18"/>
              </w:rPr>
              <w:t>│</w:t>
            </w:r>
            <w:r>
              <w:rPr>
                <w:rFonts w:ascii="Consolas" w:hAnsi="Consolas"/>
                <w:color w:val="333333"/>
                <w:sz w:val="18"/>
              </w:rPr>
              <w:br w:type="textWrapping"/>
            </w:r>
            <w:r>
              <w:rPr>
                <w:rFonts w:ascii="Consolas" w:hAnsi="Consolas"/>
                <w:color w:val="333333"/>
                <w:sz w:val="18"/>
              </w:rPr>
              <w:t xml:space="preserve">     │ 时自动重置  │  </w:t>
            </w:r>
            <w:r>
              <w:rPr>
                <w:rFonts w:hint="eastAsia" w:ascii="Consolas" w:hAnsi="Consolas"/>
                <w:color w:val="333333"/>
                <w:sz w:val="18"/>
                <w:lang w:val="en-US" w:eastAsia="zh-CN"/>
              </w:rPr>
              <w:t xml:space="preserve"> </w:t>
            </w:r>
            <w:r>
              <w:rPr>
                <w:rFonts w:ascii="Consolas" w:hAnsi="Consolas"/>
                <w:color w:val="333333"/>
                <w:sz w:val="18"/>
              </w:rPr>
              <w:t>└─────┬──────────┘</w:t>
            </w:r>
            <w:r>
              <w:rPr>
                <w:rFonts w:ascii="Consolas" w:hAnsi="Consolas"/>
                <w:color w:val="333333"/>
                <w:sz w:val="18"/>
              </w:rPr>
              <w:br w:type="textWrapping"/>
            </w:r>
            <w:r>
              <w:rPr>
                <w:rFonts w:ascii="Consolas" w:hAnsi="Consolas"/>
                <w:color w:val="333333"/>
                <w:sz w:val="18"/>
              </w:rPr>
              <w:t xml:space="preserve">     └──────┬──────┘        │</w:t>
            </w:r>
            <w:r>
              <w:rPr>
                <w:rFonts w:ascii="Consolas" w:hAnsi="Consolas"/>
                <w:color w:val="333333"/>
                <w:sz w:val="18"/>
              </w:rPr>
              <w:br w:type="textWrapping"/>
            </w:r>
            <w:r>
              <w:rPr>
                <w:rFonts w:ascii="Consolas" w:hAnsi="Consolas"/>
                <w:color w:val="333333"/>
                <w:sz w:val="18"/>
              </w:rPr>
              <w:t xml:space="preserve">            │               </w:t>
            </w:r>
            <w:r>
              <w:rPr>
                <w:rFonts w:hint="eastAsia" w:ascii="Consolas" w:hAnsi="Consolas"/>
                <w:color w:val="333333"/>
                <w:sz w:val="18"/>
                <w:lang w:val="en-US" w:eastAsia="zh-CN"/>
              </w:rPr>
              <w:t xml:space="preserve"> </w:t>
            </w:r>
            <w:r>
              <w:rPr>
                <w:rFonts w:ascii="Consolas" w:hAnsi="Consolas"/>
                <w:color w:val="333333"/>
                <w:sz w:val="18"/>
              </w:rPr>
              <w:t>│</w:t>
            </w:r>
            <w:r>
              <w:rPr>
                <w:rFonts w:ascii="Consolas" w:hAnsi="Consolas"/>
                <w:color w:val="333333"/>
                <w:sz w:val="18"/>
              </w:rPr>
              <w:br w:type="textWrapping"/>
            </w:r>
            <w:r>
              <w:rPr>
                <w:rFonts w:ascii="Consolas" w:hAnsi="Consolas"/>
                <w:color w:val="333333"/>
                <w:sz w:val="18"/>
              </w:rPr>
              <w:t xml:space="preserve">     计数 ≥ 3?        </w:t>
            </w:r>
            <w:r>
              <w:rPr>
                <w:rFonts w:hint="eastAsia" w:ascii="Consolas" w:hAnsi="Consolas"/>
                <w:color w:val="333333"/>
                <w:sz w:val="18"/>
                <w:lang w:val="en-US" w:eastAsia="zh-CN"/>
              </w:rPr>
              <w:t xml:space="preserve"> </w:t>
            </w:r>
            <w:r>
              <w:rPr>
                <w:rFonts w:ascii="Consolas" w:hAnsi="Consolas"/>
                <w:color w:val="333333"/>
                <w:sz w:val="18"/>
              </w:rPr>
              <w:t xml:space="preserve"> 到达检测:</w:t>
            </w:r>
            <w:r>
              <w:rPr>
                <w:rFonts w:ascii="Consolas" w:hAnsi="Consolas"/>
                <w:color w:val="333333"/>
                <w:sz w:val="18"/>
              </w:rPr>
              <w:br w:type="textWrapping"/>
            </w:r>
            <w:r>
              <w:rPr>
                <w:rFonts w:ascii="Consolas" w:hAnsi="Consolas"/>
                <w:color w:val="333333"/>
                <w:sz w:val="18"/>
              </w:rPr>
              <w:t xml:space="preserve">      ╱     ╲          </w:t>
            </w:r>
            <w:r>
              <w:rPr>
                <w:rFonts w:hint="eastAsia" w:ascii="Consolas" w:hAnsi="Consolas"/>
                <w:color w:val="333333"/>
                <w:sz w:val="18"/>
                <w:lang w:val="en-US" w:eastAsia="zh-CN"/>
              </w:rPr>
              <w:t xml:space="preserve"> </w:t>
            </w:r>
            <w:r>
              <w:rPr>
                <w:rFonts w:ascii="Consolas" w:hAnsi="Consolas"/>
                <w:color w:val="333333"/>
                <w:sz w:val="18"/>
              </w:rPr>
              <w:t>距离&lt;100m</w:t>
            </w:r>
            <w:r>
              <w:rPr>
                <w:rFonts w:ascii="Consolas" w:hAnsi="Consolas"/>
                <w:color w:val="333333"/>
                <w:sz w:val="18"/>
              </w:rPr>
              <w:br w:type="textWrapping"/>
            </w:r>
            <w:r>
              <w:rPr>
                <w:rFonts w:ascii="Consolas" w:hAnsi="Consolas"/>
                <w:color w:val="333333"/>
                <w:sz w:val="18"/>
              </w:rPr>
              <w:t xml:space="preserve">    是       否        </w:t>
            </w:r>
            <w:r>
              <w:rPr>
                <w:rFonts w:hint="eastAsia" w:ascii="Consolas" w:hAnsi="Consolas"/>
                <w:color w:val="333333"/>
                <w:sz w:val="18"/>
                <w:lang w:val="en-US" w:eastAsia="zh-CN"/>
              </w:rPr>
              <w:t xml:space="preserve"> </w:t>
            </w:r>
            <w:r>
              <w:rPr>
                <w:rFonts w:ascii="Consolas" w:hAnsi="Consolas"/>
                <w:color w:val="333333"/>
                <w:sz w:val="18"/>
              </w:rPr>
              <w:t>AND 精度&lt;25m</w:t>
            </w:r>
            <w:r>
              <w:rPr>
                <w:rFonts w:ascii="Consolas" w:hAnsi="Consolas"/>
                <w:color w:val="333333"/>
                <w:sz w:val="18"/>
              </w:rPr>
              <w:br w:type="textWrapping"/>
            </w:r>
            <w:r>
              <w:rPr>
                <w:rFonts w:ascii="Consolas" w:hAnsi="Consolas"/>
                <w:color w:val="333333"/>
                <w:sz w:val="18"/>
              </w:rPr>
              <w:t xml:space="preserve">    │        │         </w:t>
            </w:r>
            <w:r>
              <w:rPr>
                <w:rFonts w:hint="eastAsia" w:ascii="Consolas" w:hAnsi="Consolas"/>
                <w:color w:val="333333"/>
                <w:sz w:val="18"/>
                <w:lang w:val="en-US" w:eastAsia="zh-CN"/>
              </w:rPr>
              <w:t xml:space="preserve"> </w:t>
            </w:r>
            <w:r>
              <w:rPr>
                <w:rFonts w:ascii="Consolas" w:hAnsi="Consolas"/>
                <w:color w:val="333333"/>
                <w:sz w:val="18"/>
              </w:rPr>
              <w:t>AND 速度&lt;5km/h</w:t>
            </w:r>
            <w:r>
              <w:rPr>
                <w:rFonts w:ascii="Consolas" w:hAnsi="Consolas"/>
                <w:color w:val="333333"/>
                <w:sz w:val="18"/>
              </w:rPr>
              <w:br w:type="textWrapping"/>
            </w:r>
            <w:r>
              <w:rPr>
                <w:rFonts w:ascii="Consolas" w:hAnsi="Consolas"/>
                <w:color w:val="333333"/>
                <w:sz w:val="18"/>
              </w:rPr>
              <w:t xml:space="preserve">    │   (继续监控)     </w:t>
            </w:r>
            <w:r>
              <w:rPr>
                <w:rFonts w:hint="eastAsia" w:ascii="Consolas" w:hAnsi="Consolas"/>
                <w:color w:val="333333"/>
                <w:sz w:val="18"/>
                <w:lang w:val="en-US" w:eastAsia="zh-CN"/>
              </w:rPr>
              <w:t xml:space="preserve"> </w:t>
            </w:r>
            <w:r>
              <w:rPr>
                <w:rFonts w:ascii="Consolas" w:hAnsi="Consolas"/>
                <w:color w:val="333333"/>
                <w:sz w:val="18"/>
              </w:rPr>
              <w:t>AND 持续3秒</w:t>
            </w:r>
            <w:r>
              <w:rPr>
                <w:rFonts w:ascii="Consolas" w:hAnsi="Consolas"/>
                <w:color w:val="333333"/>
                <w:sz w:val="18"/>
              </w:rPr>
              <w:br w:type="textWrapping"/>
            </w:r>
            <w:r>
              <w:rPr>
                <w:rFonts w:ascii="Consolas" w:hAnsi="Consolas"/>
                <w:color w:val="333333"/>
                <w:sz w:val="18"/>
              </w:rPr>
              <w:t xml:space="preserve">    │                  ╱         ╲</w:t>
            </w:r>
            <w:r>
              <w:rPr>
                <w:rFonts w:ascii="Consolas" w:hAnsi="Consolas"/>
                <w:color w:val="333333"/>
                <w:sz w:val="18"/>
              </w:rPr>
              <w:br w:type="textWrapping"/>
            </w:r>
            <w:r>
              <w:rPr>
                <w:rFonts w:ascii="Consolas" w:hAnsi="Consolas"/>
                <w:color w:val="333333"/>
                <w:sz w:val="18"/>
              </w:rPr>
              <w:t xml:space="preserve">    │                是           否</w:t>
            </w:r>
            <w:r>
              <w:rPr>
                <w:rFonts w:ascii="Consolas" w:hAnsi="Consolas"/>
                <w:color w:val="333333"/>
                <w:sz w:val="18"/>
              </w:rPr>
              <w:br w:type="textWrapping"/>
            </w:r>
            <w:r>
              <w:rPr>
                <w:rFonts w:ascii="Consolas" w:hAnsi="Consolas"/>
                <w:color w:val="333333"/>
                <w:sz w:val="18"/>
              </w:rPr>
              <w:t xml:space="preserve">    │                │            │</w:t>
            </w:r>
            <w:r>
              <w:rPr>
                <w:rFonts w:ascii="Consolas" w:hAnsi="Consolas"/>
                <w:color w:val="333333"/>
                <w:sz w:val="18"/>
              </w:rPr>
              <w:br w:type="textWrapping"/>
            </w:r>
            <w:r>
              <w:rPr>
                <w:rFonts w:ascii="Consolas" w:hAnsi="Consolas"/>
                <w:color w:val="333333"/>
                <w:sz w:val="18"/>
              </w:rPr>
              <w:t xml:space="preserve">    ▼           ┌────▼────┐  (继续导航)</w:t>
            </w:r>
            <w:r>
              <w:rPr>
                <w:rFonts w:ascii="Consolas" w:hAnsi="Consolas"/>
                <w:color w:val="333333"/>
                <w:sz w:val="18"/>
              </w:rPr>
              <w:br w:type="textWrapping"/>
            </w:r>
            <w:r>
              <w:rPr>
                <w:rFonts w:ascii="Consolas" w:hAnsi="Consolas"/>
                <w:color w:val="333333"/>
                <w:sz w:val="18"/>
              </w:rPr>
              <w:t>┌───┴───────────┤ 导航结束 │</w:t>
            </w:r>
            <w:r>
              <w:rPr>
                <w:rFonts w:ascii="Consolas" w:hAnsi="Consolas"/>
                <w:color w:val="333333"/>
                <w:sz w:val="18"/>
              </w:rPr>
              <w:br w:type="textWrapping"/>
            </w:r>
            <w:r>
              <w:rPr>
                <w:rFonts w:ascii="Consolas" w:hAnsi="Consolas"/>
                <w:color w:val="333333"/>
                <w:sz w:val="18"/>
              </w:rPr>
              <w:t>│ 偏航判定      └─────────┘</w:t>
            </w:r>
            <w:r>
              <w:rPr>
                <w:rFonts w:ascii="Consolas" w:hAnsi="Consolas"/>
                <w:color w:val="333333"/>
                <w:sz w:val="18"/>
              </w:rPr>
              <w:br w:type="textWrapping"/>
            </w:r>
            <w:r>
              <w:rPr>
                <w:rFonts w:ascii="Consolas" w:hAnsi="Consolas"/>
                <w:color w:val="333333"/>
                <w:sz w:val="18"/>
              </w:rPr>
              <w:t>│ 显示重规划提示</w:t>
            </w:r>
            <w:r>
              <w:rPr>
                <w:rFonts w:ascii="Consolas" w:hAnsi="Consolas"/>
                <w:color w:val="333333"/>
                <w:sz w:val="18"/>
              </w:rPr>
              <w:br w:type="textWrapping"/>
            </w:r>
            <w:r>
              <w:rPr>
                <w:rFonts w:ascii="Consolas" w:hAnsi="Consolas"/>
                <w:color w:val="333333"/>
                <w:sz w:val="18"/>
              </w:rPr>
              <w:t>└───────┬───────┘</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w:t>
            </w:r>
            <w:r>
              <w:rPr>
                <w:rFonts w:ascii="Consolas" w:hAnsi="Consolas"/>
                <w:color w:val="333333"/>
                <w:sz w:val="18"/>
              </w:rPr>
              <w:br w:type="textWrapping"/>
            </w:r>
            <w:r>
              <w:rPr>
                <w:rFonts w:ascii="Consolas" w:hAnsi="Consolas"/>
                <w:color w:val="333333"/>
                <w:sz w:val="18"/>
              </w:rPr>
              <w:t>│ 重新请求路径规划       │</w:t>
            </w:r>
            <w:r>
              <w:rPr>
                <w:rFonts w:ascii="Consolas" w:hAnsi="Consolas"/>
                <w:color w:val="333333"/>
                <w:sz w:val="18"/>
              </w:rPr>
              <w:br w:type="textWrapping"/>
            </w:r>
            <w:r>
              <w:rPr>
                <w:rFonts w:ascii="Consolas" w:hAnsi="Consolas"/>
                <w:color w:val="333333"/>
                <w:sz w:val="18"/>
              </w:rPr>
              <w:t>│ 高德API / Haversine降级│</w:t>
            </w:r>
            <w:r>
              <w:rPr>
                <w:rFonts w:ascii="Consolas" w:hAnsi="Consolas"/>
                <w:color w:val="333333"/>
                <w:sz w:val="18"/>
              </w:rPr>
              <w:br w:type="textWrapping"/>
            </w:r>
            <w:r>
              <w:rPr>
                <w:rFonts w:ascii="Consolas" w:hAnsi="Consolas"/>
                <w:color w:val="333333"/>
                <w:sz w:val="18"/>
              </w:rPr>
              <w:t>└───────┬───────────────┘</w:t>
            </w:r>
            <w:r>
              <w:rPr>
                <w:rFonts w:ascii="Consolas" w:hAnsi="Consolas"/>
                <w:color w:val="333333"/>
                <w:sz w:val="18"/>
              </w:rPr>
              <w:br w:type="textWrapping"/>
            </w:r>
            <w:r>
              <w:rPr>
                <w:rFonts w:ascii="Consolas" w:hAnsi="Consolas"/>
                <w:color w:val="333333"/>
                <w:sz w:val="18"/>
              </w:rPr>
              <w:t xml:space="preserve">        </w:t>
            </w:r>
            <w:r>
              <w:rPr>
                <w:rFonts w:hint="eastAsia" w:ascii="Consolas" w:hAnsi="Consolas"/>
                <w:color w:val="333333"/>
                <w:sz w:val="18"/>
                <w:lang w:val="en-US" w:eastAsia="zh-CN"/>
              </w:rPr>
              <w:t xml:space="preserve"> </w:t>
            </w:r>
            <w:r>
              <w:rPr>
                <w:rFonts w:ascii="Consolas" w:hAnsi="Consolas"/>
                <w:color w:val="333333"/>
                <w:sz w:val="18"/>
              </w:rPr>
              <w:t>│</w:t>
            </w:r>
            <w:r>
              <w:rPr>
                <w:rFonts w:ascii="Consolas" w:hAnsi="Consolas"/>
                <w:color w:val="333333"/>
                <w:sz w:val="18"/>
              </w:rPr>
              <w:br w:type="textWrapping"/>
            </w:r>
            <w:r>
              <w:rPr>
                <w:rFonts w:ascii="Consolas" w:hAnsi="Consolas"/>
                <w:color w:val="333333"/>
                <w:sz w:val="18"/>
              </w:rPr>
              <w:t>┌───────▼───────────────┐</w:t>
            </w:r>
            <w:r>
              <w:rPr>
                <w:rFonts w:ascii="Consolas" w:hAnsi="Consolas"/>
                <w:color w:val="333333"/>
                <w:sz w:val="18"/>
              </w:rPr>
              <w:br w:type="textWrapping"/>
            </w:r>
            <w:r>
              <w:rPr>
                <w:rFonts w:ascii="Consolas" w:hAnsi="Consolas"/>
                <w:color w:val="333333"/>
                <w:sz w:val="18"/>
              </w:rPr>
              <w:t>│ 更新路线polyline       │</w:t>
            </w:r>
            <w:r>
              <w:rPr>
                <w:rFonts w:ascii="Consolas" w:hAnsi="Consolas"/>
                <w:color w:val="333333"/>
                <w:sz w:val="18"/>
              </w:rPr>
              <w:br w:type="textWrapping"/>
            </w:r>
            <w:r>
              <w:rPr>
                <w:rFonts w:ascii="Consolas" w:hAnsi="Consolas"/>
                <w:color w:val="333333"/>
                <w:sz w:val="18"/>
              </w:rPr>
              <w:t>│ 偏航计数器归零         │</w:t>
            </w:r>
            <w:r>
              <w:rPr>
                <w:rFonts w:ascii="Consolas" w:hAnsi="Consolas"/>
                <w:color w:val="333333"/>
                <w:sz w:val="18"/>
              </w:rPr>
              <w:br w:type="textWrapping"/>
            </w:r>
            <w:r>
              <w:rPr>
                <w:rFonts w:ascii="Consolas" w:hAnsi="Consolas"/>
                <w:color w:val="333333"/>
                <w:sz w:val="18"/>
              </w:rPr>
              <w:t>│ 返回"导航中"状态       │</w:t>
            </w:r>
            <w:r>
              <w:rPr>
                <w:rFonts w:ascii="Consolas" w:hAnsi="Consolas"/>
                <w:color w:val="333333"/>
                <w:sz w:val="18"/>
              </w:rPr>
              <w:br w:type="textWrapping"/>
            </w:r>
            <w:r>
              <w:rPr>
                <w:rFonts w:ascii="Consolas" w:hAnsi="Consolas"/>
                <w:color w:val="333333"/>
                <w:sz w:val="18"/>
              </w:rPr>
              <w:t>└───────────────────────┘</w:t>
            </w:r>
          </w:p>
          <w:p w14:paraId="3CBB7F83">
            <w:pPr>
              <w:rPr>
                <w:rFonts w:hint="eastAsia" w:ascii="宋体" w:hAnsi="宋体" w:eastAsia="宋体"/>
                <w:sz w:val="22"/>
              </w:rPr>
            </w:pPr>
          </w:p>
          <w:p w14:paraId="523073FC">
            <w:r>
              <w:rPr>
                <w:rFonts w:ascii="宋体" w:hAnsi="宋体" w:eastAsia="宋体"/>
                <w:b/>
                <w:sz w:val="22"/>
              </w:rPr>
              <w:t>（1）GPS精度过滤机制</w:t>
            </w:r>
          </w:p>
          <w:p w14:paraId="62EA0383">
            <w:r>
              <w:rPr>
                <w:rFonts w:ascii="宋体" w:hAnsi="宋体" w:eastAsia="宋体"/>
                <w:sz w:val="22"/>
              </w:rPr>
              <w:t>系统对GPS定位数据进行精度过滤：</w:t>
            </w:r>
          </w:p>
          <w:p w14:paraId="265717C3">
            <w:pPr>
              <w:pStyle w:val="5"/>
            </w:pPr>
            <w:r>
              <w:rPr>
                <w:rFonts w:ascii="宋体" w:hAnsi="宋体" w:eastAsia="宋体"/>
                <w:sz w:val="22"/>
              </w:rPr>
              <w:t>精度阈值：25米</w:t>
            </w:r>
          </w:p>
          <w:p w14:paraId="15BF5B92">
            <w:pPr>
              <w:pStyle w:val="5"/>
            </w:pPr>
            <w:r>
              <w:rPr>
                <w:rFonts w:ascii="宋体" w:hAnsi="宋体" w:eastAsia="宋体"/>
                <w:sz w:val="22"/>
              </w:rPr>
              <w:t>当定位精度值大于0且超过阈值时，该定位数据被过滤</w:t>
            </w:r>
          </w:p>
          <w:p w14:paraId="7E88E7F4">
            <w:pPr>
              <w:pStyle w:val="5"/>
            </w:pPr>
            <w:r>
              <w:rPr>
                <w:rFonts w:ascii="宋体" w:hAnsi="宋体" w:eastAsia="宋体"/>
                <w:sz w:val="22"/>
              </w:rPr>
              <w:t>精度未知时默认为10米</w:t>
            </w:r>
          </w:p>
          <w:p w14:paraId="01B32148">
            <w:pPr>
              <w:pStyle w:val="5"/>
            </w:pPr>
            <w:r>
              <w:rPr>
                <w:rFonts w:ascii="宋体" w:hAnsi="宋体" w:eastAsia="宋体"/>
                <w:sz w:val="22"/>
              </w:rPr>
              <w:t>确保用于导航判断的定位数据具有足够可靠性</w:t>
            </w:r>
          </w:p>
          <w:p w14:paraId="2A979DDF">
            <w:r>
              <w:rPr>
                <w:rFonts w:ascii="宋体" w:hAnsi="宋体" w:eastAsia="宋体"/>
                <w:b/>
                <w:sz w:val="22"/>
              </w:rPr>
              <w:t>（2）偏航检测与去抖机制</w:t>
            </w:r>
          </w:p>
          <w:p w14:paraId="657212E6">
            <w:r>
              <w:rPr>
                <w:rFonts w:ascii="宋体" w:hAnsi="宋体" w:eastAsia="宋体"/>
                <w:sz w:val="22"/>
              </w:rPr>
              <w:t>系统采用点到线段距离算法检测偏航，并引入去抖机制避免误判：</w:t>
            </w:r>
          </w:p>
          <w:p w14:paraId="09A62CCD">
            <w:pPr>
              <w:pStyle w:val="5"/>
            </w:pPr>
            <w:r>
              <w:rPr>
                <w:rFonts w:ascii="宋体" w:hAnsi="宋体" w:eastAsia="宋体"/>
                <w:sz w:val="22"/>
              </w:rPr>
              <w:t>偏航阈值：50米</w:t>
            </w:r>
          </w:p>
          <w:p w14:paraId="4D907921">
            <w:pPr>
              <w:pStyle w:val="5"/>
            </w:pPr>
            <w:r>
              <w:rPr>
                <w:rFonts w:ascii="宋体" w:hAnsi="宋体" w:eastAsia="宋体"/>
                <w:sz w:val="22"/>
              </w:rPr>
              <w:t>去抖次数：连续3次超阈值才触发偏航</w:t>
            </w:r>
          </w:p>
          <w:p w14:paraId="52C91B65">
            <w:pPr>
              <w:pStyle w:val="5"/>
            </w:pPr>
            <w:r>
              <w:rPr>
                <w:rFonts w:ascii="宋体" w:hAnsi="宋体" w:eastAsia="宋体"/>
                <w:sz w:val="22"/>
              </w:rPr>
              <w:t>检测算法：计算用户位置到路线polyline各段的最短距离</w:t>
            </w:r>
          </w:p>
          <w:p w14:paraId="5C64A2BD">
            <w:pPr>
              <w:pStyle w:val="5"/>
            </w:pPr>
            <w:r>
              <w:rPr>
                <w:rFonts w:ascii="宋体" w:hAnsi="宋体" w:eastAsia="宋体"/>
                <w:sz w:val="22"/>
              </w:rPr>
              <w:t>当用户回到路线上时，重置偏航计数器</w:t>
            </w:r>
          </w:p>
          <w:p w14:paraId="248B416D">
            <w:r>
              <w:rPr>
                <w:rFonts w:ascii="宋体" w:hAnsi="宋体" w:eastAsia="宋体"/>
                <w:b/>
                <w:sz w:val="22"/>
              </w:rPr>
              <w:t>偏航处理流程：</w:t>
            </w:r>
          </w:p>
          <w:p w14:paraId="71E86743">
            <w:pPr>
              <w:pStyle w:val="4"/>
            </w:pPr>
            <w:r>
              <w:rPr>
                <w:rFonts w:ascii="宋体" w:hAnsi="宋体" w:eastAsia="宋体"/>
                <w:sz w:val="22"/>
              </w:rPr>
              <w:t>GPS更新时，计算用户到路线的最短距离</w:t>
            </w:r>
          </w:p>
          <w:p w14:paraId="1A8AD3EA">
            <w:pPr>
              <w:pStyle w:val="4"/>
            </w:pPr>
            <w:r>
              <w:rPr>
                <w:rFonts w:ascii="宋体" w:hAnsi="宋体" w:eastAsia="宋体"/>
                <w:sz w:val="22"/>
              </w:rPr>
              <w:t>距离超过50米阈值时，偏航计数器+1</w:t>
            </w:r>
          </w:p>
          <w:p w14:paraId="05AD4BC9">
            <w:pPr>
              <w:pStyle w:val="4"/>
            </w:pPr>
            <w:r>
              <w:rPr>
                <w:rFonts w:ascii="宋体" w:hAnsi="宋体" w:eastAsia="宋体"/>
                <w:sz w:val="22"/>
              </w:rPr>
              <w:t>连续3次超阈值，判定为偏航，显示提示</w:t>
            </w:r>
          </w:p>
          <w:p w14:paraId="60F4D12E">
            <w:pPr>
              <w:pStyle w:val="4"/>
            </w:pPr>
            <w:r>
              <w:rPr>
                <w:rFonts w:ascii="宋体" w:hAnsi="宋体" w:eastAsia="宋体"/>
                <w:sz w:val="22"/>
              </w:rPr>
              <w:t>自动触发从当前位置重新规划路线</w:t>
            </w:r>
          </w:p>
          <w:p w14:paraId="054BB2BC">
            <w:pPr>
              <w:pStyle w:val="4"/>
            </w:pPr>
            <w:r>
              <w:rPr>
                <w:rFonts w:ascii="宋体" w:hAnsi="宋体" w:eastAsia="宋体"/>
                <w:sz w:val="22"/>
              </w:rPr>
              <w:t>用户也可手动点击"偏航重算"按钮</w:t>
            </w:r>
          </w:p>
          <w:p w14:paraId="0CB5A478">
            <w:r>
              <w:rPr>
                <w:rFonts w:ascii="宋体" w:hAnsi="宋体" w:eastAsia="宋体"/>
                <w:b/>
                <w:sz w:val="22"/>
              </w:rPr>
              <w:t>（3）增强到达判断机制</w:t>
            </w:r>
          </w:p>
          <w:p w14:paraId="5B86BDE6">
            <w:r>
              <w:rPr>
                <w:rFonts w:ascii="宋体" w:hAnsi="宋体" w:eastAsia="宋体"/>
                <w:sz w:val="22"/>
              </w:rPr>
              <w:t>系统采用三重条件确认到达：</w:t>
            </w:r>
          </w:p>
          <w:p w14:paraId="6B8EDC6F">
            <w:pPr>
              <w:pStyle w:val="5"/>
            </w:pPr>
            <w:r>
              <w:rPr>
                <w:rFonts w:ascii="宋体" w:hAnsi="宋体" w:eastAsia="宋体"/>
                <w:sz w:val="22"/>
              </w:rPr>
              <w:t>条件1：用户到目的地距离 &lt; 100米</w:t>
            </w:r>
          </w:p>
          <w:p w14:paraId="237C4556">
            <w:pPr>
              <w:pStyle w:val="5"/>
            </w:pPr>
            <w:r>
              <w:rPr>
                <w:rFonts w:ascii="宋体" w:hAnsi="宋体" w:eastAsia="宋体"/>
                <w:sz w:val="22"/>
              </w:rPr>
              <w:t>条件2：GPS精度 &lt; 25米</w:t>
            </w:r>
          </w:p>
          <w:p w14:paraId="3B971014">
            <w:pPr>
              <w:pStyle w:val="5"/>
            </w:pPr>
            <w:r>
              <w:rPr>
                <w:rFonts w:ascii="宋体" w:hAnsi="宋体" w:eastAsia="宋体"/>
                <w:sz w:val="22"/>
              </w:rPr>
              <w:t>条件3：当前速度 &lt; 5km/h</w:t>
            </w:r>
          </w:p>
          <w:p w14:paraId="6C75C37E">
            <w:pPr>
              <w:pStyle w:val="5"/>
            </w:pPr>
            <w:r>
              <w:rPr>
                <w:rFonts w:ascii="宋体" w:hAnsi="宋体" w:eastAsia="宋体"/>
                <w:sz w:val="22"/>
              </w:rPr>
              <w:t>持续确认：以上三个条件需同时满足持续3秒</w:t>
            </w:r>
          </w:p>
          <w:p w14:paraId="257301D4">
            <w:r>
              <w:rPr>
                <w:rFonts w:ascii="宋体" w:hAnsi="宋体" w:eastAsia="宋体"/>
                <w:b/>
                <w:sz w:val="22"/>
              </w:rPr>
              <w:t>到达判断流程：</w:t>
            </w:r>
          </w:p>
          <w:p w14:paraId="39DDF572">
            <w:pPr>
              <w:pStyle w:val="4"/>
            </w:pPr>
            <w:r>
              <w:rPr>
                <w:rFonts w:ascii="宋体" w:hAnsi="宋体" w:eastAsia="宋体"/>
                <w:sz w:val="22"/>
              </w:rPr>
              <w:t>GPS更新时，计算剩余距离</w:t>
            </w:r>
          </w:p>
          <w:p w14:paraId="4CFB8F0A">
            <w:pPr>
              <w:pStyle w:val="4"/>
            </w:pPr>
            <w:r>
              <w:rPr>
                <w:rFonts w:ascii="宋体" w:hAnsi="宋体" w:eastAsia="宋体"/>
                <w:sz w:val="22"/>
              </w:rPr>
              <w:t>检查三重条件是否同时满足</w:t>
            </w:r>
          </w:p>
          <w:p w14:paraId="0B778A51">
            <w:pPr>
              <w:pStyle w:val="4"/>
            </w:pPr>
            <w:r>
              <w:rPr>
                <w:rFonts w:ascii="宋体" w:hAnsi="宋体" w:eastAsia="宋体"/>
                <w:sz w:val="22"/>
              </w:rPr>
              <w:t>首次满足时开始计时</w:t>
            </w:r>
          </w:p>
          <w:p w14:paraId="544AA07A">
            <w:pPr>
              <w:pStyle w:val="4"/>
            </w:pPr>
            <w:r>
              <w:rPr>
                <w:rFonts w:ascii="宋体" w:hAnsi="宋体" w:eastAsia="宋体"/>
                <w:sz w:val="22"/>
              </w:rPr>
              <w:t>持续3秒后确认到达</w:t>
            </w:r>
          </w:p>
          <w:p w14:paraId="1DA6F724">
            <w:pPr>
              <w:pStyle w:val="4"/>
            </w:pPr>
            <w:r>
              <w:rPr>
                <w:rFonts w:ascii="宋体" w:hAnsi="宋体" w:eastAsia="宋体"/>
                <w:sz w:val="22"/>
              </w:rPr>
              <w:t>任一条件不满足时重置计时</w:t>
            </w:r>
          </w:p>
          <w:p w14:paraId="536EF019">
            <w:r>
              <w:rPr>
                <w:rFonts w:ascii="宋体" w:hAnsi="宋体" w:eastAsia="宋体"/>
                <w:b/>
                <w:sz w:val="22"/>
              </w:rPr>
              <w:t>（4）实时导航信息展示</w:t>
            </w:r>
          </w:p>
          <w:p w14:paraId="1A681AEF">
            <w:pPr>
              <w:pStyle w:val="5"/>
            </w:pPr>
            <w:r>
              <w:rPr>
                <w:rFonts w:ascii="宋体" w:hAnsi="宋体" w:eastAsia="宋体"/>
                <w:sz w:val="22"/>
              </w:rPr>
              <w:t>剩余距离（km）</w:t>
            </w:r>
          </w:p>
          <w:p w14:paraId="680110DC">
            <w:pPr>
              <w:pStyle w:val="5"/>
            </w:pPr>
            <w:r>
              <w:rPr>
                <w:rFonts w:ascii="宋体" w:hAnsi="宋体" w:eastAsia="宋体"/>
                <w:sz w:val="22"/>
              </w:rPr>
              <w:t>预计剩余时间（分钟）</w:t>
            </w:r>
          </w:p>
          <w:p w14:paraId="23E592AE">
            <w:pPr>
              <w:pStyle w:val="5"/>
            </w:pPr>
            <w:r>
              <w:rPr>
                <w:rFonts w:ascii="宋体" w:hAnsi="宋体" w:eastAsia="宋体"/>
                <w:sz w:val="22"/>
              </w:rPr>
              <w:t>当前导航步骤索引</w:t>
            </w:r>
          </w:p>
          <w:p w14:paraId="5C4333D9">
            <w:pPr>
              <w:pStyle w:val="5"/>
            </w:pPr>
            <w:r>
              <w:rPr>
                <w:rFonts w:ascii="宋体" w:hAnsi="宋体" w:eastAsia="宋体"/>
                <w:sz w:val="22"/>
              </w:rPr>
              <w:t>实时GPS速度（km/h）</w:t>
            </w:r>
          </w:p>
          <w:p w14:paraId="4EEC4BAB">
            <w:pPr>
              <w:pStyle w:val="5"/>
            </w:pPr>
            <w:r>
              <w:rPr>
                <w:rFonts w:ascii="宋体" w:hAnsi="宋体" w:eastAsia="宋体"/>
                <w:sz w:val="22"/>
              </w:rPr>
              <w:t>当前道路名称</w:t>
            </w:r>
          </w:p>
          <w:p w14:paraId="15345D4A">
            <w:pPr>
              <w:pStyle w:val="3"/>
              <w:rPr>
                <w:i w:val="0"/>
                <w:iCs w:val="0"/>
                <w:color w:val="auto"/>
              </w:rPr>
            </w:pPr>
            <w:r>
              <w:rPr>
                <w:rFonts w:ascii="黑体" w:hAnsi="黑体" w:eastAsia="黑体"/>
                <w:i w:val="0"/>
                <w:iCs w:val="0"/>
                <w:color w:val="auto"/>
              </w:rPr>
              <w:t>4.6 缓存优化机制</w:t>
            </w:r>
          </w:p>
          <w:p w14:paraId="1DB3DE80">
            <w:r>
              <w:rPr>
                <w:rFonts w:ascii="宋体" w:hAnsi="宋体" w:eastAsia="宋体"/>
                <w:sz w:val="22"/>
              </w:rPr>
              <w:t>采用内存缓存机制提高系统响应速度：</w:t>
            </w:r>
          </w:p>
          <w:p w14:paraId="6FB68733">
            <w:pPr>
              <w:pStyle w:val="5"/>
            </w:pPr>
            <w:r>
              <w:rPr>
                <w:rFonts w:ascii="宋体" w:hAnsi="宋体" w:eastAsia="宋体"/>
                <w:sz w:val="22"/>
              </w:rPr>
              <w:t>缓存Key：用户位置+充电参数的MD5哈希值（精确到小数点后4位）</w:t>
            </w:r>
          </w:p>
          <w:p w14:paraId="0D2C7A2F">
            <w:pPr>
              <w:pStyle w:val="5"/>
            </w:pPr>
            <w:r>
              <w:rPr>
                <w:rFonts w:ascii="宋体" w:hAnsi="宋体" w:eastAsia="宋体"/>
                <w:sz w:val="22"/>
              </w:rPr>
              <w:t>缓存有效期：60秒</w:t>
            </w:r>
          </w:p>
          <w:p w14:paraId="007FD08D">
            <w:pPr>
              <w:pStyle w:val="5"/>
            </w:pPr>
            <w:r>
              <w:rPr>
                <w:rFonts w:ascii="宋体" w:hAnsi="宋体" w:eastAsia="宋体"/>
                <w:sz w:val="22"/>
              </w:rPr>
              <w:t>最大缓存条目：200条</w:t>
            </w:r>
          </w:p>
          <w:p w14:paraId="5C12ABD6">
            <w:pPr>
              <w:pStyle w:val="5"/>
            </w:pPr>
            <w:r>
              <w:rPr>
                <w:rFonts w:ascii="宋体" w:hAnsi="宋体" w:eastAsia="宋体"/>
                <w:sz w:val="22"/>
              </w:rPr>
              <w:t>淘汰策略：超过容量时，按过期时间排序，删除最早过期的20%条目</w:t>
            </w:r>
          </w:p>
          <w:p w14:paraId="25088645">
            <w:pPr>
              <w:pStyle w:val="5"/>
              <w:rPr>
                <w:rFonts w:hint="eastAsia" w:ascii="宋体"/>
                <w:color w:val="000000"/>
              </w:rPr>
            </w:pPr>
            <w:r>
              <w:rPr>
                <w:rFonts w:ascii="宋体" w:hAnsi="宋体" w:eastAsia="宋体"/>
                <w:sz w:val="22"/>
              </w:rPr>
              <w:t>线程安全：采用asyncio.Lock保证并发安全</w:t>
            </w:r>
          </w:p>
          <w:p w14:paraId="40830CD8">
            <w:pPr>
              <w:numPr>
                <w:ilvl w:val="0"/>
                <w:numId w:val="3"/>
              </w:numPr>
              <w:ind w:left="0" w:leftChars="0" w:firstLine="0" w:firstLineChars="0"/>
              <w:rPr>
                <w:rFonts w:hint="eastAsia" w:ascii="宋体"/>
                <w:b/>
                <w:color w:val="000000"/>
              </w:rPr>
            </w:pPr>
            <w:r>
              <w:rPr>
                <w:rFonts w:hint="eastAsia" w:ascii="宋体"/>
                <w:b/>
                <w:color w:val="000000"/>
              </w:rPr>
              <w:t>有益效果</w:t>
            </w:r>
          </w:p>
          <w:p w14:paraId="79D2C44E">
            <w:pPr>
              <w:numPr>
                <w:numId w:val="0"/>
              </w:numPr>
              <w:ind w:leftChars="0"/>
              <w:rPr>
                <w:rFonts w:hint="eastAsia" w:ascii="宋体"/>
                <w:b/>
                <w:bCs w:val="0"/>
                <w:color w:val="000000"/>
              </w:rPr>
            </w:pPr>
            <w:r>
              <w:rPr>
                <w:rFonts w:hint="eastAsia" w:ascii="宋体"/>
                <w:b/>
                <w:bCs w:val="0"/>
                <w:color w:val="000000"/>
              </w:rPr>
              <w:t>（1）推荐精准度显著提升</w:t>
            </w:r>
          </w:p>
          <w:p w14:paraId="0221D27E">
            <w:pPr>
              <w:numPr>
                <w:numId w:val="0"/>
              </w:numPr>
              <w:ind w:leftChars="0"/>
              <w:rPr>
                <w:rFonts w:hint="eastAsia" w:ascii="宋体"/>
                <w:b w:val="0"/>
                <w:bCs/>
                <w:color w:val="000000"/>
              </w:rPr>
            </w:pPr>
            <w:r>
              <w:rPr>
                <w:rFonts w:hint="eastAsia" w:ascii="宋体"/>
                <w:b w:val="0"/>
                <w:bCs/>
                <w:color w:val="000000"/>
              </w:rPr>
              <w:t>通过七维度加权评分模型综合考虑距离、价格、等待时间、充电功率、疲劳成本、停车费、可用桩比例等多维因素，各维度采用贴合用户心理的数学函数（对数衰减、Sigmoid平滑、指数衰减等），并支持用户自定义权重配置，推荐结果与用户实际选择的吻合率达到85%以上，相比单一维度推荐系统提升30%以上。</w:t>
            </w:r>
          </w:p>
          <w:p w14:paraId="5FCF0EDC">
            <w:pPr>
              <w:numPr>
                <w:numId w:val="0"/>
              </w:numPr>
              <w:ind w:leftChars="0"/>
              <w:rPr>
                <w:rFonts w:hint="eastAsia" w:ascii="宋体"/>
                <w:b w:val="0"/>
                <w:bCs/>
                <w:color w:val="000000"/>
              </w:rPr>
            </w:pPr>
            <w:r>
              <w:rPr>
                <w:rFonts w:hint="eastAsia" w:ascii="宋体"/>
                <w:b/>
                <w:bCs w:val="0"/>
                <w:color w:val="000000"/>
              </w:rPr>
              <w:t>（2）路径规划服务高可用</w:t>
            </w:r>
          </w:p>
          <w:p w14:paraId="5C878D8B">
            <w:pPr>
              <w:numPr>
                <w:numId w:val="0"/>
              </w:numPr>
              <w:ind w:leftChars="0"/>
              <w:rPr>
                <w:rFonts w:hint="eastAsia" w:ascii="宋体"/>
                <w:b w:val="0"/>
                <w:bCs/>
                <w:color w:val="000000"/>
              </w:rPr>
            </w:pPr>
            <w:r>
              <w:rPr>
                <w:rFonts w:hint="eastAsia" w:ascii="宋体"/>
                <w:b w:val="0"/>
                <w:bCs/>
                <w:color w:val="000000"/>
              </w:rPr>
              <w:t>两级降级路径规划机制（高德API真实路线 + Haversine系数估算兜底）确保系统在任何网络环境下都能提供路径规划服务，系统可用性达到99.9%，有效解决了单一地图API依赖导致的服务中断问题。</w:t>
            </w:r>
          </w:p>
          <w:p w14:paraId="388F8BB6">
            <w:pPr>
              <w:numPr>
                <w:numId w:val="0"/>
              </w:numPr>
              <w:ind w:leftChars="0"/>
              <w:rPr>
                <w:rFonts w:hint="eastAsia" w:ascii="宋体"/>
                <w:b/>
                <w:bCs w:val="0"/>
                <w:color w:val="000000"/>
              </w:rPr>
            </w:pPr>
            <w:r>
              <w:rPr>
                <w:rFonts w:hint="eastAsia" w:ascii="宋体"/>
                <w:b/>
                <w:bCs w:val="0"/>
                <w:color w:val="000000"/>
              </w:rPr>
              <w:t>（3）充电时间估算更加准确</w:t>
            </w:r>
          </w:p>
          <w:p w14:paraId="6EAF6BDF">
            <w:pPr>
              <w:numPr>
                <w:numId w:val="0"/>
              </w:numPr>
              <w:ind w:leftChars="0"/>
              <w:rPr>
                <w:rFonts w:hint="eastAsia" w:ascii="宋体"/>
                <w:b w:val="0"/>
                <w:bCs/>
                <w:color w:val="000000"/>
              </w:rPr>
            </w:pPr>
            <w:r>
              <w:rPr>
                <w:rFonts w:hint="eastAsia" w:ascii="宋体"/>
                <w:b w:val="0"/>
                <w:bCs/>
                <w:color w:val="000000"/>
              </w:rPr>
              <w:t>基于16个品牌、60+款车型的参数数据库，结合电池类型差异、充电效率修正（80%）等因素，充电时间估算误差控制在±10%以内，相比未考虑电池类型差异的估算方法精度提升约40%。</w:t>
            </w:r>
          </w:p>
          <w:p w14:paraId="386A0E48">
            <w:pPr>
              <w:numPr>
                <w:numId w:val="0"/>
              </w:numPr>
              <w:ind w:leftChars="0"/>
              <w:rPr>
                <w:rFonts w:hint="eastAsia" w:ascii="宋体"/>
                <w:b/>
                <w:bCs w:val="0"/>
                <w:color w:val="000000"/>
              </w:rPr>
            </w:pPr>
            <w:r>
              <w:rPr>
                <w:rFonts w:hint="eastAsia" w:ascii="宋体"/>
                <w:b/>
                <w:bCs w:val="0"/>
                <w:color w:val="000000"/>
              </w:rPr>
              <w:t>（4）推荐结果具有实时性和动态性</w:t>
            </w:r>
          </w:p>
          <w:p w14:paraId="259A744F">
            <w:pPr>
              <w:numPr>
                <w:numId w:val="0"/>
              </w:numPr>
              <w:ind w:leftChars="0"/>
              <w:rPr>
                <w:rFonts w:hint="eastAsia" w:ascii="宋体"/>
                <w:b w:val="0"/>
                <w:bCs/>
                <w:color w:val="000000"/>
              </w:rPr>
            </w:pPr>
            <w:r>
              <w:rPr>
                <w:rFonts w:hint="eastAsia" w:ascii="宋体"/>
                <w:b w:val="0"/>
                <w:bCs/>
                <w:color w:val="000000"/>
              </w:rPr>
              <w:t>融合分时电价数据实现动态价格计算，融合实时气温数据实现能耗校正，融合POI数据实现周边生态指数计算，并提供"等待进谷"等智能建议，推荐结果能够反映实时市场状况，帮助用户节省充电费用。</w:t>
            </w:r>
          </w:p>
          <w:p w14:paraId="2F3F08A7">
            <w:pPr>
              <w:numPr>
                <w:numId w:val="0"/>
              </w:numPr>
              <w:ind w:leftChars="0"/>
              <w:rPr>
                <w:rFonts w:hint="eastAsia" w:ascii="宋体"/>
                <w:b/>
                <w:bCs w:val="0"/>
                <w:color w:val="000000"/>
              </w:rPr>
            </w:pPr>
            <w:r>
              <w:rPr>
                <w:rFonts w:hint="eastAsia" w:ascii="宋体"/>
                <w:b/>
                <w:bCs w:val="0"/>
                <w:color w:val="000000"/>
              </w:rPr>
              <w:t>（5）智能导航体验大幅优化</w:t>
            </w:r>
          </w:p>
          <w:p w14:paraId="6820F7F7">
            <w:pPr>
              <w:numPr>
                <w:numId w:val="0"/>
              </w:numPr>
              <w:ind w:leftChars="0"/>
              <w:rPr>
                <w:rFonts w:hint="eastAsia" w:ascii="宋体"/>
                <w:b w:val="0"/>
                <w:bCs/>
                <w:color w:val="000000"/>
              </w:rPr>
            </w:pPr>
            <w:r>
              <w:rPr>
                <w:rFonts w:hint="eastAsia" w:ascii="宋体"/>
                <w:b w:val="0"/>
                <w:bCs/>
                <w:color w:val="000000"/>
              </w:rPr>
              <w:t>GPS精度过滤机制（25米阈值）有效剔除低质量定位数据；偏航检测去抖机制（连续3次超阈值触发）将GPS偶发漂移导致的误触发率降低90%以上；增强到达判断机制（距离+精度+速度三重条件+持续3秒确认）使到达判断准确率达到95%以上，避免提前误判。</w:t>
            </w:r>
          </w:p>
          <w:p w14:paraId="72D76230">
            <w:pPr>
              <w:numPr>
                <w:numId w:val="0"/>
              </w:numPr>
              <w:ind w:leftChars="0"/>
              <w:rPr>
                <w:rFonts w:hint="eastAsia" w:ascii="宋体"/>
                <w:b/>
                <w:bCs w:val="0"/>
                <w:color w:val="000000"/>
              </w:rPr>
            </w:pPr>
            <w:r>
              <w:rPr>
                <w:rFonts w:hint="eastAsia" w:ascii="宋体"/>
                <w:b/>
                <w:bCs w:val="0"/>
                <w:color w:val="000000"/>
              </w:rPr>
              <w:t>（6）系统响应性能优异</w:t>
            </w:r>
          </w:p>
          <w:p w14:paraId="2735B93D">
            <w:pPr>
              <w:numPr>
                <w:numId w:val="0"/>
              </w:numPr>
              <w:ind w:leftChars="0"/>
              <w:rPr>
                <w:rFonts w:hint="eastAsia" w:ascii="宋体"/>
                <w:b w:val="0"/>
                <w:bCs/>
                <w:color w:val="000000"/>
              </w:rPr>
            </w:pPr>
            <w:r>
              <w:rPr>
                <w:rFonts w:hint="eastAsia" w:ascii="宋体"/>
                <w:b w:val="0"/>
                <w:bCs/>
                <w:color w:val="000000"/>
              </w:rPr>
              <w:t>采用内存缓存机制（MD5哈希Key、60秒TTL、200条上限），相同条件的重复请求响应时间从200ms降低至5ms，提升40倍；采用异步并发处理和连接池复用技术，显著降低网络延迟。</w:t>
            </w:r>
          </w:p>
          <w:p w14:paraId="196D7F28">
            <w:pPr>
              <w:numPr>
                <w:numId w:val="0"/>
              </w:numPr>
              <w:ind w:leftChars="0"/>
              <w:rPr>
                <w:rFonts w:hint="eastAsia" w:ascii="宋体"/>
                <w:b/>
                <w:bCs w:val="0"/>
                <w:color w:val="000000"/>
              </w:rPr>
            </w:pPr>
            <w:r>
              <w:rPr>
                <w:rFonts w:hint="eastAsia" w:ascii="宋体"/>
                <w:b/>
                <w:bCs w:val="0"/>
                <w:color w:val="000000"/>
              </w:rPr>
              <w:t>（7）车型适配性强</w:t>
            </w:r>
          </w:p>
          <w:p w14:paraId="12A85C32">
            <w:pPr>
              <w:numPr>
                <w:numId w:val="0"/>
              </w:numPr>
              <w:ind w:leftChars="0"/>
              <w:rPr>
                <w:rFonts w:hint="eastAsia" w:ascii="宋体"/>
                <w:b w:val="0"/>
                <w:bCs/>
                <w:color w:val="000000"/>
              </w:rPr>
            </w:pPr>
            <w:r>
              <w:rPr>
                <w:rFonts w:hint="eastAsia" w:ascii="宋体"/>
                <w:b w:val="0"/>
                <w:bCs/>
                <w:color w:val="000000"/>
              </w:rPr>
              <w:t>内置16个品牌、60+款车型的电池容量、能耗特性、最大充电功率、电池类型等参数数据库，能够根据不同车型进行个性化推荐和充电时间估算，适配市面上主流新能源车型。</w:t>
            </w:r>
          </w:p>
          <w:p w14:paraId="49B0876A">
            <w:pPr>
              <w:numPr>
                <w:numId w:val="0"/>
              </w:numPr>
              <w:ind w:leftChars="0"/>
              <w:rPr>
                <w:rFonts w:hint="eastAsia" w:ascii="宋体"/>
                <w:b/>
                <w:bCs w:val="0"/>
                <w:color w:val="000000"/>
              </w:rPr>
            </w:pPr>
            <w:r>
              <w:rPr>
                <w:rFonts w:hint="eastAsia" w:ascii="宋体"/>
                <w:b/>
                <w:bCs w:val="0"/>
                <w:color w:val="000000"/>
              </w:rPr>
              <w:t>（8）用户个性化程度高</w:t>
            </w:r>
          </w:p>
          <w:p w14:paraId="7F478528">
            <w:pPr>
              <w:numPr>
                <w:numId w:val="0"/>
              </w:numPr>
              <w:ind w:leftChars="0"/>
              <w:rPr>
                <w:rFonts w:ascii="宋体"/>
                <w:b w:val="0"/>
                <w:bCs/>
                <w:color w:val="000000"/>
              </w:rPr>
            </w:pPr>
            <w:r>
              <w:rPr>
                <w:rFonts w:hint="eastAsia" w:ascii="宋体"/>
                <w:b w:val="0"/>
                <w:bCs/>
                <w:color w:val="000000"/>
              </w:rPr>
              <w:t xml:space="preserve">支持用户自定义距离、价格、等待时间、功率四个核心维度的权重，系统自动归一化处理，满足不同用户群体的差异化需求——如通勤用户侧重距离、价格敏感用户侧重费用、长途用户侧重功率等。 </w:t>
            </w:r>
            <w:r>
              <w:rPr>
                <w:rFonts w:ascii="宋体"/>
                <w:b w:val="0"/>
                <w:bCs/>
                <w:color w:val="000000"/>
              </w:rPr>
              <w:t xml:space="preserve">   </w:t>
            </w:r>
          </w:p>
          <w:p w14:paraId="7E907EBA">
            <w:pPr>
              <w:rPr>
                <w:rFonts w:ascii="宋体"/>
                <w:color w:val="000000"/>
              </w:rPr>
            </w:pPr>
          </w:p>
        </w:tc>
      </w:tr>
      <w:tr w14:paraId="7AB28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2" w:hRule="atLeast"/>
          <w:jc w:val="center"/>
        </w:trPr>
        <w:tc>
          <w:tcPr>
            <w:tcW w:w="5000" w:type="pct"/>
          </w:tcPr>
          <w:p w14:paraId="1591318B">
            <w:pPr>
              <w:pStyle w:val="19"/>
              <w:numPr>
                <w:ilvl w:val="0"/>
                <w:numId w:val="4"/>
              </w:numPr>
              <w:ind w:firstLineChars="0"/>
              <w:rPr>
                <w:rFonts w:ascii="宋体"/>
                <w:b/>
                <w:color w:val="000000"/>
              </w:rPr>
            </w:pPr>
            <w:r>
              <w:rPr>
                <w:rFonts w:hint="eastAsia" w:ascii="宋体" w:hAnsi="宋体" w:cs="宋体"/>
                <w:b/>
                <w:color w:val="000000"/>
              </w:rPr>
              <w:t>发明或者实用新型的具体实施方式（</w:t>
            </w:r>
            <w:r>
              <w:rPr>
                <w:rFonts w:hint="eastAsia" w:ascii="宋体" w:hAnsi="宋体" w:cs="宋体"/>
                <w:color w:val="000000"/>
              </w:rPr>
              <w:t>通过不同的具体实验方法及其得到的实验数据证明本技术方案能够获得前述的有益效果，或者通过原理阐述前述技术方案能够解决所述技术问题并得到所述技术效果</w:t>
            </w:r>
            <w:r>
              <w:rPr>
                <w:rFonts w:hint="eastAsia" w:ascii="宋体" w:hAnsi="宋体" w:cs="宋体"/>
                <w:b/>
                <w:color w:val="000000"/>
              </w:rPr>
              <w:t>）</w:t>
            </w:r>
          </w:p>
          <w:p w14:paraId="5B46DFAC">
            <w:pPr>
              <w:pStyle w:val="2"/>
              <w:rPr>
                <w:color w:val="auto"/>
              </w:rPr>
            </w:pPr>
            <w:r>
              <w:rPr>
                <w:rFonts w:ascii="黑体" w:hAnsi="黑体" w:eastAsia="黑体"/>
                <w:color w:val="auto"/>
              </w:rPr>
              <w:t>5.1 系统架构</w:t>
            </w:r>
          </w:p>
          <w:p w14:paraId="1CBD2E6F">
            <w:r>
              <w:rPr>
                <w:rFonts w:ascii="宋体" w:hAnsi="宋体" w:eastAsia="宋体"/>
                <w:sz w:val="22"/>
              </w:rPr>
              <w:t>本发明的系统架构包括：</w:t>
            </w:r>
          </w:p>
          <w:p w14:paraId="2A1726FE">
            <w:pPr>
              <w:pStyle w:val="5"/>
            </w:pPr>
            <w:r>
              <w:rPr>
                <w:rFonts w:ascii="宋体" w:hAnsi="宋体" w:eastAsia="宋体"/>
                <w:b/>
                <w:sz w:val="22"/>
              </w:rPr>
              <w:t>移动端</w:t>
            </w:r>
            <w:r>
              <w:rPr>
                <w:rFonts w:ascii="宋体" w:hAnsi="宋体" w:eastAsia="宋体"/>
                <w:sz w:val="22"/>
              </w:rPr>
              <w:t>：基于Flutter框架开发的Android/iOS应用，集成高德地图SDK实现定位和导航功能</w:t>
            </w:r>
          </w:p>
          <w:p w14:paraId="6185A3DE">
            <w:pPr>
              <w:pStyle w:val="5"/>
            </w:pPr>
            <w:r>
              <w:rPr>
                <w:rFonts w:ascii="宋体" w:hAnsi="宋体" w:eastAsia="宋体"/>
                <w:b/>
                <w:sz w:val="22"/>
              </w:rPr>
              <w:t>后端服务</w:t>
            </w:r>
            <w:r>
              <w:rPr>
                <w:rFonts w:ascii="宋体" w:hAnsi="宋体" w:eastAsia="宋体"/>
                <w:sz w:val="22"/>
              </w:rPr>
              <w:t>：基于Python FastAPI框架开发的RESTful API服务，采用异步并发处理提高性能</w:t>
            </w:r>
          </w:p>
          <w:p w14:paraId="1E6BA8C1">
            <w:pPr>
              <w:pStyle w:val="5"/>
            </w:pPr>
            <w:r>
              <w:rPr>
                <w:rFonts w:ascii="宋体" w:hAnsi="宋体" w:eastAsia="宋体"/>
                <w:b/>
                <w:sz w:val="22"/>
              </w:rPr>
              <w:t>数据层</w:t>
            </w:r>
            <w:r>
              <w:rPr>
                <w:rFonts w:ascii="宋体" w:hAnsi="宋体" w:eastAsia="宋体"/>
                <w:sz w:val="22"/>
              </w:rPr>
              <w:t>：SQLite数据库存储用户数据，JSON文件存储充电站数据（982个站点）和车型数据（16品牌60+款）</w:t>
            </w:r>
          </w:p>
          <w:p w14:paraId="78D742DD">
            <w:pPr>
              <w:pStyle w:val="2"/>
              <w:rPr>
                <w:rFonts w:ascii="黑体" w:hAnsi="黑体" w:eastAsia="黑体"/>
                <w:b/>
                <w:bCs/>
                <w:color w:val="auto"/>
              </w:rPr>
            </w:pPr>
            <w:r>
              <w:rPr>
                <w:rFonts w:ascii="黑体" w:hAnsi="黑体" w:eastAsia="黑体"/>
                <w:b/>
                <w:bCs/>
                <w:color w:val="auto"/>
              </w:rPr>
              <w:t>5.2 核心算法实现</w:t>
            </w:r>
          </w:p>
          <w:p w14:paraId="602A473F">
            <w:r>
              <w:rPr>
                <w:rFonts w:ascii="宋体" w:hAnsi="宋体" w:eastAsia="宋体"/>
                <w:b/>
                <w:sz w:val="22"/>
              </w:rPr>
              <w:t>评分算法实现示例（Python）：</w:t>
            </w:r>
          </w:p>
          <w:p w14:paraId="359D2DC6">
            <w:pPr>
              <w:pBdr>
                <w:top w:val="single" w:color="CCCCCC" w:sz="4" w:space="4"/>
                <w:left w:val="single" w:color="CCCCCC" w:sz="4" w:space="4"/>
                <w:bottom w:val="single" w:color="CCCCCC" w:sz="4" w:space="4"/>
                <w:right w:val="single" w:color="CCCCCC" w:sz="4" w:space="4"/>
              </w:pBdr>
              <w:shd w:val="clear" w:fill="F5F5F5"/>
              <w:spacing w:before="120" w:after="120"/>
              <w:ind w:left="567"/>
            </w:pPr>
            <w:r>
              <w:rPr>
                <w:rFonts w:ascii="Consolas" w:hAnsi="Consolas"/>
                <w:color w:val="333333"/>
                <w:sz w:val="18"/>
              </w:rPr>
              <w:t>def calculate_score(station, distance_km, wait_time_min, preference,</w:t>
            </w:r>
            <w:r>
              <w:rPr>
                <w:rFonts w:ascii="Consolas" w:hAnsi="Consolas"/>
                <w:color w:val="333333"/>
                <w:sz w:val="18"/>
              </w:rPr>
              <w:br w:type="textWrapping"/>
            </w:r>
            <w:r>
              <w:rPr>
                <w:rFonts w:ascii="Consolas" w:hAnsi="Consolas"/>
                <w:color w:val="333333"/>
                <w:sz w:val="18"/>
              </w:rPr>
              <w:t xml:space="preserve">                    dynamic_unit_price, charging_time_min, arrival_hour,</w:t>
            </w:r>
            <w:r>
              <w:rPr>
                <w:rFonts w:ascii="Consolas" w:hAnsi="Consolas"/>
                <w:color w:val="333333"/>
                <w:sz w:val="18"/>
              </w:rPr>
              <w:br w:type="textWrapping"/>
            </w:r>
            <w:r>
              <w:rPr>
                <w:rFonts w:ascii="Consolas" w:hAnsi="Consolas"/>
                <w:color w:val="333333"/>
                <w:sz w:val="18"/>
              </w:rPr>
              <w:t xml:space="preserve">                    parking_fee_per_hour):</w:t>
            </w:r>
            <w:r>
              <w:rPr>
                <w:rFonts w:ascii="Consolas" w:hAnsi="Consolas"/>
                <w:color w:val="333333"/>
                <w:sz w:val="18"/>
              </w:rPr>
              <w:br w:type="textWrapping"/>
            </w:r>
            <w:r>
              <w:rPr>
                <w:rFonts w:ascii="Consolas" w:hAnsi="Consolas"/>
                <w:color w:val="333333"/>
                <w:sz w:val="18"/>
              </w:rPr>
              <w:t xml:space="preserve">    # 各维度评分</w:t>
            </w:r>
            <w:r>
              <w:rPr>
                <w:rFonts w:ascii="Consolas" w:hAnsi="Consolas"/>
                <w:color w:val="333333"/>
                <w:sz w:val="18"/>
              </w:rPr>
              <w:br w:type="textWrapping"/>
            </w:r>
            <w:r>
              <w:rPr>
                <w:rFonts w:ascii="Consolas" w:hAnsi="Consolas"/>
                <w:color w:val="333333"/>
                <w:sz w:val="18"/>
              </w:rPr>
              <w:t xml:space="preserve">    S_dist = score_distance(distance_km)  # 对数衰减</w:t>
            </w:r>
            <w:r>
              <w:rPr>
                <w:rFonts w:ascii="Consolas" w:hAnsi="Consolas"/>
                <w:color w:val="333333"/>
                <w:sz w:val="18"/>
              </w:rPr>
              <w:br w:type="textWrapping"/>
            </w:r>
            <w:r>
              <w:rPr>
                <w:rFonts w:ascii="Consolas" w:hAnsi="Consolas"/>
                <w:color w:val="333333"/>
                <w:sz w:val="18"/>
              </w:rPr>
              <w:t xml:space="preserve">    S_price = score_price(dynamic_unit_price)  # Sigmoid平滑</w:t>
            </w:r>
            <w:r>
              <w:rPr>
                <w:rFonts w:ascii="Consolas" w:hAnsi="Consolas"/>
                <w:color w:val="333333"/>
                <w:sz w:val="18"/>
              </w:rPr>
              <w:br w:type="textWrapping"/>
            </w:r>
            <w:r>
              <w:rPr>
                <w:rFonts w:ascii="Consolas" w:hAnsi="Consolas"/>
                <w:color w:val="333333"/>
                <w:sz w:val="18"/>
              </w:rPr>
              <w:t xml:space="preserve">    S_wait = score_wait_time(wait_time_min, available, total)  # 指数衰减</w:t>
            </w:r>
            <w:r>
              <w:rPr>
                <w:rFonts w:ascii="Consolas" w:hAnsi="Consolas"/>
                <w:color w:val="333333"/>
                <w:sz w:val="18"/>
              </w:rPr>
              <w:br w:type="textWrapping"/>
            </w:r>
            <w:r>
              <w:rPr>
                <w:rFonts w:ascii="Consolas" w:hAnsi="Consolas"/>
                <w:color w:val="333333"/>
                <w:sz w:val="18"/>
              </w:rPr>
              <w:t xml:space="preserve">    S_power = score_power(station["power_kw"], station["type"])  # 分段映射</w:t>
            </w:r>
            <w:r>
              <w:rPr>
                <w:rFonts w:ascii="Consolas" w:hAnsi="Consolas"/>
                <w:color w:val="333333"/>
                <w:sz w:val="18"/>
              </w:rPr>
              <w:br w:type="textWrapping"/>
            </w:r>
            <w:r>
              <w:rPr>
                <w:rFonts w:ascii="Consolas" w:hAnsi="Consolas"/>
                <w:color w:val="333333"/>
                <w:sz w:val="18"/>
              </w:rPr>
              <w:t xml:space="preserve">    S_fatigue = score_fatigue(total_time_hrs)  # 指数衰减</w:t>
            </w:r>
            <w:r>
              <w:rPr>
                <w:rFonts w:ascii="Consolas" w:hAnsi="Consolas"/>
                <w:color w:val="333333"/>
                <w:sz w:val="18"/>
              </w:rPr>
              <w:br w:type="textWrapping"/>
            </w:r>
            <w:r>
              <w:rPr>
                <w:rFonts w:ascii="Consolas" w:hAnsi="Consolas"/>
                <w:color w:val="333333"/>
                <w:sz w:val="18"/>
              </w:rPr>
              <w:t xml:space="preserve">    S_parking = score_parking(parking_fee_per_hour, charging_time_min)</w:t>
            </w:r>
            <w:r>
              <w:rPr>
                <w:rFonts w:ascii="Consolas" w:hAnsi="Consolas"/>
                <w:color w:val="333333"/>
                <w:sz w:val="18"/>
              </w:rPr>
              <w:br w:type="textWrapping"/>
            </w:r>
            <w:r>
              <w:rPr>
                <w:rFonts w:ascii="Consolas" w:hAnsi="Consolas"/>
                <w:color w:val="333333"/>
                <w:sz w:val="18"/>
              </w:rPr>
              <w:t xml:space="preserve">    S_avail = score_availability(available, total)</w:t>
            </w:r>
            <w:r>
              <w:rPr>
                <w:rFonts w:ascii="Consolas" w:hAnsi="Consolas"/>
                <w:color w:val="333333"/>
                <w:sz w:val="18"/>
              </w:rPr>
              <w:br w:type="textWrapping"/>
            </w:r>
            <w:r>
              <w:rPr>
                <w:rFonts w:ascii="Consolas" w:hAnsi="Consolas"/>
                <w:color w:val="333333"/>
                <w:sz w:val="18"/>
              </w:rPr>
              <w:br w:type="textWrapping"/>
            </w:r>
            <w:r>
              <w:rPr>
                <w:rFonts w:ascii="Consolas" w:hAnsi="Consolas"/>
                <w:color w:val="333333"/>
                <w:sz w:val="18"/>
              </w:rPr>
              <w:t xml:space="preserve">    # 用户可配置权重归一化</w:t>
            </w:r>
            <w:r>
              <w:rPr>
                <w:rFonts w:ascii="Consolas" w:hAnsi="Consolas"/>
                <w:color w:val="333333"/>
                <w:sz w:val="18"/>
              </w:rPr>
              <w:br w:type="textWrapping"/>
            </w:r>
            <w:r>
              <w:rPr>
                <w:rFonts w:ascii="Consolas" w:hAnsi="Consolas"/>
                <w:color w:val="333333"/>
                <w:sz w:val="18"/>
              </w:rPr>
              <w:t xml:space="preserve">    total_weight = (preference.distance_weight + preference.price_weight +</w:t>
            </w:r>
            <w:r>
              <w:rPr>
                <w:rFonts w:ascii="Consolas" w:hAnsi="Consolas"/>
                <w:color w:val="333333"/>
                <w:sz w:val="18"/>
              </w:rPr>
              <w:br w:type="textWrapping"/>
            </w:r>
            <w:r>
              <w:rPr>
                <w:rFonts w:ascii="Consolas" w:hAnsi="Consolas"/>
                <w:color w:val="333333"/>
                <w:sz w:val="18"/>
              </w:rPr>
              <w:t xml:space="preserve">                    preference.wait_time_weight + preference.power_weight)</w:t>
            </w:r>
            <w:r>
              <w:rPr>
                <w:rFonts w:ascii="Consolas" w:hAnsi="Consolas"/>
                <w:color w:val="333333"/>
                <w:sz w:val="18"/>
              </w:rPr>
              <w:br w:type="textWrapping"/>
            </w:r>
            <w:r>
              <w:rPr>
                <w:rFonts w:ascii="Consolas" w:hAnsi="Consolas"/>
                <w:color w:val="333333"/>
                <w:sz w:val="18"/>
              </w:rPr>
              <w:t xml:space="preserve">    if total_weight &lt;= 0:</w:t>
            </w:r>
            <w:r>
              <w:rPr>
                <w:rFonts w:ascii="Consolas" w:hAnsi="Consolas"/>
                <w:color w:val="333333"/>
                <w:sz w:val="18"/>
              </w:rPr>
              <w:br w:type="textWrapping"/>
            </w:r>
            <w:r>
              <w:rPr>
                <w:rFonts w:ascii="Consolas" w:hAnsi="Consolas"/>
                <w:color w:val="333333"/>
                <w:sz w:val="18"/>
              </w:rPr>
              <w:t xml:space="preserve">        total_weight = 1.0</w:t>
            </w:r>
            <w:r>
              <w:rPr>
                <w:rFonts w:ascii="Consolas" w:hAnsi="Consolas"/>
                <w:color w:val="333333"/>
                <w:sz w:val="18"/>
              </w:rPr>
              <w:br w:type="textWrapping"/>
            </w:r>
            <w:r>
              <w:rPr>
                <w:rFonts w:ascii="Consolas" w:hAnsi="Consolas"/>
                <w:color w:val="333333"/>
                <w:sz w:val="18"/>
              </w:rPr>
              <w:br w:type="textWrapping"/>
            </w:r>
            <w:r>
              <w:rPr>
                <w:rFonts w:ascii="Consolas" w:hAnsi="Consolas"/>
                <w:color w:val="333333"/>
                <w:sz w:val="18"/>
              </w:rPr>
              <w:t xml:space="preserve">    # 加权求和</w:t>
            </w:r>
            <w:r>
              <w:rPr>
                <w:rFonts w:ascii="Consolas" w:hAnsi="Consolas"/>
                <w:color w:val="333333"/>
                <w:sz w:val="18"/>
              </w:rPr>
              <w:br w:type="textWrapping"/>
            </w:r>
            <w:r>
              <w:rPr>
                <w:rFonts w:ascii="Consolas" w:hAnsi="Consolas"/>
                <w:color w:val="333333"/>
                <w:sz w:val="18"/>
              </w:rPr>
              <w:t xml:space="preserve">    base_score = (S_dist * preference.distance_weight +</w:t>
            </w:r>
            <w:r>
              <w:rPr>
                <w:rFonts w:ascii="Consolas" w:hAnsi="Consolas"/>
                <w:color w:val="333333"/>
                <w:sz w:val="18"/>
              </w:rPr>
              <w:br w:type="textWrapping"/>
            </w:r>
            <w:r>
              <w:rPr>
                <w:rFonts w:ascii="Consolas" w:hAnsi="Consolas"/>
                <w:color w:val="333333"/>
                <w:sz w:val="18"/>
              </w:rPr>
              <w:t xml:space="preserve">                  S_price * preference.price_weight +</w:t>
            </w:r>
            <w:r>
              <w:rPr>
                <w:rFonts w:ascii="Consolas" w:hAnsi="Consolas"/>
                <w:color w:val="333333"/>
                <w:sz w:val="18"/>
              </w:rPr>
              <w:br w:type="textWrapping"/>
            </w:r>
            <w:r>
              <w:rPr>
                <w:rFonts w:ascii="Consolas" w:hAnsi="Consolas"/>
                <w:color w:val="333333"/>
                <w:sz w:val="18"/>
              </w:rPr>
              <w:t xml:space="preserve">                  S_wait * preference.wait_time_weight +</w:t>
            </w:r>
            <w:r>
              <w:rPr>
                <w:rFonts w:ascii="Consolas" w:hAnsi="Consolas"/>
                <w:color w:val="333333"/>
                <w:sz w:val="18"/>
              </w:rPr>
              <w:br w:type="textWrapping"/>
            </w:r>
            <w:r>
              <w:rPr>
                <w:rFonts w:ascii="Consolas" w:hAnsi="Consolas"/>
                <w:color w:val="333333"/>
                <w:sz w:val="18"/>
              </w:rPr>
              <w:t xml:space="preserve">                  S_power * preference.power_weight) / total_weight</w:t>
            </w:r>
            <w:r>
              <w:rPr>
                <w:rFonts w:ascii="Consolas" w:hAnsi="Consolas"/>
                <w:color w:val="333333"/>
                <w:sz w:val="18"/>
              </w:rPr>
              <w:br w:type="textWrapping"/>
            </w:r>
            <w:r>
              <w:rPr>
                <w:rFonts w:ascii="Consolas" w:hAnsi="Consolas"/>
                <w:color w:val="333333"/>
                <w:sz w:val="18"/>
              </w:rPr>
              <w:t xml:space="preserve">    extra_score = (S_fatigue * 0.3 + S_parking * 0.1 + S_avail * 0.2) / 0.6</w:t>
            </w:r>
            <w:r>
              <w:rPr>
                <w:rFonts w:ascii="Consolas" w:hAnsi="Consolas"/>
                <w:color w:val="333333"/>
                <w:sz w:val="18"/>
              </w:rPr>
              <w:br w:type="textWrapping"/>
            </w:r>
            <w:r>
              <w:rPr>
                <w:rFonts w:ascii="Consolas" w:hAnsi="Consolas"/>
                <w:color w:val="333333"/>
                <w:sz w:val="18"/>
              </w:rPr>
              <w:br w:type="textWrapping"/>
            </w:r>
            <w:r>
              <w:rPr>
                <w:rFonts w:ascii="Consolas" w:hAnsi="Consolas"/>
                <w:color w:val="333333"/>
                <w:sz w:val="18"/>
              </w:rPr>
              <w:t xml:space="preserve">    # 加分项和惩罚项</w:t>
            </w:r>
            <w:r>
              <w:rPr>
                <w:rFonts w:ascii="Consolas" w:hAnsi="Consolas"/>
                <w:color w:val="333333"/>
                <w:sz w:val="18"/>
              </w:rPr>
              <w:br w:type="textWrapping"/>
            </w:r>
            <w:r>
              <w:rPr>
                <w:rFonts w:ascii="Consolas" w:hAnsi="Consolas"/>
                <w:color w:val="333333"/>
                <w:sz w:val="18"/>
              </w:rPr>
              <w:t xml:space="preserve">    bonus = calculate_bonus(...)</w:t>
            </w:r>
            <w:r>
              <w:rPr>
                <w:rFonts w:ascii="Consolas" w:hAnsi="Consolas"/>
                <w:color w:val="333333"/>
                <w:sz w:val="18"/>
              </w:rPr>
              <w:br w:type="textWrapping"/>
            </w:r>
            <w:r>
              <w:rPr>
                <w:rFonts w:ascii="Consolas" w:hAnsi="Consolas"/>
                <w:color w:val="333333"/>
                <w:sz w:val="18"/>
              </w:rPr>
              <w:t xml:space="preserve">    penalty = calculate_penalty(...)</w:t>
            </w:r>
            <w:r>
              <w:rPr>
                <w:rFonts w:ascii="Consolas" w:hAnsi="Consolas"/>
                <w:color w:val="333333"/>
                <w:sz w:val="18"/>
              </w:rPr>
              <w:br w:type="textWrapping"/>
            </w:r>
            <w:r>
              <w:rPr>
                <w:rFonts w:ascii="Consolas" w:hAnsi="Consolas"/>
                <w:color w:val="333333"/>
                <w:sz w:val="18"/>
              </w:rPr>
              <w:br w:type="textWrapping"/>
            </w:r>
            <w:r>
              <w:rPr>
                <w:rFonts w:ascii="Consolas" w:hAnsi="Consolas"/>
                <w:color w:val="333333"/>
                <w:sz w:val="18"/>
              </w:rPr>
              <w:t xml:space="preserve">    # 最终评分</w:t>
            </w:r>
            <w:r>
              <w:rPr>
                <w:rFonts w:ascii="Consolas" w:hAnsi="Consolas"/>
                <w:color w:val="333333"/>
                <w:sz w:val="18"/>
              </w:rPr>
              <w:br w:type="textWrapping"/>
            </w:r>
            <w:r>
              <w:rPr>
                <w:rFonts w:ascii="Consolas" w:hAnsi="Consolas"/>
                <w:color w:val="333333"/>
                <w:sz w:val="18"/>
              </w:rPr>
              <w:t xml:space="preserve">    final_score = base_score * 0.85 + extra_score * 0.15 + bonus + penalty</w:t>
            </w:r>
            <w:r>
              <w:rPr>
                <w:rFonts w:ascii="Consolas" w:hAnsi="Consolas"/>
                <w:color w:val="333333"/>
                <w:sz w:val="18"/>
              </w:rPr>
              <w:br w:type="textWrapping"/>
            </w:r>
            <w:r>
              <w:rPr>
                <w:rFonts w:ascii="Consolas" w:hAnsi="Consolas"/>
                <w:color w:val="333333"/>
                <w:sz w:val="18"/>
              </w:rPr>
              <w:t xml:space="preserve">    return final_score</w:t>
            </w:r>
          </w:p>
          <w:p w14:paraId="20AABFF5">
            <w:r>
              <w:rPr>
                <w:rFonts w:ascii="宋体" w:hAnsi="宋体" w:eastAsia="宋体"/>
                <w:b/>
                <w:sz w:val="22"/>
              </w:rPr>
              <w:t>偏航检测实现示例（Dart）：</w:t>
            </w:r>
          </w:p>
          <w:p w14:paraId="377BD31F">
            <w:pPr>
              <w:pBdr>
                <w:top w:val="single" w:color="CCCCCC" w:sz="4" w:space="4"/>
                <w:left w:val="single" w:color="CCCCCC" w:sz="4" w:space="4"/>
                <w:bottom w:val="single" w:color="CCCCCC" w:sz="4" w:space="4"/>
                <w:right w:val="single" w:color="CCCCCC" w:sz="4" w:space="4"/>
              </w:pBdr>
              <w:shd w:val="clear" w:fill="F5F5F5"/>
              <w:spacing w:before="120" w:after="120"/>
              <w:ind w:left="567"/>
            </w:pPr>
            <w:r>
              <w:rPr>
                <w:rFonts w:ascii="Consolas" w:hAnsi="Consolas"/>
                <w:color w:val="333333"/>
                <w:sz w:val="18"/>
              </w:rPr>
              <w:t>void _checkDeviation(double lat, double lng) {</w:t>
            </w:r>
            <w:r>
              <w:rPr>
                <w:rFonts w:ascii="Consolas" w:hAnsi="Consolas"/>
                <w:color w:val="333333"/>
                <w:sz w:val="18"/>
              </w:rPr>
              <w:br w:type="textWrapping"/>
            </w:r>
            <w:r>
              <w:rPr>
                <w:rFonts w:ascii="Consolas" w:hAnsi="Consolas"/>
                <w:color w:val="333333"/>
                <w:sz w:val="18"/>
              </w:rPr>
              <w:t xml:space="preserve">    if (_polyline.isEmpty || _isOffRoute) return;</w:t>
            </w:r>
            <w:r>
              <w:rPr>
                <w:rFonts w:ascii="Consolas" w:hAnsi="Consolas"/>
                <w:color w:val="333333"/>
                <w:sz w:val="18"/>
              </w:rPr>
              <w:br w:type="textWrapping"/>
            </w:r>
            <w:r>
              <w:rPr>
                <w:rFonts w:ascii="Consolas" w:hAnsi="Consolas"/>
                <w:color w:val="333333"/>
                <w:sz w:val="18"/>
              </w:rPr>
              <w:br w:type="textWrapping"/>
            </w:r>
            <w:r>
              <w:rPr>
                <w:rFonts w:ascii="Consolas" w:hAnsi="Consolas"/>
                <w:color w:val="333333"/>
                <w:sz w:val="18"/>
              </w:rPr>
              <w:t xml:space="preserve">    double minDistToRoute = double.infinity;</w:t>
            </w:r>
            <w:r>
              <w:rPr>
                <w:rFonts w:ascii="Consolas" w:hAnsi="Consolas"/>
                <w:color w:val="333333"/>
                <w:sz w:val="18"/>
              </w:rPr>
              <w:br w:type="textWrapping"/>
            </w:r>
            <w:r>
              <w:rPr>
                <w:rFonts w:ascii="Consolas" w:hAnsi="Consolas"/>
                <w:color w:val="333333"/>
                <w:sz w:val="18"/>
              </w:rPr>
              <w:t xml:space="preserve">    for (int i = 0; i &lt; _polyline.length - 1; i++) {</w:t>
            </w:r>
            <w:r>
              <w:rPr>
                <w:rFonts w:ascii="Consolas" w:hAnsi="Consolas"/>
                <w:color w:val="333333"/>
                <w:sz w:val="18"/>
              </w:rPr>
              <w:br w:type="textWrapping"/>
            </w:r>
            <w:r>
              <w:rPr>
                <w:rFonts w:ascii="Consolas" w:hAnsi="Consolas"/>
                <w:color w:val="333333"/>
                <w:sz w:val="18"/>
              </w:rPr>
              <w:t xml:space="preserve">      final p1 = _polyline[i];</w:t>
            </w:r>
            <w:r>
              <w:rPr>
                <w:rFonts w:ascii="Consolas" w:hAnsi="Consolas"/>
                <w:color w:val="333333"/>
                <w:sz w:val="18"/>
              </w:rPr>
              <w:br w:type="textWrapping"/>
            </w:r>
            <w:r>
              <w:rPr>
                <w:rFonts w:ascii="Consolas" w:hAnsi="Consolas"/>
                <w:color w:val="333333"/>
                <w:sz w:val="18"/>
              </w:rPr>
              <w:t xml:space="preserve">      final p2 = _polyline[i + 1];</w:t>
            </w:r>
            <w:r>
              <w:rPr>
                <w:rFonts w:ascii="Consolas" w:hAnsi="Consolas"/>
                <w:color w:val="333333"/>
                <w:sz w:val="18"/>
              </w:rPr>
              <w:br w:type="textWrapping"/>
            </w:r>
            <w:r>
              <w:rPr>
                <w:rFonts w:ascii="Consolas" w:hAnsi="Consolas"/>
                <w:color w:val="333333"/>
                <w:sz w:val="18"/>
              </w:rPr>
              <w:t xml:space="preserve">      final dist = _pointToSegmentDistance(lat, lng, p1[0], p1[1], p2[0], p2[1]);</w:t>
            </w:r>
            <w:r>
              <w:rPr>
                <w:rFonts w:ascii="Consolas" w:hAnsi="Consolas"/>
                <w:color w:val="333333"/>
                <w:sz w:val="18"/>
              </w:rPr>
              <w:br w:type="textWrapping"/>
            </w:r>
            <w:r>
              <w:rPr>
                <w:rFonts w:ascii="Consolas" w:hAnsi="Consolas"/>
                <w:color w:val="333333"/>
                <w:sz w:val="18"/>
              </w:rPr>
              <w:t xml:space="preserve">      if (dist &lt; minDistToRoute) {</w:t>
            </w:r>
            <w:r>
              <w:rPr>
                <w:rFonts w:ascii="Consolas" w:hAnsi="Consolas"/>
                <w:color w:val="333333"/>
                <w:sz w:val="18"/>
              </w:rPr>
              <w:br w:type="textWrapping"/>
            </w:r>
            <w:r>
              <w:rPr>
                <w:rFonts w:ascii="Consolas" w:hAnsi="Consolas"/>
                <w:color w:val="333333"/>
                <w:sz w:val="18"/>
              </w:rPr>
              <w:t xml:space="preserve">        minDistToRoute = dist;</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br w:type="textWrapping"/>
            </w:r>
            <w:r>
              <w:rPr>
                <w:rFonts w:ascii="Consolas" w:hAnsi="Consolas"/>
                <w:color w:val="333333"/>
                <w:sz w:val="18"/>
              </w:rPr>
              <w:t xml:space="preserve">    final distMeters = minDistToRoute * 1000;</w:t>
            </w:r>
            <w:r>
              <w:rPr>
                <w:rFonts w:ascii="Consolas" w:hAnsi="Consolas"/>
                <w:color w:val="333333"/>
                <w:sz w:val="18"/>
              </w:rPr>
              <w:br w:type="textWrapping"/>
            </w:r>
            <w:r>
              <w:rPr>
                <w:rFonts w:ascii="Consolas" w:hAnsi="Consolas"/>
                <w:color w:val="333333"/>
                <w:sz w:val="18"/>
              </w:rPr>
              <w:t xml:space="preserve">    if (distMeters &gt; _OFF_ROUTE_THRESHOLD_METERS) {</w:t>
            </w:r>
            <w:r>
              <w:rPr>
                <w:rFonts w:ascii="Consolas" w:hAnsi="Consolas"/>
                <w:color w:val="333333"/>
                <w:sz w:val="18"/>
              </w:rPr>
              <w:br w:type="textWrapping"/>
            </w:r>
            <w:r>
              <w:rPr>
                <w:rFonts w:ascii="Consolas" w:hAnsi="Consolas"/>
                <w:color w:val="333333"/>
                <w:sz w:val="18"/>
              </w:rPr>
              <w:t xml:space="preserve">      _offRouteCount++;</w:t>
            </w:r>
            <w:r>
              <w:rPr>
                <w:rFonts w:ascii="Consolas" w:hAnsi="Consolas"/>
                <w:color w:val="333333"/>
                <w:sz w:val="18"/>
              </w:rPr>
              <w:br w:type="textWrapping"/>
            </w:r>
            <w:r>
              <w:rPr>
                <w:rFonts w:ascii="Consolas" w:hAnsi="Consolas"/>
                <w:color w:val="333333"/>
                <w:sz w:val="18"/>
              </w:rPr>
              <w:t xml:space="preserve">      // 连续 N 次偏航才触发，过滤 GPS 偶发漂移</w:t>
            </w:r>
            <w:r>
              <w:rPr>
                <w:rFonts w:ascii="Consolas" w:hAnsi="Consolas"/>
                <w:color w:val="333333"/>
                <w:sz w:val="18"/>
              </w:rPr>
              <w:br w:type="textWrapping"/>
            </w:r>
            <w:r>
              <w:rPr>
                <w:rFonts w:ascii="Consolas" w:hAnsi="Consolas"/>
                <w:color w:val="333333"/>
                <w:sz w:val="18"/>
              </w:rPr>
              <w:t xml:space="preserve">      if (_offRouteCount &gt;= _OFF_ROUTE_DEBOUNCE_COUNT) {</w:t>
            </w:r>
            <w:r>
              <w:rPr>
                <w:rFonts w:ascii="Consolas" w:hAnsi="Consolas"/>
                <w:color w:val="333333"/>
                <w:sz w:val="18"/>
              </w:rPr>
              <w:br w:type="textWrapping"/>
            </w:r>
            <w:r>
              <w:rPr>
                <w:rFonts w:ascii="Consolas" w:hAnsi="Consolas"/>
                <w:color w:val="333333"/>
                <w:sz w:val="18"/>
              </w:rPr>
              <w:t xml:space="preserve">        setState(() { _isOffRoute = true; });</w:t>
            </w:r>
            <w:r>
              <w:rPr>
                <w:rFonts w:ascii="Consolas" w:hAnsi="Consolas"/>
                <w:color w:val="333333"/>
                <w:sz w:val="18"/>
              </w:rPr>
              <w:br w:type="textWrapping"/>
            </w:r>
            <w:r>
              <w:rPr>
                <w:rFonts w:ascii="Consolas" w:hAnsi="Consolas"/>
                <w:color w:val="333333"/>
                <w:sz w:val="18"/>
              </w:rPr>
              <w:t xml:space="preserve">        _showOffRouteAlert();</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else {</w:t>
            </w:r>
            <w:r>
              <w:rPr>
                <w:rFonts w:ascii="Consolas" w:hAnsi="Consolas"/>
                <w:color w:val="333333"/>
                <w:sz w:val="18"/>
              </w:rPr>
              <w:br w:type="textWrapping"/>
            </w:r>
            <w:r>
              <w:rPr>
                <w:rFonts w:ascii="Consolas" w:hAnsi="Consolas"/>
                <w:color w:val="333333"/>
                <w:sz w:val="18"/>
              </w:rPr>
              <w:t xml:space="preserve">      _offRouteCount = 0; // 回到路线上，重置偏航计数</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w:t>
            </w:r>
          </w:p>
          <w:p w14:paraId="69A17B8E">
            <w:r>
              <w:rPr>
                <w:rFonts w:ascii="宋体" w:hAnsi="宋体" w:eastAsia="宋体"/>
                <w:b/>
                <w:sz w:val="22"/>
              </w:rPr>
              <w:t>到达判断实现示例（Dart）：</w:t>
            </w:r>
          </w:p>
          <w:p w14:paraId="36E7A588">
            <w:pPr>
              <w:pBdr>
                <w:top w:val="single" w:color="CCCCCC" w:sz="4" w:space="4"/>
                <w:left w:val="single" w:color="CCCCCC" w:sz="4" w:space="4"/>
                <w:bottom w:val="single" w:color="CCCCCC" w:sz="4" w:space="4"/>
                <w:right w:val="single" w:color="CCCCCC" w:sz="4" w:space="4"/>
              </w:pBdr>
              <w:shd w:val="clear" w:fill="F5F5F5"/>
              <w:spacing w:before="120" w:after="120"/>
              <w:ind w:left="567"/>
            </w:pPr>
            <w:r>
              <w:rPr>
                <w:rFonts w:ascii="Consolas" w:hAnsi="Consolas"/>
                <w:color w:val="333333"/>
                <w:sz w:val="18"/>
              </w:rPr>
              <w:t>void _updateNavigation(double lat, double lng, double bearing) {</w:t>
            </w:r>
            <w:r>
              <w:rPr>
                <w:rFonts w:ascii="Consolas" w:hAnsi="Consolas"/>
                <w:color w:val="333333"/>
                <w:sz w:val="18"/>
              </w:rPr>
              <w:br w:type="textWrapping"/>
            </w:r>
            <w:r>
              <w:rPr>
                <w:rFonts w:ascii="Consolas" w:hAnsi="Consolas"/>
                <w:color w:val="333333"/>
                <w:sz w:val="18"/>
              </w:rPr>
              <w:t xml:space="preserve">    final routeInfo = _calculateRemainingRouteDistance(lat, lng);</w:t>
            </w:r>
            <w:r>
              <w:rPr>
                <w:rFonts w:ascii="Consolas" w:hAnsi="Consolas"/>
                <w:color w:val="333333"/>
                <w:sz w:val="18"/>
              </w:rPr>
              <w:br w:type="textWrapping"/>
            </w:r>
            <w:r>
              <w:rPr>
                <w:rFonts w:ascii="Consolas" w:hAnsi="Consolas"/>
                <w:color w:val="333333"/>
                <w:sz w:val="18"/>
              </w:rPr>
              <w:t xml:space="preserve">    final distMeters = routeInfo['distanceKm'] * 1000;</w:t>
            </w:r>
            <w:r>
              <w:rPr>
                <w:rFonts w:ascii="Consolas" w:hAnsi="Consolas"/>
                <w:color w:val="333333"/>
                <w:sz w:val="18"/>
              </w:rPr>
              <w:br w:type="textWrapping"/>
            </w:r>
            <w:r>
              <w:rPr>
                <w:rFonts w:ascii="Consolas" w:hAnsi="Consolas"/>
                <w:color w:val="333333"/>
                <w:sz w:val="18"/>
              </w:rPr>
              <w:br w:type="textWrapping"/>
            </w:r>
            <w:r>
              <w:rPr>
                <w:rFonts w:ascii="Consolas" w:hAnsi="Consolas"/>
                <w:color w:val="333333"/>
                <w:sz w:val="18"/>
              </w:rPr>
              <w:t xml:space="preserve">    // 增强到达判断：距离 &lt; 100m 且 GPS精度 &lt; 25m 且速度 &lt; 5km/h 持续3秒</w:t>
            </w:r>
            <w:r>
              <w:rPr>
                <w:rFonts w:ascii="Consolas" w:hAnsi="Consolas"/>
                <w:color w:val="333333"/>
                <w:sz w:val="18"/>
              </w:rPr>
              <w:br w:type="textWrapping"/>
            </w:r>
            <w:r>
              <w:rPr>
                <w:rFonts w:ascii="Consolas" w:hAnsi="Consolas"/>
                <w:color w:val="333333"/>
                <w:sz w:val="18"/>
              </w:rPr>
              <w:t xml:space="preserve">    if (distMeters &lt; _ARRIVAL_DISTANCE_METERS &amp;&amp;</w:t>
            </w:r>
            <w:r>
              <w:rPr>
                <w:rFonts w:ascii="Consolas" w:hAnsi="Consolas"/>
                <w:color w:val="333333"/>
                <w:sz w:val="18"/>
              </w:rPr>
              <w:br w:type="textWrapping"/>
            </w:r>
            <w:r>
              <w:rPr>
                <w:rFonts w:ascii="Consolas" w:hAnsi="Consolas"/>
                <w:color w:val="333333"/>
                <w:sz w:val="18"/>
              </w:rPr>
              <w:t xml:space="preserve">        _gpsAccuracy &lt; _GPS_ACCURACY_THRESHOLD &amp;&amp;</w:t>
            </w:r>
            <w:r>
              <w:rPr>
                <w:rFonts w:ascii="Consolas" w:hAnsi="Consolas"/>
                <w:color w:val="333333"/>
                <w:sz w:val="18"/>
              </w:rPr>
              <w:br w:type="textWrapping"/>
            </w:r>
            <w:r>
              <w:rPr>
                <w:rFonts w:ascii="Consolas" w:hAnsi="Consolas"/>
                <w:color w:val="333333"/>
                <w:sz w:val="18"/>
              </w:rPr>
              <w:t xml:space="preserve">        _currentSpeed &lt; _ARRIVAL_SPEED_THRESHOLD) {</w:t>
            </w:r>
            <w:r>
              <w:rPr>
                <w:rFonts w:ascii="Consolas" w:hAnsi="Consolas"/>
                <w:color w:val="333333"/>
                <w:sz w:val="18"/>
              </w:rPr>
              <w:br w:type="textWrapping"/>
            </w:r>
            <w:r>
              <w:rPr>
                <w:rFonts w:ascii="Consolas" w:hAnsi="Consolas"/>
                <w:color w:val="333333"/>
                <w:sz w:val="18"/>
              </w:rPr>
              <w:t xml:space="preserve">      if (_arrivalConfirmStart == null) {</w:t>
            </w:r>
            <w:r>
              <w:rPr>
                <w:rFonts w:ascii="Consolas" w:hAnsi="Consolas"/>
                <w:color w:val="333333"/>
                <w:sz w:val="18"/>
              </w:rPr>
              <w:br w:type="textWrapping"/>
            </w:r>
            <w:r>
              <w:rPr>
                <w:rFonts w:ascii="Consolas" w:hAnsi="Consolas"/>
                <w:color w:val="333333"/>
                <w:sz w:val="18"/>
              </w:rPr>
              <w:t xml:space="preserve">        _arrivalConfirmStart = DateTime.now();</w:t>
            </w:r>
            <w:r>
              <w:rPr>
                <w:rFonts w:ascii="Consolas" w:hAnsi="Consolas"/>
                <w:color w:val="333333"/>
                <w:sz w:val="18"/>
              </w:rPr>
              <w:br w:type="textWrapping"/>
            </w:r>
            <w:r>
              <w:rPr>
                <w:rFonts w:ascii="Consolas" w:hAnsi="Consolas"/>
                <w:color w:val="333333"/>
                <w:sz w:val="18"/>
              </w:rPr>
              <w:t xml:space="preserve">      } else if (DateTime.now().difference(_arrivalConfirmStart!).inSeconds &gt;=</w:t>
            </w:r>
            <w:r>
              <w:rPr>
                <w:rFonts w:ascii="Consolas" w:hAnsi="Consolas"/>
                <w:color w:val="333333"/>
                <w:sz w:val="18"/>
              </w:rPr>
              <w:br w:type="textWrapping"/>
            </w:r>
            <w:r>
              <w:rPr>
                <w:rFonts w:ascii="Consolas" w:hAnsi="Consolas"/>
                <w:color w:val="333333"/>
                <w:sz w:val="18"/>
              </w:rPr>
              <w:t xml:space="preserve">          _ARRIVAL_CONFIRM_SECONDS) {</w:t>
            </w:r>
            <w:r>
              <w:rPr>
                <w:rFonts w:ascii="Consolas" w:hAnsi="Consolas"/>
                <w:color w:val="333333"/>
                <w:sz w:val="18"/>
              </w:rPr>
              <w:br w:type="textWrapping"/>
            </w:r>
            <w:r>
              <w:rPr>
                <w:rFonts w:ascii="Consolas" w:hAnsi="Consolas"/>
                <w:color w:val="333333"/>
                <w:sz w:val="18"/>
              </w:rPr>
              <w:t xml:space="preserve">        setState(() { _isArrived = true; });</w:t>
            </w:r>
            <w:r>
              <w:rPr>
                <w:rFonts w:ascii="Consolas" w:hAnsi="Consolas"/>
                <w:color w:val="333333"/>
                <w:sz w:val="18"/>
              </w:rPr>
              <w:br w:type="textWrapping"/>
            </w:r>
            <w:r>
              <w:rPr>
                <w:rFonts w:ascii="Consolas" w:hAnsi="Consolas"/>
                <w:color w:val="333333"/>
                <w:sz w:val="18"/>
              </w:rPr>
              <w:t xml:space="preserve">        return;</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else {</w:t>
            </w:r>
            <w:r>
              <w:rPr>
                <w:rFonts w:ascii="Consolas" w:hAnsi="Consolas"/>
                <w:color w:val="333333"/>
                <w:sz w:val="18"/>
              </w:rPr>
              <w:br w:type="textWrapping"/>
            </w:r>
            <w:r>
              <w:rPr>
                <w:rFonts w:ascii="Consolas" w:hAnsi="Consolas"/>
                <w:color w:val="333333"/>
                <w:sz w:val="18"/>
              </w:rPr>
              <w:t xml:space="preserve">      _arrivalConfirmStart = null; // 重置计时</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w:t>
            </w:r>
          </w:p>
          <w:p w14:paraId="383BD350">
            <w:pPr>
              <w:pStyle w:val="2"/>
              <w:rPr>
                <w:color w:val="auto"/>
              </w:rPr>
            </w:pPr>
            <w:r>
              <w:rPr>
                <w:rFonts w:ascii="黑体" w:hAnsi="黑体" w:eastAsia="黑体"/>
                <w:color w:val="auto"/>
              </w:rPr>
              <w:t>5.3 实验数据与效果验证</w:t>
            </w:r>
          </w:p>
          <w:p w14:paraId="161FFAD4">
            <w:r>
              <w:rPr>
                <w:rFonts w:ascii="宋体" w:hAnsi="宋体" w:eastAsia="宋体"/>
                <w:b/>
                <w:sz w:val="22"/>
              </w:rPr>
              <w:t>（1）推荐准确率</w:t>
            </w:r>
          </w:p>
          <w:p w14:paraId="5F9E7ACE">
            <w:r>
              <w:rPr>
                <w:rFonts w:ascii="宋体" w:hAnsi="宋体" w:eastAsia="宋体"/>
                <w:sz w:val="22"/>
              </w:rPr>
              <w:t>通过对武汉地区982个充电站的测试，本发明的推荐算法能够准确识别用户需求，推荐结果与用户实际选择的吻合率达到85%以上。</w:t>
            </w:r>
          </w:p>
          <w:p w14:paraId="5A19C7AC">
            <w:r>
              <w:rPr>
                <w:rFonts w:ascii="宋体" w:hAnsi="宋体" w:eastAsia="宋体"/>
                <w:b/>
                <w:sz w:val="22"/>
              </w:rPr>
              <w:t>（2）路径规划可靠性</w:t>
            </w:r>
          </w:p>
          <w:p w14:paraId="7197D866">
            <w:r>
              <w:rPr>
                <w:rFonts w:ascii="宋体" w:hAnsi="宋体" w:eastAsia="宋体"/>
                <w:sz w:val="22"/>
              </w:rPr>
              <w:t>两级降级机制确保系统在任何情况下都能提供路径规划服务，系统可用性达到99.9%。</w:t>
            </w:r>
          </w:p>
          <w:p w14:paraId="06DCB5EE">
            <w:r>
              <w:rPr>
                <w:rFonts w:ascii="宋体" w:hAnsi="宋体" w:eastAsia="宋体"/>
                <w:b/>
                <w:sz w:val="22"/>
              </w:rPr>
              <w:t>（3）充电时间估算精度</w:t>
            </w:r>
          </w:p>
          <w:p w14:paraId="70E6EFF4">
            <w:r>
              <w:rPr>
                <w:rFonts w:ascii="宋体" w:hAnsi="宋体" w:eastAsia="宋体"/>
                <w:sz w:val="22"/>
              </w:rPr>
              <w:t>考虑电池类型和效率修正的充电时间模型，估算误差控制在±10%以内。</w:t>
            </w:r>
          </w:p>
          <w:p w14:paraId="7521F036">
            <w:r>
              <w:rPr>
                <w:rFonts w:ascii="宋体" w:hAnsi="宋体" w:eastAsia="宋体"/>
                <w:b/>
                <w:sz w:val="22"/>
              </w:rPr>
              <w:t>（4）系统响应性能</w:t>
            </w:r>
          </w:p>
          <w:p w14:paraId="59122E22">
            <w:r>
              <w:rPr>
                <w:rFonts w:ascii="宋体" w:hAnsi="宋体" w:eastAsia="宋体"/>
                <w:sz w:val="22"/>
              </w:rPr>
              <w:t>采用缓存机制后，相同条件的重复请求响应时间从200ms降低至5ms，提升40倍。</w:t>
            </w:r>
          </w:p>
          <w:p w14:paraId="3F833B0E">
            <w:r>
              <w:rPr>
                <w:rFonts w:ascii="宋体" w:hAnsi="宋体" w:eastAsia="宋体"/>
                <w:b/>
                <w:sz w:val="22"/>
              </w:rPr>
              <w:t>（5）偏航检测准确率</w:t>
            </w:r>
          </w:p>
          <w:p w14:paraId="51B80678">
            <w:r>
              <w:rPr>
                <w:rFonts w:ascii="宋体" w:hAnsi="宋体" w:eastAsia="宋体"/>
                <w:sz w:val="22"/>
              </w:rPr>
              <w:t>引入去抖机制后，GPS偶发漂移导致的误触发率降低90%以上。</w:t>
            </w:r>
          </w:p>
          <w:p w14:paraId="5F66094B">
            <w:r>
              <w:rPr>
                <w:rFonts w:ascii="宋体" w:hAnsi="宋体" w:eastAsia="宋体"/>
                <w:b/>
                <w:sz w:val="22"/>
              </w:rPr>
              <w:t>（6）到达判断准确率</w:t>
            </w:r>
          </w:p>
          <w:p w14:paraId="70D6C78E">
            <w:pPr>
              <w:rPr>
                <w:rFonts w:ascii="宋体"/>
                <w:b/>
                <w:color w:val="000000"/>
              </w:rPr>
            </w:pPr>
            <w:r>
              <w:rPr>
                <w:rFonts w:ascii="宋体" w:hAnsi="宋体" w:eastAsia="宋体"/>
                <w:sz w:val="22"/>
              </w:rPr>
              <w:t>三重条件+持续确认机制，到达判断准确率达到95%以上，避免提前误判。</w:t>
            </w:r>
          </w:p>
        </w:tc>
      </w:tr>
      <w:tr w14:paraId="50975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7" w:hRule="atLeast"/>
          <w:jc w:val="center"/>
        </w:trPr>
        <w:tc>
          <w:tcPr>
            <w:tcW w:w="5000" w:type="pct"/>
          </w:tcPr>
          <w:p w14:paraId="2EECEA2F">
            <w:pPr>
              <w:pStyle w:val="18"/>
              <w:spacing w:line="360" w:lineRule="auto"/>
              <w:rPr>
                <w:rFonts w:hint="eastAsia" w:ascii="宋体" w:hAnsi="宋体" w:cs="宋体"/>
                <w:color w:val="000000"/>
                <w:kern w:val="2"/>
                <w:sz w:val="21"/>
                <w:szCs w:val="21"/>
              </w:rPr>
            </w:pPr>
            <w:r>
              <w:rPr>
                <w:rFonts w:hint="eastAsia" w:ascii="宋体"/>
                <w:color w:val="000000"/>
              </w:rPr>
              <w:t>6、</w:t>
            </w:r>
            <w:r>
              <w:rPr>
                <w:rFonts w:hint="eastAsia" w:ascii="宋体" w:hAnsi="宋体" w:cs="宋体"/>
                <w:b/>
                <w:color w:val="000000"/>
                <w:kern w:val="2"/>
                <w:sz w:val="21"/>
                <w:szCs w:val="21"/>
              </w:rPr>
              <w:t>本发明的关键点和欲保护点是什么？</w:t>
            </w:r>
            <w:r>
              <w:rPr>
                <w:rFonts w:hint="eastAsia" w:ascii="宋体" w:hAnsi="宋体" w:cs="宋体"/>
                <w:color w:val="000000"/>
                <w:kern w:val="2"/>
                <w:sz w:val="21"/>
                <w:szCs w:val="21"/>
              </w:rPr>
              <w:t>（发明内容部分提供的是为完成一定功能的完整技术方案，在本部分是提炼出技术方案的关键创新点，列出</w:t>
            </w:r>
            <w:r>
              <w:rPr>
                <w:rFonts w:ascii="宋体" w:hAnsi="宋体" w:cs="宋体"/>
                <w:color w:val="000000"/>
                <w:kern w:val="2"/>
                <w:sz w:val="21"/>
                <w:szCs w:val="21"/>
              </w:rPr>
              <w:t>1</w:t>
            </w:r>
            <w:r>
              <w:rPr>
                <w:rFonts w:hint="eastAsia" w:ascii="宋体" w:hAnsi="宋体" w:cs="宋体"/>
                <w:color w:val="000000"/>
                <w:kern w:val="2"/>
                <w:sz w:val="21"/>
                <w:szCs w:val="21"/>
              </w:rPr>
              <w:t>、</w:t>
            </w:r>
            <w:r>
              <w:rPr>
                <w:rFonts w:ascii="宋体" w:hAnsi="宋体" w:cs="宋体"/>
                <w:color w:val="000000"/>
                <w:kern w:val="2"/>
                <w:sz w:val="21"/>
                <w:szCs w:val="21"/>
              </w:rPr>
              <w:t>2</w:t>
            </w:r>
            <w:r>
              <w:rPr>
                <w:rFonts w:hint="eastAsia" w:ascii="宋体" w:hAnsi="宋体" w:cs="宋体"/>
                <w:color w:val="000000"/>
                <w:kern w:val="2"/>
                <w:sz w:val="21"/>
                <w:szCs w:val="21"/>
              </w:rPr>
              <w:t>、</w:t>
            </w:r>
            <w:r>
              <w:rPr>
                <w:rFonts w:ascii="宋体" w:hAnsi="宋体" w:cs="宋体"/>
                <w:color w:val="000000"/>
                <w:kern w:val="2"/>
                <w:sz w:val="21"/>
                <w:szCs w:val="21"/>
              </w:rPr>
              <w:t>3...</w:t>
            </w:r>
            <w:r>
              <w:rPr>
                <w:rFonts w:hint="eastAsia" w:ascii="宋体" w:hAnsi="宋体" w:cs="宋体"/>
                <w:color w:val="000000"/>
                <w:kern w:val="2"/>
                <w:sz w:val="21"/>
                <w:szCs w:val="21"/>
              </w:rPr>
              <w:t>，以提醒代理人注意，便于专利代理人撰写权利要求书）</w:t>
            </w:r>
          </w:p>
          <w:p w14:paraId="0ECC7F55">
            <w:r>
              <w:rPr>
                <w:rFonts w:ascii="宋体" w:hAnsi="宋体" w:eastAsia="宋体"/>
                <w:sz w:val="22"/>
              </w:rPr>
              <w:t>本发明主要保护的是：多目标优化推荐算法、两级降级路径规划机制、智能导航辅助方法、实时数据融合方法。具体包括以下几点：</w:t>
            </w:r>
          </w:p>
          <w:p w14:paraId="418521EE">
            <w:r>
              <w:rPr>
                <w:rFonts w:ascii="宋体" w:hAnsi="宋体" w:eastAsia="宋体"/>
                <w:b/>
                <w:sz w:val="22"/>
              </w:rPr>
              <w:t>（1）七维度加权评分算法</w:t>
            </w:r>
          </w:p>
          <w:p w14:paraId="5C922ACC">
            <w:r>
              <w:rPr>
                <w:rFonts w:ascii="宋体" w:hAnsi="宋体" w:eastAsia="宋体"/>
                <w:sz w:val="22"/>
              </w:rPr>
              <w:t>采用距离、价格、等待时间、功率、疲劳、停车费、可用桩比例七个维度进行综合评分，各维度采用符合用户心理的数学函数（对数衰减、Sigmoid、指数衰减等），支持用户自定义权重配置。</w:t>
            </w:r>
          </w:p>
          <w:p w14:paraId="645B3A7F">
            <w:r>
              <w:rPr>
                <w:rFonts w:ascii="宋体" w:hAnsi="宋体" w:eastAsia="宋体"/>
                <w:b/>
                <w:sz w:val="22"/>
              </w:rPr>
              <w:t>（2）用户可配置权重机制</w:t>
            </w:r>
          </w:p>
          <w:p w14:paraId="13C2AB7C">
            <w:r>
              <w:rPr>
                <w:rFonts w:ascii="宋体" w:hAnsi="宋体" w:eastAsia="宋体"/>
                <w:sz w:val="22"/>
              </w:rPr>
              <w:t>支持用户对距离、价格、等待时间、功率四个核心维度进行权重自定义，系统自动归一化处理，实现个性化推荐。</w:t>
            </w:r>
          </w:p>
          <w:p w14:paraId="4AA40B4D">
            <w:r>
              <w:rPr>
                <w:rFonts w:ascii="宋体" w:hAnsi="宋体" w:eastAsia="宋体"/>
                <w:b/>
                <w:sz w:val="22"/>
              </w:rPr>
              <w:t>（3）两级降级路径规划机制</w:t>
            </w:r>
          </w:p>
          <w:p w14:paraId="493390BA">
            <w:r>
              <w:rPr>
                <w:rFonts w:ascii="宋体" w:hAnsi="宋体" w:eastAsia="宋体"/>
                <w:sz w:val="22"/>
              </w:rPr>
              <w:t>第一级采用高德地图API获取真实路线，第二级采用Haversine系数估算兜底，结合两阶段筛选策略（Bounding Box快筛+Top-N并发请求），确保路径规划服务的高可用性。</w:t>
            </w:r>
          </w:p>
          <w:p w14:paraId="215F3990">
            <w:r>
              <w:rPr>
                <w:rFonts w:ascii="宋体" w:hAnsi="宋体" w:eastAsia="宋体"/>
                <w:b/>
                <w:sz w:val="22"/>
              </w:rPr>
              <w:t>（4）充电时间估算模型</w:t>
            </w:r>
          </w:p>
          <w:p w14:paraId="30132CEA">
            <w:r>
              <w:rPr>
                <w:rFonts w:ascii="宋体" w:hAnsi="宋体" w:eastAsia="宋体"/>
                <w:sz w:val="22"/>
              </w:rPr>
              <w:t>基于车型数据库（16品牌60+款）的参数，考虑电池容量、充电功率、充电效率（80%）等因素，实现充电时间的准确估算。</w:t>
            </w:r>
          </w:p>
          <w:p w14:paraId="35591FE1">
            <w:r>
              <w:rPr>
                <w:rFonts w:ascii="宋体" w:hAnsi="宋体" w:eastAsia="宋体"/>
                <w:b/>
                <w:sz w:val="22"/>
              </w:rPr>
              <w:t>（5）实时数据融合方法</w:t>
            </w:r>
          </w:p>
          <w:p w14:paraId="22B3BB34">
            <w:r>
              <w:rPr>
                <w:rFonts w:ascii="宋体" w:hAnsi="宋体" w:eastAsia="宋体"/>
                <w:sz w:val="22"/>
              </w:rPr>
              <w:t>融合分时电价数据实现动态价格计算，融合气温数据实现能耗校正，融合POI数据实现周边生态指数计算，提升推荐结果的时效性和准确性。</w:t>
            </w:r>
          </w:p>
          <w:p w14:paraId="5B0B267E">
            <w:r>
              <w:rPr>
                <w:rFonts w:ascii="宋体" w:hAnsi="宋体" w:eastAsia="宋体"/>
                <w:b/>
                <w:sz w:val="22"/>
              </w:rPr>
              <w:t>（6）可达性判断算法</w:t>
            </w:r>
          </w:p>
          <w:p w14:paraId="4B660A45">
            <w:r>
              <w:rPr>
                <w:rFonts w:ascii="宋体" w:hAnsi="宋体" w:eastAsia="宋体"/>
                <w:sz w:val="22"/>
              </w:rPr>
              <w:t>基于车辆当前SOC、电池容量、标称能耗、环境温度计算实际续航，保留30%电量缓冲，确保推荐的充电站是用户可以到达的。</w:t>
            </w:r>
          </w:p>
          <w:p w14:paraId="171E9D81">
            <w:r>
              <w:rPr>
                <w:rFonts w:ascii="宋体" w:hAnsi="宋体" w:eastAsia="宋体"/>
                <w:b/>
                <w:sz w:val="22"/>
              </w:rPr>
              <w:t>（7）偏航检测去抖机制</w:t>
            </w:r>
          </w:p>
          <w:p w14:paraId="3EF25A6D">
            <w:r>
              <w:rPr>
                <w:rFonts w:ascii="宋体" w:hAnsi="宋体" w:eastAsia="宋体"/>
                <w:sz w:val="22"/>
              </w:rPr>
              <w:t>采用点到线段距离算法检测偏航，引入连续N次超阈值的去抖机制，有效过滤GPS偶发漂移导致的误触发，提高偏航检测的可靠性。</w:t>
            </w:r>
          </w:p>
          <w:p w14:paraId="492FB385">
            <w:r>
              <w:rPr>
                <w:rFonts w:ascii="宋体" w:hAnsi="宋体" w:eastAsia="宋体"/>
                <w:b/>
                <w:sz w:val="22"/>
              </w:rPr>
              <w:t>（8）增强到达判断机制</w:t>
            </w:r>
          </w:p>
          <w:p w14:paraId="74CD2814">
            <w:r>
              <w:rPr>
                <w:rFonts w:ascii="宋体" w:hAnsi="宋体" w:eastAsia="宋体"/>
                <w:sz w:val="22"/>
              </w:rPr>
              <w:t>采用距离、GPS精度、速度三重条件确认，并引入持续时间确认（3秒），避免因GPS波动导致的提前误判。</w:t>
            </w:r>
          </w:p>
          <w:p w14:paraId="75CBAFAE">
            <w:r>
              <w:rPr>
                <w:rFonts w:ascii="宋体" w:hAnsi="宋体" w:eastAsia="宋体"/>
                <w:b/>
                <w:sz w:val="22"/>
              </w:rPr>
              <w:t>（9）GPS精度过滤机制</w:t>
            </w:r>
          </w:p>
          <w:p w14:paraId="1FEC5D9E">
            <w:r>
              <w:rPr>
                <w:rFonts w:ascii="宋体" w:hAnsi="宋体" w:eastAsia="宋体"/>
                <w:sz w:val="22"/>
              </w:rPr>
              <w:t>对GPS定位数据进行精度过滤，精度超过阈值（25米）的定位数据被过滤，确保用于导航判断的数据具有足够可靠性。</w:t>
            </w:r>
          </w:p>
          <w:p w14:paraId="20BB1013">
            <w:r>
              <w:rPr>
                <w:rFonts w:ascii="宋体" w:hAnsi="宋体" w:eastAsia="宋体"/>
                <w:b/>
                <w:sz w:val="22"/>
              </w:rPr>
              <w:t>（10）智能洞察消息生成</w:t>
            </w:r>
          </w:p>
          <w:p w14:paraId="1A913B29">
            <w:pPr>
              <w:rPr>
                <w:rFonts w:hint="eastAsia" w:ascii="宋体" w:eastAsia="宋体"/>
                <w:color w:val="000000"/>
                <w:lang w:val="en-US" w:eastAsia="zh-CN"/>
              </w:rPr>
            </w:pPr>
            <w:r>
              <w:rPr>
                <w:rFonts w:ascii="宋体" w:hAnsi="宋体" w:eastAsia="宋体"/>
                <w:sz w:val="22"/>
              </w:rPr>
              <w:t>根据电价时段、等待时间、温度等因素自动生成洞察消息，如"谷时低价推荐"、"等待进谷省钱"、"尖峰时段预警"等，提升用户体验。</w:t>
            </w:r>
            <w:r>
              <w:rPr>
                <w:rFonts w:ascii="宋体" w:hAnsi="宋体" w:eastAsia="宋体"/>
                <w:sz w:val="22"/>
              </w:rPr>
              <w:br w:type="textWrapping"/>
            </w:r>
          </w:p>
        </w:tc>
      </w:tr>
      <w:tr w14:paraId="50EBA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04" w:hRule="atLeast"/>
          <w:jc w:val="center"/>
        </w:trPr>
        <w:tc>
          <w:tcPr>
            <w:tcW w:w="5000" w:type="pct"/>
          </w:tcPr>
          <w:p w14:paraId="18EEF57A">
            <w:pPr>
              <w:pStyle w:val="18"/>
              <w:numPr>
                <w:ilvl w:val="0"/>
                <w:numId w:val="4"/>
              </w:numPr>
              <w:spacing w:line="360" w:lineRule="auto"/>
              <w:rPr>
                <w:rFonts w:ascii="宋体"/>
                <w:color w:val="000000"/>
              </w:rPr>
            </w:pPr>
            <w:r>
              <w:rPr>
                <w:rFonts w:hint="eastAsia" w:ascii="宋体"/>
                <w:b/>
                <w:color w:val="000000"/>
              </w:rPr>
              <w:t>其他有助于专利代理人理解本技术的资料</w:t>
            </w:r>
            <w:r>
              <w:rPr>
                <w:rFonts w:hint="eastAsia" w:ascii="宋体"/>
                <w:color w:val="000000"/>
              </w:rPr>
              <w:t>（给代理人提供更多的信息，可以有助于代理人更好更快的完成申请文件，比如发明人检索到的相关文献或者科研过程中的参考文献）</w:t>
            </w:r>
            <w:bookmarkStart w:id="1" w:name="_GoBack"/>
            <w:bookmarkEnd w:id="1"/>
          </w:p>
          <w:p w14:paraId="0F40D37B">
            <w:pPr>
              <w:pStyle w:val="2"/>
              <w:rPr>
                <w:color w:val="auto"/>
                <w:sz w:val="24"/>
                <w:szCs w:val="24"/>
              </w:rPr>
            </w:pPr>
            <w:r>
              <w:rPr>
                <w:rFonts w:ascii="黑体" w:hAnsi="黑体" w:eastAsia="黑体"/>
                <w:color w:val="auto"/>
                <w:sz w:val="24"/>
                <w:szCs w:val="24"/>
              </w:rPr>
              <w:t>参考文献</w:t>
            </w:r>
          </w:p>
          <w:p w14:paraId="7C8871B4">
            <w:r>
              <w:rPr>
                <w:rFonts w:ascii="宋体" w:hAnsi="宋体" w:eastAsia="宋体"/>
                <w:sz w:val="22"/>
              </w:rPr>
              <w:t>[1] 国家发展和改革委员会. 电动汽车充电基础设施发展指南(2015-2020年)[R]. 2015.</w:t>
            </w:r>
          </w:p>
          <w:p w14:paraId="5735498D">
            <w:r>
              <w:rPr>
                <w:rFonts w:ascii="宋体" w:hAnsi="宋体" w:eastAsia="宋体"/>
                <w:sz w:val="22"/>
              </w:rPr>
              <w:t>[2] 中国电力企业联合会. 电动汽车充换电服务信息交换[S]. 2016.</w:t>
            </w:r>
          </w:p>
          <w:p w14:paraId="2322562A">
            <w:r>
              <w:rPr>
                <w:rFonts w:ascii="宋体" w:hAnsi="宋体" w:eastAsia="宋体"/>
                <w:sz w:val="22"/>
              </w:rPr>
              <w:t>[3] 张永亮, 李建林, 惠东. 电动汽车充电站选址规划研究综述[J]. 电力系统自动化, 2017, 41(12): 180-191.</w:t>
            </w:r>
          </w:p>
          <w:p w14:paraId="520F73DE">
            <w:r>
              <w:rPr>
                <w:rFonts w:ascii="宋体" w:hAnsi="宋体" w:eastAsia="宋体"/>
                <w:sz w:val="22"/>
              </w:rPr>
              <w:t>[4] 王玮, 李建林, 惠东. 基于多目标优化的电动汽车充电站规划方法[J]. 电力系统自动化, 2018, 42(1): 52-59.</w:t>
            </w:r>
          </w:p>
          <w:p w14:paraId="483BA419">
            <w:r>
              <w:rPr>
                <w:rFonts w:ascii="宋体" w:hAnsi="宋体" w:eastAsia="宋体"/>
                <w:sz w:val="22"/>
              </w:rPr>
              <w:t>[5] 刘畅, 陈启鑫, 夏清. 考虑用户行为的电动汽车充电引导策略[J]. 电力系统自动化, 2019, 43(12): 80-88.</w:t>
            </w:r>
          </w:p>
          <w:p w14:paraId="24DAD115">
            <w:r>
              <w:rPr>
                <w:rFonts w:ascii="宋体" w:hAnsi="宋体" w:eastAsia="宋体"/>
                <w:sz w:val="22"/>
              </w:rPr>
              <w:t>[6] 李秋硕, 孙宏斌, 郭庆来. 基于深度强化学习的电动汽车充电导航方法[J]. 电力系统自动化, 2020, 44(15): 62-70.</w:t>
            </w:r>
          </w:p>
          <w:p w14:paraId="195277A2">
            <w:r>
              <w:rPr>
                <w:rFonts w:ascii="宋体" w:hAnsi="宋体" w:eastAsia="宋体"/>
                <w:sz w:val="22"/>
              </w:rPr>
              <w:t>[7] OpenStreetMap Foundation. OpenStreetMap[EB/OL]. https://www.openstreetmap.org/, 2024.</w:t>
            </w:r>
          </w:p>
          <w:p w14:paraId="05332588">
            <w:r>
              <w:rPr>
                <w:rFonts w:ascii="宋体" w:hAnsi="宋体" w:eastAsia="宋体"/>
                <w:sz w:val="22"/>
              </w:rPr>
              <w:t>[8] 高德开放平台. 高德地图Web服务API[EB/OL]. https://lbs.amap.com/, 2024.</w:t>
            </w:r>
          </w:p>
          <w:p w14:paraId="2F86CE0E">
            <w:r>
              <w:rPr>
                <w:rFonts w:ascii="宋体" w:hAnsi="宋体" w:eastAsia="宋体"/>
                <w:sz w:val="22"/>
              </w:rPr>
              <w:t>[9] Open-Meteo. Free Weather API[EB/OL]. https://open-meteo.com/, 2024.</w:t>
            </w:r>
          </w:p>
          <w:p w14:paraId="44251A50">
            <w:r>
              <w:rPr>
                <w:rFonts w:ascii="宋体" w:hAnsi="宋体" w:eastAsia="宋体"/>
                <w:sz w:val="22"/>
              </w:rPr>
              <w:t>[10] 湖北省发展和改革委员会. 湖北省电网销售电价表[S]. 2024.</w:t>
            </w:r>
          </w:p>
          <w:p w14:paraId="09401799">
            <w:pPr>
              <w:pStyle w:val="18"/>
              <w:spacing w:line="360" w:lineRule="auto"/>
              <w:rPr>
                <w:rFonts w:ascii="宋体"/>
                <w:color w:val="000000"/>
              </w:rPr>
            </w:pPr>
          </w:p>
          <w:p w14:paraId="5A2ECFED">
            <w:pPr>
              <w:ind w:firstLine="420" w:firstLineChars="200"/>
              <w:rPr>
                <w:rFonts w:ascii="宋体"/>
                <w:color w:val="000000"/>
              </w:rPr>
            </w:pPr>
          </w:p>
        </w:tc>
      </w:tr>
    </w:tbl>
    <w:p w14:paraId="7C48C922"/>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Cambria">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EDE8B1"/>
    <w:multiLevelType w:val="singleLevel"/>
    <w:tmpl w:val="A9EDE8B1"/>
    <w:lvl w:ilvl="0" w:tentative="0">
      <w:start w:val="1"/>
      <w:numFmt w:val="bullet"/>
      <w:pStyle w:val="5"/>
      <w:lvlText w:val=""/>
      <w:lvlJc w:val="left"/>
      <w:pPr>
        <w:tabs>
          <w:tab w:val="left" w:pos="360"/>
        </w:tabs>
        <w:ind w:left="360" w:hanging="360"/>
      </w:pPr>
      <w:rPr>
        <w:rFonts w:hint="default" w:ascii="Wingdings" w:hAnsi="Wingdings"/>
      </w:rPr>
    </w:lvl>
  </w:abstractNum>
  <w:abstractNum w:abstractNumId="1">
    <w:nsid w:val="B28276BF"/>
    <w:multiLevelType w:val="singleLevel"/>
    <w:tmpl w:val="B28276BF"/>
    <w:lvl w:ilvl="0" w:tentative="0">
      <w:start w:val="2"/>
      <w:numFmt w:val="chineseCounting"/>
      <w:suff w:val="nothing"/>
      <w:lvlText w:val="%1、"/>
      <w:lvlJc w:val="left"/>
      <w:rPr>
        <w:rFonts w:hint="eastAsia"/>
      </w:rPr>
    </w:lvl>
  </w:abstractNum>
  <w:abstractNum w:abstractNumId="2">
    <w:nsid w:val="3C2CAAA5"/>
    <w:multiLevelType w:val="singleLevel"/>
    <w:tmpl w:val="3C2CAAA5"/>
    <w:lvl w:ilvl="0" w:tentative="0">
      <w:start w:val="1"/>
      <w:numFmt w:val="decimal"/>
      <w:pStyle w:val="4"/>
      <w:lvlText w:val="%1."/>
      <w:lvlJc w:val="left"/>
      <w:pPr>
        <w:tabs>
          <w:tab w:val="left" w:pos="360"/>
        </w:tabs>
        <w:ind w:left="360" w:hanging="360"/>
      </w:pPr>
    </w:lvl>
  </w:abstractNum>
  <w:abstractNum w:abstractNumId="3">
    <w:nsid w:val="69FD568E"/>
    <w:multiLevelType w:val="multilevel"/>
    <w:tmpl w:val="69FD568E"/>
    <w:lvl w:ilvl="0" w:tentative="0">
      <w:start w:val="5"/>
      <w:numFmt w:val="decimal"/>
      <w:lvlText w:val="%1、"/>
      <w:lvlJc w:val="left"/>
      <w:pPr>
        <w:ind w:left="360" w:hanging="360"/>
      </w:pPr>
      <w:rPr>
        <w:rFonts w:hint="default" w:hAnsi="宋体" w:cs="宋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oNotHyphenateCaps/>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A6B"/>
    <w:rsid w:val="0000451D"/>
    <w:rsid w:val="000414EC"/>
    <w:rsid w:val="00057BC0"/>
    <w:rsid w:val="00061FE6"/>
    <w:rsid w:val="000657A5"/>
    <w:rsid w:val="0007208A"/>
    <w:rsid w:val="000844D8"/>
    <w:rsid w:val="00087D47"/>
    <w:rsid w:val="00091098"/>
    <w:rsid w:val="00095A9A"/>
    <w:rsid w:val="000A0F7A"/>
    <w:rsid w:val="000A405A"/>
    <w:rsid w:val="000B4175"/>
    <w:rsid w:val="000C55C8"/>
    <w:rsid w:val="000C7617"/>
    <w:rsid w:val="000D19BD"/>
    <w:rsid w:val="000D4B8A"/>
    <w:rsid w:val="000E6C2C"/>
    <w:rsid w:val="000F0C37"/>
    <w:rsid w:val="000F33B3"/>
    <w:rsid w:val="000F66A2"/>
    <w:rsid w:val="00107B7C"/>
    <w:rsid w:val="00114AC0"/>
    <w:rsid w:val="00145FDF"/>
    <w:rsid w:val="00146E96"/>
    <w:rsid w:val="0015025F"/>
    <w:rsid w:val="0016005A"/>
    <w:rsid w:val="00172A27"/>
    <w:rsid w:val="00190D35"/>
    <w:rsid w:val="00194C09"/>
    <w:rsid w:val="001A5DCD"/>
    <w:rsid w:val="001B4840"/>
    <w:rsid w:val="001B7F30"/>
    <w:rsid w:val="001D2CE7"/>
    <w:rsid w:val="001D4C08"/>
    <w:rsid w:val="0020116F"/>
    <w:rsid w:val="0020620F"/>
    <w:rsid w:val="00220922"/>
    <w:rsid w:val="0025020A"/>
    <w:rsid w:val="00256093"/>
    <w:rsid w:val="00260FBE"/>
    <w:rsid w:val="00267FD7"/>
    <w:rsid w:val="00275F10"/>
    <w:rsid w:val="002824FF"/>
    <w:rsid w:val="002A170B"/>
    <w:rsid w:val="002C625C"/>
    <w:rsid w:val="002D1788"/>
    <w:rsid w:val="002E05B3"/>
    <w:rsid w:val="003026B4"/>
    <w:rsid w:val="00307F0C"/>
    <w:rsid w:val="0031756E"/>
    <w:rsid w:val="003241C4"/>
    <w:rsid w:val="003409E4"/>
    <w:rsid w:val="003702B3"/>
    <w:rsid w:val="00370495"/>
    <w:rsid w:val="00372B5A"/>
    <w:rsid w:val="003733E1"/>
    <w:rsid w:val="00374688"/>
    <w:rsid w:val="003763C3"/>
    <w:rsid w:val="00391F3C"/>
    <w:rsid w:val="00395B72"/>
    <w:rsid w:val="003A1DF4"/>
    <w:rsid w:val="003C41C0"/>
    <w:rsid w:val="003C4B9E"/>
    <w:rsid w:val="003E21B1"/>
    <w:rsid w:val="003F19B5"/>
    <w:rsid w:val="00404B2D"/>
    <w:rsid w:val="00406EE8"/>
    <w:rsid w:val="00411ED1"/>
    <w:rsid w:val="00416984"/>
    <w:rsid w:val="004220D0"/>
    <w:rsid w:val="00424DAE"/>
    <w:rsid w:val="004263C6"/>
    <w:rsid w:val="004732F1"/>
    <w:rsid w:val="00475BF7"/>
    <w:rsid w:val="00485346"/>
    <w:rsid w:val="00495172"/>
    <w:rsid w:val="004C1339"/>
    <w:rsid w:val="004D40C9"/>
    <w:rsid w:val="004D58C5"/>
    <w:rsid w:val="004E0FBF"/>
    <w:rsid w:val="004E16A2"/>
    <w:rsid w:val="00514F3F"/>
    <w:rsid w:val="005207F3"/>
    <w:rsid w:val="00544F70"/>
    <w:rsid w:val="00580F22"/>
    <w:rsid w:val="0058208D"/>
    <w:rsid w:val="00586D76"/>
    <w:rsid w:val="0059260A"/>
    <w:rsid w:val="00594BE7"/>
    <w:rsid w:val="005A1F19"/>
    <w:rsid w:val="005A6C6E"/>
    <w:rsid w:val="005E07BC"/>
    <w:rsid w:val="005F4665"/>
    <w:rsid w:val="006337F5"/>
    <w:rsid w:val="006352BF"/>
    <w:rsid w:val="00655966"/>
    <w:rsid w:val="006727F0"/>
    <w:rsid w:val="006810E6"/>
    <w:rsid w:val="0068191D"/>
    <w:rsid w:val="00684695"/>
    <w:rsid w:val="00686445"/>
    <w:rsid w:val="00693EDA"/>
    <w:rsid w:val="0069499B"/>
    <w:rsid w:val="006C011F"/>
    <w:rsid w:val="006C7AE3"/>
    <w:rsid w:val="006F51F1"/>
    <w:rsid w:val="006F7FAA"/>
    <w:rsid w:val="007067DC"/>
    <w:rsid w:val="007108E7"/>
    <w:rsid w:val="0071271E"/>
    <w:rsid w:val="0072006B"/>
    <w:rsid w:val="00721A5A"/>
    <w:rsid w:val="00723E34"/>
    <w:rsid w:val="00735F59"/>
    <w:rsid w:val="007402EB"/>
    <w:rsid w:val="007411DC"/>
    <w:rsid w:val="00747553"/>
    <w:rsid w:val="0075230D"/>
    <w:rsid w:val="0075390E"/>
    <w:rsid w:val="00756890"/>
    <w:rsid w:val="00762BBF"/>
    <w:rsid w:val="00784EBD"/>
    <w:rsid w:val="007B0592"/>
    <w:rsid w:val="007B322B"/>
    <w:rsid w:val="007B3D2B"/>
    <w:rsid w:val="007B543A"/>
    <w:rsid w:val="007C4882"/>
    <w:rsid w:val="007C79B7"/>
    <w:rsid w:val="007D686A"/>
    <w:rsid w:val="007E1B66"/>
    <w:rsid w:val="00801F62"/>
    <w:rsid w:val="00816C1D"/>
    <w:rsid w:val="00825518"/>
    <w:rsid w:val="00840060"/>
    <w:rsid w:val="008718BD"/>
    <w:rsid w:val="00880BF5"/>
    <w:rsid w:val="00883E22"/>
    <w:rsid w:val="008A26A9"/>
    <w:rsid w:val="008B0AB7"/>
    <w:rsid w:val="008D7028"/>
    <w:rsid w:val="008F06D9"/>
    <w:rsid w:val="008F3B99"/>
    <w:rsid w:val="00914135"/>
    <w:rsid w:val="00940724"/>
    <w:rsid w:val="00942903"/>
    <w:rsid w:val="00951064"/>
    <w:rsid w:val="00954377"/>
    <w:rsid w:val="00981070"/>
    <w:rsid w:val="00983C8C"/>
    <w:rsid w:val="0099571E"/>
    <w:rsid w:val="009A131A"/>
    <w:rsid w:val="009A2585"/>
    <w:rsid w:val="009A28D9"/>
    <w:rsid w:val="009A54EC"/>
    <w:rsid w:val="009B5091"/>
    <w:rsid w:val="009C41DF"/>
    <w:rsid w:val="00A0422D"/>
    <w:rsid w:val="00A15620"/>
    <w:rsid w:val="00A45B03"/>
    <w:rsid w:val="00A50D89"/>
    <w:rsid w:val="00A519B3"/>
    <w:rsid w:val="00A60235"/>
    <w:rsid w:val="00A60C9C"/>
    <w:rsid w:val="00A72440"/>
    <w:rsid w:val="00A74479"/>
    <w:rsid w:val="00A9222D"/>
    <w:rsid w:val="00A93412"/>
    <w:rsid w:val="00AB0EC8"/>
    <w:rsid w:val="00AD25BF"/>
    <w:rsid w:val="00AD2E84"/>
    <w:rsid w:val="00AD4DFC"/>
    <w:rsid w:val="00AE31AC"/>
    <w:rsid w:val="00AF16A3"/>
    <w:rsid w:val="00AF6C7F"/>
    <w:rsid w:val="00B02FAF"/>
    <w:rsid w:val="00B205A6"/>
    <w:rsid w:val="00B21974"/>
    <w:rsid w:val="00B3028D"/>
    <w:rsid w:val="00B32FE0"/>
    <w:rsid w:val="00B6049D"/>
    <w:rsid w:val="00B62481"/>
    <w:rsid w:val="00B72329"/>
    <w:rsid w:val="00B73A86"/>
    <w:rsid w:val="00B8596A"/>
    <w:rsid w:val="00B940FF"/>
    <w:rsid w:val="00B94898"/>
    <w:rsid w:val="00BA2D18"/>
    <w:rsid w:val="00BA73B3"/>
    <w:rsid w:val="00BB5D7F"/>
    <w:rsid w:val="00BC2CFD"/>
    <w:rsid w:val="00BD3D90"/>
    <w:rsid w:val="00BE2D96"/>
    <w:rsid w:val="00BF6470"/>
    <w:rsid w:val="00C054C0"/>
    <w:rsid w:val="00C10F23"/>
    <w:rsid w:val="00C1609D"/>
    <w:rsid w:val="00C171FF"/>
    <w:rsid w:val="00C62A9F"/>
    <w:rsid w:val="00C93C9F"/>
    <w:rsid w:val="00C9668B"/>
    <w:rsid w:val="00CA6DA8"/>
    <w:rsid w:val="00CB38C5"/>
    <w:rsid w:val="00CC4EDE"/>
    <w:rsid w:val="00CF642C"/>
    <w:rsid w:val="00D1720D"/>
    <w:rsid w:val="00D242FB"/>
    <w:rsid w:val="00D276B5"/>
    <w:rsid w:val="00D305D6"/>
    <w:rsid w:val="00D6431A"/>
    <w:rsid w:val="00D672CB"/>
    <w:rsid w:val="00D8585C"/>
    <w:rsid w:val="00DA4DDD"/>
    <w:rsid w:val="00DB19B8"/>
    <w:rsid w:val="00DE1737"/>
    <w:rsid w:val="00DE3938"/>
    <w:rsid w:val="00DE4275"/>
    <w:rsid w:val="00DF64A3"/>
    <w:rsid w:val="00E023F8"/>
    <w:rsid w:val="00E04A2C"/>
    <w:rsid w:val="00E111B2"/>
    <w:rsid w:val="00E14FAE"/>
    <w:rsid w:val="00E225E4"/>
    <w:rsid w:val="00E40DFA"/>
    <w:rsid w:val="00E42F41"/>
    <w:rsid w:val="00E5122F"/>
    <w:rsid w:val="00E870DD"/>
    <w:rsid w:val="00E8714D"/>
    <w:rsid w:val="00E92180"/>
    <w:rsid w:val="00EA12D5"/>
    <w:rsid w:val="00EA49C6"/>
    <w:rsid w:val="00EB4344"/>
    <w:rsid w:val="00EC0138"/>
    <w:rsid w:val="00EC664D"/>
    <w:rsid w:val="00ED1583"/>
    <w:rsid w:val="00ED450F"/>
    <w:rsid w:val="00EE1A7C"/>
    <w:rsid w:val="00EE2D76"/>
    <w:rsid w:val="00EE6420"/>
    <w:rsid w:val="00EE7437"/>
    <w:rsid w:val="00F06757"/>
    <w:rsid w:val="00F14259"/>
    <w:rsid w:val="00F26FF3"/>
    <w:rsid w:val="00F31624"/>
    <w:rsid w:val="00F347A9"/>
    <w:rsid w:val="00F40EF6"/>
    <w:rsid w:val="00F511AF"/>
    <w:rsid w:val="00F5717D"/>
    <w:rsid w:val="00F71E80"/>
    <w:rsid w:val="00F7785E"/>
    <w:rsid w:val="00F91D04"/>
    <w:rsid w:val="00FA3DE9"/>
    <w:rsid w:val="00FA7E4D"/>
    <w:rsid w:val="00FD246F"/>
    <w:rsid w:val="00FF1A92"/>
    <w:rsid w:val="00FF2E18"/>
    <w:rsid w:val="00FF382B"/>
    <w:rsid w:val="02E0497A"/>
    <w:rsid w:val="03481D82"/>
    <w:rsid w:val="053C7025"/>
    <w:rsid w:val="07CC506B"/>
    <w:rsid w:val="08B01290"/>
    <w:rsid w:val="0AD772D6"/>
    <w:rsid w:val="0B750D9E"/>
    <w:rsid w:val="0D186AB0"/>
    <w:rsid w:val="0EE3107B"/>
    <w:rsid w:val="112A0F34"/>
    <w:rsid w:val="11F0547A"/>
    <w:rsid w:val="1266673E"/>
    <w:rsid w:val="141A5936"/>
    <w:rsid w:val="14877C8E"/>
    <w:rsid w:val="16915513"/>
    <w:rsid w:val="178403B3"/>
    <w:rsid w:val="1A2577BE"/>
    <w:rsid w:val="1A967CAD"/>
    <w:rsid w:val="1B68741D"/>
    <w:rsid w:val="1D8F046E"/>
    <w:rsid w:val="1FD6290E"/>
    <w:rsid w:val="20C04A0E"/>
    <w:rsid w:val="21340B44"/>
    <w:rsid w:val="233E3859"/>
    <w:rsid w:val="246F2FEC"/>
    <w:rsid w:val="2C124050"/>
    <w:rsid w:val="2C2F340C"/>
    <w:rsid w:val="2DC749A6"/>
    <w:rsid w:val="3001084F"/>
    <w:rsid w:val="381178FA"/>
    <w:rsid w:val="38360444"/>
    <w:rsid w:val="3A7D68D2"/>
    <w:rsid w:val="3B190409"/>
    <w:rsid w:val="405360A4"/>
    <w:rsid w:val="41332B31"/>
    <w:rsid w:val="44D15BD3"/>
    <w:rsid w:val="46EE63EF"/>
    <w:rsid w:val="47AF6127"/>
    <w:rsid w:val="48575E35"/>
    <w:rsid w:val="4A127799"/>
    <w:rsid w:val="4A621B5A"/>
    <w:rsid w:val="4BCD3B03"/>
    <w:rsid w:val="4DDC6134"/>
    <w:rsid w:val="4DF55011"/>
    <w:rsid w:val="4E9B7A6D"/>
    <w:rsid w:val="4EA22F7F"/>
    <w:rsid w:val="4EFD7495"/>
    <w:rsid w:val="4F2757CC"/>
    <w:rsid w:val="4F7E1BFB"/>
    <w:rsid w:val="50AF4AD7"/>
    <w:rsid w:val="526B12EC"/>
    <w:rsid w:val="53FD045B"/>
    <w:rsid w:val="543062DD"/>
    <w:rsid w:val="55AD57E2"/>
    <w:rsid w:val="56EE1D3B"/>
    <w:rsid w:val="59A47761"/>
    <w:rsid w:val="5CC85DD9"/>
    <w:rsid w:val="5F657CEC"/>
    <w:rsid w:val="63520F1A"/>
    <w:rsid w:val="644E4B1D"/>
    <w:rsid w:val="688F30EE"/>
    <w:rsid w:val="6A7F6A22"/>
    <w:rsid w:val="6AC0240E"/>
    <w:rsid w:val="6C250955"/>
    <w:rsid w:val="6CC151D9"/>
    <w:rsid w:val="6D2A1A28"/>
    <w:rsid w:val="6D750AAF"/>
    <w:rsid w:val="718E0BE9"/>
    <w:rsid w:val="728A2DF9"/>
    <w:rsid w:val="73514BE3"/>
    <w:rsid w:val="753C7DCE"/>
    <w:rsid w:val="75AB499E"/>
    <w:rsid w:val="78A07BDA"/>
    <w:rsid w:val="7CA0289E"/>
    <w:rsid w:val="7D825161"/>
    <w:rsid w:val="7F9A1968"/>
    <w:rsid w:val="7F9A2830"/>
    <w:rsid w:val="7FBC6B0F"/>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9" w:semiHidden="0" w:name="heading 3" w:locked="1"/>
    <w:lsdException w:qFormat="1" w:uiPriority="9"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iPriority="1"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unhideWhenUsed="0" w:uiPriority="0" w:semiHidden="0" w:name="Table Grid" w:locked="1"/>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rPr>
  </w:style>
  <w:style w:type="paragraph" w:styleId="2">
    <w:name w:val="heading 3"/>
    <w:basedOn w:val="1"/>
    <w:next w:val="1"/>
    <w:unhideWhenUsed/>
    <w:qFormat/>
    <w:locked/>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3">
    <w:name w:val="heading 4"/>
    <w:basedOn w:val="1"/>
    <w:next w:val="1"/>
    <w:semiHidden/>
    <w:unhideWhenUsed/>
    <w:qFormat/>
    <w:locked/>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4">
    <w:name w:val="List Number"/>
    <w:basedOn w:val="1"/>
    <w:semiHidden/>
    <w:unhideWhenUsed/>
    <w:uiPriority w:val="99"/>
    <w:pPr>
      <w:numPr>
        <w:ilvl w:val="0"/>
        <w:numId w:val="1"/>
      </w:numPr>
    </w:pPr>
  </w:style>
  <w:style w:type="paragraph" w:styleId="5">
    <w:name w:val="List Bullet"/>
    <w:basedOn w:val="1"/>
    <w:semiHidden/>
    <w:unhideWhenUsed/>
    <w:uiPriority w:val="99"/>
    <w:pPr>
      <w:numPr>
        <w:ilvl w:val="0"/>
        <w:numId w:val="2"/>
      </w:numPr>
    </w:pPr>
  </w:style>
  <w:style w:type="paragraph" w:styleId="6">
    <w:name w:val="Body Text Indent"/>
    <w:basedOn w:val="1"/>
    <w:link w:val="13"/>
    <w:qFormat/>
    <w:uiPriority w:val="99"/>
    <w:pPr>
      <w:spacing w:line="340" w:lineRule="exact"/>
      <w:ind w:firstLine="420" w:firstLineChars="200"/>
    </w:pPr>
    <w:rPr>
      <w:rFonts w:ascii="宋体" w:hAnsi="宋体" w:cs="宋体"/>
    </w:rPr>
  </w:style>
  <w:style w:type="paragraph" w:styleId="7">
    <w:name w:val="Balloon Text"/>
    <w:basedOn w:val="1"/>
    <w:link w:val="17"/>
    <w:semiHidden/>
    <w:qFormat/>
    <w:uiPriority w:val="99"/>
    <w:rPr>
      <w:sz w:val="18"/>
      <w:szCs w:val="18"/>
    </w:rPr>
  </w:style>
  <w:style w:type="paragraph" w:styleId="8">
    <w:name w:val="footer"/>
    <w:basedOn w:val="1"/>
    <w:link w:val="16"/>
    <w:qFormat/>
    <w:uiPriority w:val="99"/>
    <w:pPr>
      <w:tabs>
        <w:tab w:val="center" w:pos="4153"/>
        <w:tab w:val="right" w:pos="8306"/>
      </w:tabs>
      <w:snapToGrid w:val="0"/>
      <w:jc w:val="left"/>
    </w:pPr>
    <w:rPr>
      <w:sz w:val="18"/>
      <w:szCs w:val="18"/>
    </w:rPr>
  </w:style>
  <w:style w:type="paragraph" w:styleId="9">
    <w:name w:val="header"/>
    <w:basedOn w:val="1"/>
    <w:link w:val="14"/>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szCs w:val="18"/>
    </w:rPr>
  </w:style>
  <w:style w:type="character" w:styleId="12">
    <w:name w:val="page number"/>
    <w:basedOn w:val="11"/>
    <w:qFormat/>
    <w:uiPriority w:val="99"/>
  </w:style>
  <w:style w:type="character" w:customStyle="1" w:styleId="13">
    <w:name w:val="正文文本缩进 字符"/>
    <w:basedOn w:val="11"/>
    <w:link w:val="6"/>
    <w:semiHidden/>
    <w:qFormat/>
    <w:locked/>
    <w:uiPriority w:val="99"/>
    <w:rPr>
      <w:sz w:val="24"/>
      <w:szCs w:val="24"/>
    </w:rPr>
  </w:style>
  <w:style w:type="character" w:customStyle="1" w:styleId="14">
    <w:name w:val="页眉 字符"/>
    <w:basedOn w:val="11"/>
    <w:link w:val="9"/>
    <w:qFormat/>
    <w:locked/>
    <w:uiPriority w:val="99"/>
    <w:rPr>
      <w:kern w:val="2"/>
      <w:sz w:val="24"/>
      <w:szCs w:val="24"/>
    </w:rPr>
  </w:style>
  <w:style w:type="paragraph" w:customStyle="1" w:styleId="15">
    <w:name w:val="段"/>
    <w:qFormat/>
    <w:uiPriority w:val="99"/>
    <w:pPr>
      <w:tabs>
        <w:tab w:val="center" w:pos="4201"/>
        <w:tab w:val="right" w:leader="dot" w:pos="9298"/>
      </w:tabs>
      <w:autoSpaceDE w:val="0"/>
      <w:autoSpaceDN w:val="0"/>
      <w:ind w:firstLine="420" w:firstLineChars="200"/>
      <w:jc w:val="both"/>
    </w:pPr>
    <w:rPr>
      <w:rFonts w:ascii="宋体" w:hAnsi="Times New Roman" w:eastAsia="宋体" w:cs="宋体"/>
      <w:kern w:val="0"/>
      <w:sz w:val="21"/>
      <w:szCs w:val="21"/>
      <w:lang w:val="en-US" w:eastAsia="zh-CN" w:bidi="ar-SA"/>
    </w:rPr>
  </w:style>
  <w:style w:type="character" w:customStyle="1" w:styleId="16">
    <w:name w:val="页脚 字符"/>
    <w:basedOn w:val="11"/>
    <w:link w:val="8"/>
    <w:semiHidden/>
    <w:qFormat/>
    <w:locked/>
    <w:uiPriority w:val="99"/>
    <w:rPr>
      <w:sz w:val="18"/>
      <w:szCs w:val="18"/>
    </w:rPr>
  </w:style>
  <w:style w:type="character" w:customStyle="1" w:styleId="17">
    <w:name w:val="批注框文本 字符"/>
    <w:basedOn w:val="11"/>
    <w:link w:val="7"/>
    <w:semiHidden/>
    <w:qFormat/>
    <w:locked/>
    <w:uiPriority w:val="99"/>
    <w:rPr>
      <w:kern w:val="2"/>
      <w:sz w:val="18"/>
      <w:szCs w:val="18"/>
    </w:rPr>
  </w:style>
  <w:style w:type="paragraph" w:customStyle="1" w:styleId="18">
    <w:name w:val="??????????¡§???????????????¡§????????????????¨¬?????????????¡§????????????¡§??????????????¡§?????o??????????????¨¬?????????????¡§????????????¡§?????"/>
    <w:basedOn w:val="1"/>
    <w:qFormat/>
    <w:uiPriority w:val="0"/>
    <w:pPr>
      <w:widowControl/>
      <w:overflowPunct w:val="0"/>
      <w:autoSpaceDE w:val="0"/>
      <w:autoSpaceDN w:val="0"/>
      <w:adjustRightInd w:val="0"/>
      <w:jc w:val="left"/>
    </w:pPr>
    <w:rPr>
      <w:kern w:val="0"/>
      <w:sz w:val="24"/>
      <w:szCs w:val="20"/>
    </w:rPr>
  </w:style>
  <w:style w:type="paragraph" w:styleId="19">
    <w:name w:val="List Paragraph"/>
    <w:basedOn w:val="1"/>
    <w:qFormat/>
    <w:uiPriority w:val="34"/>
    <w:pPr>
      <w:ind w:firstLine="420" w:firstLineChars="200"/>
    </w:pPr>
  </w:style>
  <w:style w:type="character" w:styleId="20">
    <w:name w:val="Placeholder Text"/>
    <w:basedOn w:val="11"/>
    <w:semiHidden/>
    <w:qFormat/>
    <w:uiPriority w:val="99"/>
    <w:rPr>
      <w:color w:val="80808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2E8BEA-6F85-4C0D-B889-4C3318769D23}">
  <ds:schemaRefs/>
</ds:datastoreItem>
</file>

<file path=docProps/app.xml><?xml version="1.0" encoding="utf-8"?>
<Properties xmlns="http://schemas.openxmlformats.org/officeDocument/2006/extended-properties" xmlns:vt="http://schemas.openxmlformats.org/officeDocument/2006/docPropsVTypes">
  <Template>Normal.dotm</Template>
  <Company>Sky123.Org</Company>
  <Pages>12</Pages>
  <Words>426</Words>
  <Characters>429</Characters>
  <Lines>29</Lines>
  <Paragraphs>16</Paragraphs>
  <TotalTime>0</TotalTime>
  <ScaleCrop>false</ScaleCrop>
  <LinksUpToDate>false</LinksUpToDate>
  <CharactersWithSpaces>444</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2020-11-26T08:06:00Z</dcterms:created>
  <dc:creator>Administrator</dc:creator>
  <cp:lastModifiedBy>张传鑫</cp:lastModifiedBy>
  <cp:lastPrinted>1900-12-31T16:00:00Z</cp:lastPrinted>
  <dcterms:modified xsi:type="dcterms:W3CDTF">2026-07-08T16:42:50Z</dcterms:modified>
  <dc:title>附件A</dc:title>
  <cp:revision>90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KSOTemplateDocerSaveRecord">
    <vt:lpwstr>eyJoZGlkIjoiNmVlM2UwMDYzMGUzMjZlYjA4ZjQ1NDIyM2U1M2M0OTAiLCJ1c2VySWQiOiIxNjIxNjI3OTk3In0=</vt:lpwstr>
  </property>
  <property fmtid="{D5CDD505-2E9C-101B-9397-08002B2CF9AE}" pid="4" name="ICV">
    <vt:lpwstr>C726562DDD5745C6860CFCADE1CE427D_12</vt:lpwstr>
  </property>
</Properties>
</file>