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F1EB08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ZYVORIS Website – Final Pre-Launch Optimization Brief</w:t>
      </w:r>
    </w:p>
    <w:p w14:paraId="7FD27F5F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Objective</w:t>
      </w:r>
    </w:p>
    <w:p w14:paraId="496D6E4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Please update the current ZYVORIS website to make the positioning more precise, enterprise-ready, technically credible, and fully aligned with the actual MVP / roadmap status.</w:t>
      </w:r>
    </w:p>
    <w:p w14:paraId="062B6824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 xml:space="preserve">The current website is already strong. The goal is </w:t>
      </w: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not to redesign the whole website</w:t>
      </w: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, but to make targeted improvements across positioning, product claims, terminology, roadmap transparency, German localization, and trust signals.</w:t>
      </w:r>
    </w:p>
    <w:p w14:paraId="4A46ED3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core positioning should remain:</w:t>
      </w:r>
    </w:p>
    <w:p w14:paraId="1E07436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Tax Infrastructure for Private Markets</w:t>
      </w:r>
    </w:p>
    <w:p w14:paraId="17B199E4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38A71899">
          <v:rect id="_x0000_i1065" alt="" style="width:453.6pt;height:.05pt;mso-width-percent:0;mso-height-percent:0;mso-width-percent:0;mso-height-percent:0" o:hralign="center" o:hrstd="t" o:hr="t" fillcolor="#a0a0a0" stroked="f"/>
        </w:pict>
      </w:r>
    </w:p>
    <w:p w14:paraId="136980A5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1. Keep the Core Positioning</w:t>
      </w:r>
    </w:p>
    <w:p w14:paraId="5178F1FD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Keep</w:t>
      </w:r>
    </w:p>
    <w:p w14:paraId="27E84BA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TAX INFRASTRUCTURE FOR PRIVATE MARKETS</w:t>
      </w:r>
    </w:p>
    <w:p w14:paraId="15AB303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is the strongest current positioning and should remain the main category definition.</w:t>
      </w:r>
    </w:p>
    <w:p w14:paraId="6365930F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Keep the underlying architecture narrative</w:t>
      </w:r>
    </w:p>
    <w:p w14:paraId="4AC7819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website should continue to communicate the flow:</w:t>
      </w:r>
    </w:p>
    <w:p w14:paraId="62C2465B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Source Data → Fund &amp; Entity Structure → Tax Logic → Deterministic Calculation → Jurisdiction-Specific Reporting</w:t>
      </w:r>
    </w:p>
    <w:p w14:paraId="5211F11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is one of the strongest parts of the current website.</w:t>
      </w:r>
    </w:p>
    <w:p w14:paraId="155BE07F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Do not reposition ZYVORIS as:</w:t>
      </w:r>
    </w:p>
    <w:p w14:paraId="00C01E64" w14:textId="77777777" w:rsidR="0051749C" w:rsidRPr="0051749C" w:rsidRDefault="0051749C" w:rsidP="0051749C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generic AI tax software</w:t>
      </w:r>
    </w:p>
    <w:p w14:paraId="655A82EC" w14:textId="77777777" w:rsidR="0051749C" w:rsidRPr="0051749C" w:rsidRDefault="0051749C" w:rsidP="0051749C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Swiss tax software only</w:t>
      </w:r>
    </w:p>
    <w:p w14:paraId="5C5D7219" w14:textId="77777777" w:rsidR="0051749C" w:rsidRPr="0051749C" w:rsidRDefault="0051749C" w:rsidP="0051749C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fund administration software</w:t>
      </w:r>
    </w:p>
    <w:p w14:paraId="07EF10A3" w14:textId="77777777" w:rsidR="0051749C" w:rsidRPr="0051749C" w:rsidRDefault="0051749C" w:rsidP="0051749C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K-1 software</w:t>
      </w:r>
    </w:p>
    <w:p w14:paraId="795DF1BD" w14:textId="77777777" w:rsidR="0051749C" w:rsidRPr="0051749C" w:rsidRDefault="0051749C" w:rsidP="0051749C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accounting software</w:t>
      </w:r>
    </w:p>
    <w:p w14:paraId="240FC62A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ZYVORIS should consistently be positioned as:</w:t>
      </w:r>
    </w:p>
    <w:p w14:paraId="0C31FF5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The tax infrastructure layer connecting fund data, structures, tax logic, deterministic calculations, review controls, and jurisdiction-specific reporting for private markets.</w:t>
      </w:r>
    </w:p>
    <w:p w14:paraId="751C99E5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2339FBD5">
          <v:rect id="_x0000_i1064" style="width:0;height:1.5pt" o:hralign="center" o:hrstd="t" o:hr="t" fillcolor="#a0a0a0" stroked="f"/>
        </w:pict>
      </w:r>
    </w:p>
    <w:p w14:paraId="6548CD5E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2. Homepage Hero</w:t>
      </w:r>
    </w:p>
    <w:p w14:paraId="34FB6DA2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Keep headline</w:t>
      </w:r>
    </w:p>
    <w:p w14:paraId="2CA9BB9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Tax Infrastructure for Private Markets</w:t>
      </w:r>
    </w:p>
    <w:p w14:paraId="068D69BE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Recommended primary subheadline</w:t>
      </w:r>
    </w:p>
    <w:p w14:paraId="7A1E5D1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Replace overly broad wording with:</w:t>
      </w:r>
    </w:p>
    <w:p w14:paraId="79E6F92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Turn complex fund data into structured, jurisdiction-specific tax reporting through one controlled and traceable infrastructure layer.</w:t>
      </w:r>
    </w:p>
    <w:p w14:paraId="2CF0278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Alternative shorter version:</w:t>
      </w:r>
    </w:p>
    <w:p w14:paraId="1428427A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From complex fund data to controlled, jurisdiction-specific tax reporting.</w:t>
      </w:r>
    </w:p>
    <w:p w14:paraId="678B0827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Supporting copy</w:t>
      </w:r>
    </w:p>
    <w:p w14:paraId="5BC4A51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Recommended:</w:t>
      </w:r>
    </w:p>
    <w:p w14:paraId="21FE7D4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lastRenderedPageBreak/>
        <w:t>ZYVORIS connects financial data, fund structures, tax logic, deterministic calculations, review workflows, and reporting outputs in one integrated infrastructure for cross-border private markets.</w:t>
      </w:r>
    </w:p>
    <w:p w14:paraId="3B182A43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5D765CA4">
          <v:rect id="_x0000_i1063" style="width:0;height:1.5pt" o:hralign="center" o:hrstd="t" o:hr="t" fillcolor="#a0a0a0" stroked="f"/>
        </w:pict>
      </w:r>
    </w:p>
    <w:p w14:paraId="291A2BA6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3. Add a “What ZYVORIS Does Today” Section</w:t>
      </w:r>
    </w:p>
    <w:p w14:paraId="6C095AF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should appear relatively high on the homepage, ideally after the problem / platform overview.</w:t>
      </w:r>
    </w:p>
    <w:p w14:paraId="3DF2AF0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purpose is to clearly separate:</w:t>
      </w:r>
    </w:p>
    <w:p w14:paraId="2230C94D" w14:textId="77777777" w:rsidR="0051749C" w:rsidRPr="0051749C" w:rsidRDefault="0051749C" w:rsidP="0051749C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what exists today</w:t>
      </w:r>
    </w:p>
    <w:p w14:paraId="44A76630" w14:textId="77777777" w:rsidR="0051749C" w:rsidRPr="0051749C" w:rsidRDefault="0051749C" w:rsidP="0051749C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what is under development</w:t>
      </w:r>
    </w:p>
    <w:p w14:paraId="650829C2" w14:textId="77777777" w:rsidR="0051749C" w:rsidRPr="0051749C" w:rsidRDefault="0051749C" w:rsidP="0051749C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what is roadmap</w:t>
      </w:r>
    </w:p>
    <w:p w14:paraId="0536EE04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Suggested section headline</w:t>
      </w:r>
    </w:p>
    <w:p w14:paraId="2755D09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Built for Cross-Border Tax. Starting with Switzerland.</w:t>
      </w:r>
    </w:p>
    <w:p w14:paraId="222F1E99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Suggested copy</w:t>
      </w:r>
    </w:p>
    <w:p w14:paraId="04B597D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ZYVORIS is launching with Swiss fund tax reporting and expanding its infrastructure across additional jurisdictions and reporting regimes.</w:t>
      </w:r>
    </w:p>
    <w:p w14:paraId="458EFF27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Suggested status cards</w:t>
      </w:r>
    </w:p>
    <w:p w14:paraId="19DF522A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Switzerland</w:t>
      </w:r>
    </w:p>
    <w:p w14:paraId="275FC45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MVP</w:t>
      </w:r>
    </w:p>
    <w:p w14:paraId="1FFB0D9A" w14:textId="77777777" w:rsidR="0051749C" w:rsidRPr="0051749C" w:rsidRDefault="0051749C" w:rsidP="0051749C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Fund-level tax calculations</w:t>
      </w:r>
    </w:p>
    <w:p w14:paraId="7D458CEE" w14:textId="77777777" w:rsidR="0051749C" w:rsidRPr="0051749C" w:rsidRDefault="0051749C" w:rsidP="0051749C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Share-class calculations</w:t>
      </w:r>
    </w:p>
    <w:p w14:paraId="703C8B4E" w14:textId="77777777" w:rsidR="0051749C" w:rsidRPr="0051749C" w:rsidRDefault="0051749C" w:rsidP="0051749C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Taxable income allocation</w:t>
      </w:r>
    </w:p>
    <w:p w14:paraId="5DB9317C" w14:textId="77777777" w:rsidR="0051749C" w:rsidRPr="0051749C" w:rsidRDefault="0051749C" w:rsidP="0051749C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Tax value calculations</w:t>
      </w:r>
    </w:p>
    <w:p w14:paraId="24AC4F85" w14:textId="77777777" w:rsidR="0051749C" w:rsidRPr="0051749C" w:rsidRDefault="0051749C" w:rsidP="0051749C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Structured reporting datasets</w:t>
      </w:r>
    </w:p>
    <w:p w14:paraId="01736342" w14:textId="77777777" w:rsidR="0051749C" w:rsidRPr="0051749C" w:rsidRDefault="0051749C" w:rsidP="0051749C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Review and validation workflows</w:t>
      </w:r>
    </w:p>
    <w:p w14:paraId="42B38875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Germany</w:t>
      </w:r>
    </w:p>
    <w:p w14:paraId="7C86D42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In Development</w:t>
      </w:r>
    </w:p>
    <w:p w14:paraId="5B85FE29" w14:textId="77777777" w:rsidR="0051749C" w:rsidRPr="0051749C" w:rsidRDefault="0051749C" w:rsidP="0051749C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German investment fund tax logic</w:t>
      </w:r>
    </w:p>
    <w:p w14:paraId="3E745FDC" w14:textId="77777777" w:rsidR="0051749C" w:rsidRPr="0051749C" w:rsidRDefault="0051749C" w:rsidP="0051749C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InvStG-related reporting workflows</w:t>
      </w:r>
    </w:p>
    <w:p w14:paraId="118E4328" w14:textId="77777777" w:rsidR="0051749C" w:rsidRPr="0051749C" w:rsidRDefault="0051749C" w:rsidP="0051749C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Structured tax calculations</w:t>
      </w:r>
    </w:p>
    <w:p w14:paraId="19B30CE8" w14:textId="77777777" w:rsidR="0051749C" w:rsidRPr="0051749C" w:rsidRDefault="0051749C" w:rsidP="0051749C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Jurisdiction-specific reporting outputs</w:t>
      </w:r>
    </w:p>
    <w:p w14:paraId="0502DCAD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Austria</w:t>
      </w:r>
    </w:p>
    <w:p w14:paraId="59D89BC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Roadmap</w:t>
      </w:r>
    </w:p>
    <w:p w14:paraId="65DC432E" w14:textId="77777777" w:rsidR="0051749C" w:rsidRPr="0051749C" w:rsidRDefault="0051749C" w:rsidP="0051749C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Austrian fund tax reporting</w:t>
      </w:r>
    </w:p>
    <w:p w14:paraId="4E0A3685" w14:textId="77777777" w:rsidR="0051749C" w:rsidRPr="0051749C" w:rsidRDefault="0051749C" w:rsidP="0051749C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OeKB-related reporting workflows</w:t>
      </w:r>
    </w:p>
    <w:p w14:paraId="78DA5AFD" w14:textId="77777777" w:rsidR="0051749C" w:rsidRPr="0051749C" w:rsidRDefault="0051749C" w:rsidP="0051749C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Structured tax datasets</w:t>
      </w:r>
    </w:p>
    <w:p w14:paraId="6BE19178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United States</w:t>
      </w:r>
    </w:p>
    <w:p w14:paraId="4796A8A5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Roadmap</w:t>
      </w:r>
    </w:p>
    <w:p w14:paraId="79D0AC1D" w14:textId="77777777" w:rsidR="0051749C" w:rsidRPr="0051749C" w:rsidRDefault="0051749C" w:rsidP="0051749C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K-1 / K-3 intelligence</w:t>
      </w:r>
    </w:p>
    <w:p w14:paraId="5567BD22" w14:textId="77777777" w:rsidR="0051749C" w:rsidRPr="0051749C" w:rsidRDefault="0051749C" w:rsidP="0051749C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Cross-border tax interpretation</w:t>
      </w:r>
    </w:p>
    <w:p w14:paraId="07CFB113" w14:textId="77777777" w:rsidR="0051749C" w:rsidRPr="0051749C" w:rsidRDefault="0051749C" w:rsidP="0051749C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Source and character analysis</w:t>
      </w:r>
    </w:p>
    <w:p w14:paraId="45C8D2B6" w14:textId="77777777" w:rsidR="0051749C" w:rsidRPr="0051749C" w:rsidRDefault="0051749C" w:rsidP="0051749C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Withholding and investor-level tax intelligence</w:t>
      </w:r>
    </w:p>
    <w:p w14:paraId="44485B6C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7421CBE0">
          <v:rect id="_x0000_i1062" style="width:0;height:1.5pt" o:hralign="center" o:hrstd="t" o:hr="t" fillcolor="#a0a0a0" stroked="f"/>
        </w:pict>
      </w:r>
    </w:p>
    <w:p w14:paraId="26E806C4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lastRenderedPageBreak/>
        <w:t>4. Product Page – Reduce Overstatement</w:t>
      </w:r>
    </w:p>
    <w:p w14:paraId="2E58607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Product page currently creates the impression that all jurisdictions and filing outputs are already available.</w:t>
      </w:r>
    </w:p>
    <w:p w14:paraId="0F78EE0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needs to be corrected.</w:t>
      </w:r>
    </w:p>
    <w:p w14:paraId="2D512D22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Replace language such as</w:t>
      </w:r>
    </w:p>
    <w:p w14:paraId="1E3D44F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Generate filing-ready tax returns, investor tax statements, XML submission packages…</w:t>
      </w:r>
    </w:p>
    <w:p w14:paraId="2F8BD335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with:</w:t>
      </w:r>
    </w:p>
    <w:p w14:paraId="22326E6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Generate structured jurisdiction-specific tax datasets, review-ready calculations and, where supported, filing-ready outputs.</w:t>
      </w:r>
    </w:p>
    <w:p w14:paraId="03C2FABB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makes the statement accurate across current and future jurisdictions.</w:t>
      </w:r>
    </w:p>
    <w:p w14:paraId="6A199513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Replace broad capability labels such as</w:t>
      </w:r>
    </w:p>
    <w:p w14:paraId="7278DC2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Investor K-1/K-3 · Swiss/DE Filings · XML/PDF</w:t>
      </w:r>
    </w:p>
    <w:p w14:paraId="21A1E33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with:</w:t>
      </w:r>
    </w:p>
    <w:p w14:paraId="5A9666C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Swiss Reporting · Structured Tax Datasets · Review Outputs · XML/PDF · Additional Jurisdictions on Roadmap</w:t>
      </w:r>
    </w:p>
    <w:p w14:paraId="56F2E505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60018D50">
          <v:rect id="_x0000_i1061" style="width:0;height:1.5pt" o:hralign="center" o:hrstd="t" o:hr="t" fillcolor="#a0a0a0" stroked="f"/>
        </w:pict>
      </w:r>
    </w:p>
    <w:p w14:paraId="3F48D825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5. Introduce Capability Status Tags</w:t>
      </w:r>
    </w:p>
    <w:p w14:paraId="6898C96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Throughout the website, clearly distinguish between current functionality and future architecture.</w:t>
      </w:r>
    </w:p>
    <w:p w14:paraId="4874271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Use standardized labels:</w:t>
      </w:r>
    </w:p>
    <w:p w14:paraId="2B0CD56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MVP</w:t>
      </w:r>
    </w:p>
    <w:p w14:paraId="2662C846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In Development</w:t>
      </w:r>
    </w:p>
    <w:p w14:paraId="36A9FDB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Roadmap</w:t>
      </w:r>
    </w:p>
    <w:p w14:paraId="32766E75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Planned Enterprise Capability</w:t>
      </w:r>
    </w:p>
    <w:p w14:paraId="04783B5A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Example: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11"/>
        <w:gridCol w:w="4545"/>
      </w:tblGrid>
      <w:tr w:rsidR="0051749C" w:rsidRPr="0051749C" w14:paraId="65B676D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98BB1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0CE49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  <w:t>Status</w:t>
            </w:r>
          </w:p>
        </w:tc>
      </w:tr>
      <w:tr w:rsidR="0051749C" w:rsidRPr="0051749C" w14:paraId="58B4AD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A42BE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Swiss Fund Tax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F39AE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MVP</w:t>
            </w:r>
          </w:p>
        </w:tc>
      </w:tr>
      <w:tr w:rsidR="0051749C" w:rsidRPr="0051749C" w14:paraId="41D79B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02B63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Share-Class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D3002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MVP</w:t>
            </w:r>
          </w:p>
        </w:tc>
      </w:tr>
      <w:tr w:rsidR="0051749C" w:rsidRPr="0051749C" w14:paraId="52CCC2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B818F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Swiss Tax Value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5F24A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MVP</w:t>
            </w:r>
          </w:p>
        </w:tc>
      </w:tr>
      <w:tr w:rsidR="0051749C" w:rsidRPr="0051749C" w14:paraId="3B0E96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3C72C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Structured Review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C9AE2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MVP</w:t>
            </w:r>
          </w:p>
        </w:tc>
      </w:tr>
      <w:tr w:rsidR="0051749C" w:rsidRPr="0051749C" w14:paraId="0A2641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03512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German InvStG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0D7DF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In Development</w:t>
            </w:r>
          </w:p>
        </w:tc>
      </w:tr>
      <w:tr w:rsidR="0051749C" w:rsidRPr="0051749C" w14:paraId="11F3C9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753B9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Austrian Tax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3E2E2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Roadmap</w:t>
            </w:r>
          </w:p>
        </w:tc>
      </w:tr>
      <w:tr w:rsidR="0051749C" w:rsidRPr="0051749C" w14:paraId="103486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7EAB5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K-1/K-3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3FC59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Roadmap</w:t>
            </w:r>
          </w:p>
        </w:tc>
      </w:tr>
      <w:tr w:rsidR="0051749C" w:rsidRPr="0051749C" w14:paraId="4C5747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C7220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Cross-Border Tax Brain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30799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Roadmap</w:t>
            </w:r>
          </w:p>
        </w:tc>
      </w:tr>
      <w:tr w:rsidR="0051749C" w:rsidRPr="0051749C" w14:paraId="29C47A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E1DCA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Pillar Two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99BA2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Roadmap / Future Extension</w:t>
            </w:r>
          </w:p>
        </w:tc>
      </w:tr>
    </w:tbl>
    <w:p w14:paraId="718D38F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can either be a table or visual status cards.</w:t>
      </w:r>
    </w:p>
    <w:p w14:paraId="51D06AA6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lastRenderedPageBreak/>
        <w:pict w14:anchorId="729421F8">
          <v:rect id="_x0000_i1060" style="width:0;height:1.5pt" o:hralign="center" o:hrstd="t" o:hr="t" fillcolor="#a0a0a0" stroked="f"/>
        </w:pict>
      </w:r>
    </w:p>
    <w:p w14:paraId="43983E3E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6. Pillar Two Claims</w:t>
      </w:r>
    </w:p>
    <w:p w14:paraId="4298A57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Pillar Two should not currently appear as if it is a fully implemented production capability unless that is technically true.</w:t>
      </w:r>
    </w:p>
    <w:p w14:paraId="7511ABDC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Remove Pillar Two from immediate active capability lists such as</w:t>
      </w:r>
    </w:p>
    <w:p w14:paraId="41FB160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WHT · Treaties · Pillar Two</w:t>
      </w:r>
    </w:p>
    <w:p w14:paraId="5887DA3C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Replace with</w:t>
      </w:r>
    </w:p>
    <w:p w14:paraId="6ECC20A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Treaty Logic · Withholding Tax · Entity Classification · Cross-Border Allocation Rules</w:t>
      </w:r>
    </w:p>
    <w:p w14:paraId="280CFC2F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Then mention Pillar Two separately as:</w:t>
      </w:r>
    </w:p>
    <w:p w14:paraId="1533715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Architecture designed to extend to additional regimes, including Pillar Two.</w:t>
      </w:r>
    </w:p>
    <w:p w14:paraId="7190D1E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or:</w:t>
      </w:r>
    </w:p>
    <w:p w14:paraId="5BD171F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Future expansion areas include Pillar Two, additional withholding regimes, and jurisdiction-specific regulatory frameworks.</w:t>
      </w:r>
    </w:p>
    <w:p w14:paraId="0D0D2177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7D1CE5CE">
          <v:rect id="_x0000_i1059" style="width:0;height:1.5pt" o:hralign="center" o:hrstd="t" o:hr="t" fillcolor="#a0a0a0" stroked="f"/>
        </w:pict>
      </w:r>
    </w:p>
    <w:p w14:paraId="4BC98FD2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7. Replace “Zero Hallucination Risk”</w:t>
      </w:r>
    </w:p>
    <w:p w14:paraId="0E9F50F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Do not use:</w:t>
      </w:r>
    </w:p>
    <w:p w14:paraId="10F2003B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Zero hallucination risk.</w:t>
      </w:r>
    </w:p>
    <w:p w14:paraId="2EFF8B8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Do not use:</w:t>
      </w:r>
    </w:p>
    <w:p w14:paraId="1C97DD4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Zero hallucination risk in numbers, allocations, and filings.</w:t>
      </w:r>
    </w:p>
    <w:p w14:paraId="0910F1F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is too absolute and difficult to defend because AI-assisted extraction or interpretation may still exist upstream.</w:t>
      </w:r>
    </w:p>
    <w:p w14:paraId="6A1E7BC5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Replace with</w:t>
      </w:r>
    </w:p>
    <w:p w14:paraId="2E7F30E0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Main statement</w:t>
      </w:r>
    </w:p>
    <w:p w14:paraId="6082C1F6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AI-assisted interpretation. Deterministic calculations.</w:t>
      </w:r>
    </w:p>
    <w:p w14:paraId="1357EA3D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Supporting copy</w:t>
      </w:r>
    </w:p>
    <w:p w14:paraId="2EC1E0E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AI can support extraction, interpretation, classification, and anomaly detection, while numerical tax calculations are executed through predefined, version-controlled rules.</w:t>
      </w:r>
    </w:p>
    <w:p w14:paraId="5EDDE75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Another strong version:</w:t>
      </w:r>
    </w:p>
    <w:p w14:paraId="0200E44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AI where interpretation matters. Deterministic calculation where precision is non-negotiable.</w:t>
      </w:r>
    </w:p>
    <w:p w14:paraId="7741377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sentence should remain prominently visible.</w:t>
      </w:r>
    </w:p>
    <w:p w14:paraId="1BF92C92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69A3F6E6">
          <v:rect id="_x0000_i1058" style="width:0;height:1.5pt" o:hralign="center" o:hrstd="t" o:hr="t" fillcolor="#a0a0a0" stroked="f"/>
        </w:pict>
      </w:r>
    </w:p>
    <w:p w14:paraId="412F95C3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8. Clarify “100% Deterministic”</w:t>
      </w:r>
    </w:p>
    <w:p w14:paraId="5991209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claim can remain if it clearly refers only to the numerical calculation layer.</w:t>
      </w:r>
    </w:p>
    <w:p w14:paraId="2F9B6CDD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Recommended wording</w:t>
      </w:r>
    </w:p>
    <w:p w14:paraId="78AC1C5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Deterministic Calculation Engine</w:t>
      </w:r>
    </w:p>
    <w:p w14:paraId="7DC94A4A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Numerical calculations are executed using predefined and version-controlled tax rules rather than probabilistic AI outputs.</w:t>
      </w:r>
    </w:p>
    <w:p w14:paraId="2E33FAB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Optional short supporting line:</w:t>
      </w:r>
    </w:p>
    <w:p w14:paraId="1B26CFE5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Rules calculate. AI interprets. Professionals review.</w:t>
      </w:r>
    </w:p>
    <w:p w14:paraId="3B02569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is a very strong architectural message.</w:t>
      </w:r>
    </w:p>
    <w:p w14:paraId="63C19761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47F9DF69">
          <v:rect id="_x0000_i1057" style="width:0;height:1.5pt" o:hralign="center" o:hrstd="t" o:hr="t" fillcolor="#a0a0a0" stroked="f"/>
        </w:pict>
      </w:r>
    </w:p>
    <w:p w14:paraId="14D955FB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9. Product Architecture Messaging</w:t>
      </w:r>
    </w:p>
    <w:p w14:paraId="70C44DA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lastRenderedPageBreak/>
        <w:t>The website should consistently communicate three distinct layers:</w:t>
      </w:r>
    </w:p>
    <w:p w14:paraId="35E501B3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AI Layer</w:t>
      </w:r>
    </w:p>
    <w:p w14:paraId="2D7F02A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Used for:</w:t>
      </w:r>
    </w:p>
    <w:p w14:paraId="7C9667BB" w14:textId="77777777" w:rsidR="0051749C" w:rsidRPr="0051749C" w:rsidRDefault="0051749C" w:rsidP="0051749C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document extraction</w:t>
      </w:r>
    </w:p>
    <w:p w14:paraId="31167CAD" w14:textId="77777777" w:rsidR="0051749C" w:rsidRPr="0051749C" w:rsidRDefault="0051749C" w:rsidP="0051749C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data interpretation</w:t>
      </w:r>
    </w:p>
    <w:p w14:paraId="46B9C98C" w14:textId="77777777" w:rsidR="0051749C" w:rsidRPr="0051749C" w:rsidRDefault="0051749C" w:rsidP="0051749C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classification</w:t>
      </w:r>
    </w:p>
    <w:p w14:paraId="6075CB63" w14:textId="77777777" w:rsidR="0051749C" w:rsidRPr="0051749C" w:rsidRDefault="0051749C" w:rsidP="0051749C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anomaly detection</w:t>
      </w:r>
    </w:p>
    <w:p w14:paraId="22087267" w14:textId="77777777" w:rsidR="0051749C" w:rsidRPr="0051749C" w:rsidRDefault="0051749C" w:rsidP="0051749C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missing-data identification</w:t>
      </w:r>
    </w:p>
    <w:p w14:paraId="3919A04D" w14:textId="77777777" w:rsidR="0051749C" w:rsidRPr="0051749C" w:rsidRDefault="0051749C" w:rsidP="0051749C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contextual tax intelligence</w:t>
      </w:r>
    </w:p>
    <w:p w14:paraId="27277D5F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Deterministic Rule Engine</w:t>
      </w:r>
    </w:p>
    <w:p w14:paraId="31015F5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Used for:</w:t>
      </w:r>
    </w:p>
    <w:p w14:paraId="1CB40897" w14:textId="77777777" w:rsidR="0051749C" w:rsidRPr="0051749C" w:rsidRDefault="0051749C" w:rsidP="0051749C">
      <w:pPr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numerical calculations</w:t>
      </w:r>
    </w:p>
    <w:p w14:paraId="41BA5D3A" w14:textId="77777777" w:rsidR="0051749C" w:rsidRPr="0051749C" w:rsidRDefault="0051749C" w:rsidP="0051749C">
      <w:pPr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allocations</w:t>
      </w:r>
    </w:p>
    <w:p w14:paraId="259741C7" w14:textId="77777777" w:rsidR="0051749C" w:rsidRPr="0051749C" w:rsidRDefault="0051749C" w:rsidP="0051749C">
      <w:pPr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tax value calculations</w:t>
      </w:r>
    </w:p>
    <w:p w14:paraId="36C3429D" w14:textId="77777777" w:rsidR="0051749C" w:rsidRPr="0051749C" w:rsidRDefault="0051749C" w:rsidP="0051749C">
      <w:pPr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rule execution</w:t>
      </w:r>
    </w:p>
    <w:p w14:paraId="7BDF5A45" w14:textId="77777777" w:rsidR="0051749C" w:rsidRPr="0051749C" w:rsidRDefault="0051749C" w:rsidP="0051749C">
      <w:pPr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jurisdiction-specific tax logic</w:t>
      </w:r>
    </w:p>
    <w:p w14:paraId="42971615" w14:textId="77777777" w:rsidR="0051749C" w:rsidRPr="0051749C" w:rsidRDefault="0051749C" w:rsidP="0051749C">
      <w:pPr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reconciliations</w:t>
      </w:r>
    </w:p>
    <w:p w14:paraId="3936F7A0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Human Review Layer</w:t>
      </w:r>
    </w:p>
    <w:p w14:paraId="0CC6805B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Used for:</w:t>
      </w:r>
    </w:p>
    <w:p w14:paraId="3636E49F" w14:textId="77777777" w:rsidR="0051749C" w:rsidRPr="0051749C" w:rsidRDefault="0051749C" w:rsidP="0051749C">
      <w:pPr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professional judgement</w:t>
      </w:r>
    </w:p>
    <w:p w14:paraId="72ED7F20" w14:textId="77777777" w:rsidR="0051749C" w:rsidRPr="0051749C" w:rsidRDefault="0051749C" w:rsidP="0051749C">
      <w:pPr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exceptions</w:t>
      </w:r>
    </w:p>
    <w:p w14:paraId="1C32E6E3" w14:textId="77777777" w:rsidR="0051749C" w:rsidRPr="0051749C" w:rsidRDefault="0051749C" w:rsidP="0051749C">
      <w:pPr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validation</w:t>
      </w:r>
    </w:p>
    <w:p w14:paraId="67D05A78" w14:textId="77777777" w:rsidR="0051749C" w:rsidRPr="0051749C" w:rsidRDefault="0051749C" w:rsidP="0051749C">
      <w:pPr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review</w:t>
      </w:r>
    </w:p>
    <w:p w14:paraId="3F2B9CCA" w14:textId="77777777" w:rsidR="0051749C" w:rsidRPr="0051749C" w:rsidRDefault="0051749C" w:rsidP="0051749C">
      <w:pPr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approval</w:t>
      </w:r>
    </w:p>
    <w:p w14:paraId="072ABA24" w14:textId="77777777" w:rsidR="0051749C" w:rsidRPr="0051749C" w:rsidRDefault="0051749C" w:rsidP="0051749C">
      <w:pPr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sign-off</w:t>
      </w:r>
    </w:p>
    <w:p w14:paraId="0D33B8D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Suggested visual statement:</w:t>
      </w:r>
    </w:p>
    <w:p w14:paraId="1447E28F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AI interprets → Rules calculate → Professionals review</w:t>
      </w:r>
    </w:p>
    <w:p w14:paraId="24CB4D7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could work very well as a horizontal architecture graphic.</w:t>
      </w:r>
    </w:p>
    <w:p w14:paraId="2668571B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10964C2B">
          <v:rect id="_x0000_i1056" style="width:0;height:1.5pt" o:hralign="center" o:hrstd="t" o:hr="t" fillcolor="#a0a0a0" stroked="f"/>
        </w:pict>
      </w:r>
    </w:p>
    <w:p w14:paraId="0BE25E1C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10. Technology Page – Security Claims</w:t>
      </w:r>
    </w:p>
    <w:p w14:paraId="06410D9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Review every technical security claim and confirm that it is already implemented.</w:t>
      </w:r>
    </w:p>
    <w:p w14:paraId="08B36D9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Current examples that require verification include:</w:t>
      </w:r>
    </w:p>
    <w:p w14:paraId="6681015D" w14:textId="77777777" w:rsidR="0051749C" w:rsidRPr="0051749C" w:rsidRDefault="0051749C" w:rsidP="0051749C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AES-256 encryption at rest</w:t>
      </w:r>
    </w:p>
    <w:p w14:paraId="7E1E4B1C" w14:textId="77777777" w:rsidR="0051749C" w:rsidRPr="0051749C" w:rsidRDefault="0051749C" w:rsidP="0051749C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TLS 1.3</w:t>
      </w:r>
    </w:p>
    <w:p w14:paraId="6B347AD0" w14:textId="77777777" w:rsidR="0051749C" w:rsidRPr="0051749C" w:rsidRDefault="0051749C" w:rsidP="0051749C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strict tenant isolation</w:t>
      </w:r>
    </w:p>
    <w:p w14:paraId="57587153" w14:textId="77777777" w:rsidR="0051749C" w:rsidRPr="0051749C" w:rsidRDefault="0051749C" w:rsidP="0051749C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cryptographically separated environments</w:t>
      </w:r>
    </w:p>
    <w:p w14:paraId="77006F6A" w14:textId="77777777" w:rsidR="0051749C" w:rsidRPr="0051749C" w:rsidRDefault="0051749C" w:rsidP="0051749C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zero-retention AI governance</w:t>
      </w:r>
    </w:p>
    <w:p w14:paraId="66BF35C8" w14:textId="77777777" w:rsidR="0051749C" w:rsidRPr="0051749C" w:rsidRDefault="0051749C" w:rsidP="0051749C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immutable timestamps</w:t>
      </w:r>
    </w:p>
    <w:p w14:paraId="507F38A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Do not present future architecture as current implementation.</w:t>
      </w:r>
    </w:p>
    <w:p w14:paraId="3BAD80AA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If already implemented</w:t>
      </w:r>
    </w:p>
    <w:p w14:paraId="0A2DC85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Use heading:</w:t>
      </w:r>
    </w:p>
    <w:p w14:paraId="196C39A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Implemented Security Controls</w:t>
      </w:r>
    </w:p>
    <w:p w14:paraId="67EC9967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If part of the architecture but not fully deployed</w:t>
      </w:r>
    </w:p>
    <w:p w14:paraId="7AC5E72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Use:</w:t>
      </w:r>
    </w:p>
    <w:p w14:paraId="15426C4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Security Architecture</w:t>
      </w:r>
    </w:p>
    <w:p w14:paraId="304001C2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If planned</w:t>
      </w:r>
    </w:p>
    <w:p w14:paraId="22904AE4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Use:</w:t>
      </w:r>
    </w:p>
    <w:p w14:paraId="1495D76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lastRenderedPageBreak/>
        <w:t>Enterprise Security Roadmap</w:t>
      </w:r>
    </w:p>
    <w:p w14:paraId="53749A2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distinction is important for future enterprise due diligence.</w:t>
      </w:r>
    </w:p>
    <w:p w14:paraId="3B4B8671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35489E61">
          <v:rect id="_x0000_i1055" style="width:0;height:1.5pt" o:hralign="center" o:hrstd="t" o:hr="t" fillcolor="#a0a0a0" stroked="f"/>
        </w:pict>
      </w:r>
    </w:p>
    <w:p w14:paraId="5B716B93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11. Add Enterprise Security Topics Where Relevant</w:t>
      </w:r>
    </w:p>
    <w:p w14:paraId="2938CE0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As the platform matures, the Technology page should eventually address:</w:t>
      </w:r>
    </w:p>
    <w:p w14:paraId="0344C467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EU data residency</w:t>
      </w:r>
    </w:p>
    <w:p w14:paraId="002F5F71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cloud hosting region</w:t>
      </w:r>
    </w:p>
    <w:p w14:paraId="346D1220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tenant isolation</w:t>
      </w:r>
    </w:p>
    <w:p w14:paraId="575D1635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encryption at rest</w:t>
      </w:r>
    </w:p>
    <w:p w14:paraId="2929CEDD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encryption in transit</w:t>
      </w:r>
    </w:p>
    <w:p w14:paraId="43F1C56F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key management</w:t>
      </w:r>
    </w:p>
    <w:p w14:paraId="2D30024D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MFA</w:t>
      </w:r>
    </w:p>
    <w:p w14:paraId="25D508AF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RBAC</w:t>
      </w:r>
    </w:p>
    <w:p w14:paraId="78BAEAB3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SSO / SAML</w:t>
      </w:r>
    </w:p>
    <w:p w14:paraId="35CAE005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audit logging</w:t>
      </w:r>
    </w:p>
    <w:p w14:paraId="4300F78F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backups</w:t>
      </w:r>
    </w:p>
    <w:p w14:paraId="1725F754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disaster recovery</w:t>
      </w:r>
    </w:p>
    <w:p w14:paraId="268E04D8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RTO / RPO</w:t>
      </w:r>
    </w:p>
    <w:p w14:paraId="315C9635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penetration testing</w:t>
      </w:r>
    </w:p>
    <w:p w14:paraId="47FB2A86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subprocessor governance</w:t>
      </w:r>
    </w:p>
    <w:p w14:paraId="099B2429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DPA</w:t>
      </w:r>
    </w:p>
    <w:p w14:paraId="1FC6E554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GDPR</w:t>
      </w:r>
    </w:p>
    <w:p w14:paraId="2C589657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SOC 2 roadmap</w:t>
      </w:r>
    </w:p>
    <w:p w14:paraId="5D8C64BD" w14:textId="77777777" w:rsidR="0051749C" w:rsidRPr="0051749C" w:rsidRDefault="0051749C" w:rsidP="0051749C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ISO 27001 roadmap</w:t>
      </w:r>
    </w:p>
    <w:p w14:paraId="6E019E65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Only show items that are implemented or clearly labelled as roadmap.</w:t>
      </w:r>
    </w:p>
    <w:p w14:paraId="4F266C92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60FEC2E4">
          <v:rect id="_x0000_i1054" style="width:0;height:1.5pt" o:hralign="center" o:hrstd="t" o:hr="t" fillcolor="#a0a0a0" stroked="f"/>
        </w:pict>
      </w:r>
    </w:p>
    <w:p w14:paraId="101FFBD4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12. Fix the English / German Language Bug</w:t>
      </w:r>
    </w:p>
    <w:p w14:paraId="360C9EE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On the English About page, the current text includes:</w:t>
      </w:r>
    </w:p>
    <w:p w14:paraId="1D37CD5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ZYVORIS schließt diese Lücke.</w:t>
      </w:r>
    </w:p>
    <w:p w14:paraId="00CC836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must be corrected.</w:t>
      </w:r>
    </w:p>
    <w:p w14:paraId="40D8E9BE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English version</w:t>
      </w:r>
    </w:p>
    <w:p w14:paraId="5C8BFF2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ZYVORIS closes this gap.</w:t>
      </w:r>
    </w:p>
    <w:p w14:paraId="01C789E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Please also scan the entire website for mixed-language strings.</w:t>
      </w:r>
    </w:p>
    <w:p w14:paraId="5F013E0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No German wording should appear in English mode and vice versa.</w:t>
      </w:r>
    </w:p>
    <w:p w14:paraId="4DB467DC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743A91AB">
          <v:rect id="_x0000_i1053" style="width:0;height:1.5pt" o:hralign="center" o:hrstd="t" o:hr="t" fillcolor="#a0a0a0" stroked="f"/>
        </w:pict>
      </w:r>
    </w:p>
    <w:p w14:paraId="1D0135F2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13. About Page – Change “The Global Fund Tax Infrastructure Layer”</w:t>
      </w:r>
    </w:p>
    <w:p w14:paraId="527F424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Do not use:</w:t>
      </w:r>
    </w:p>
    <w:p w14:paraId="771E94E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ZYVORIS is the global fund tax infrastructure layer.</w:t>
      </w:r>
    </w:p>
    <w:p w14:paraId="6B4440F4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sounds as though ZYVORIS is already the established global standard.</w:t>
      </w:r>
    </w:p>
    <w:p w14:paraId="347CD065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Replace with one of the following</w:t>
      </w:r>
    </w:p>
    <w:p w14:paraId="335380F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Preferred:</w:t>
      </w:r>
    </w:p>
    <w:p w14:paraId="258862FF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lastRenderedPageBreak/>
        <w:t>ZYVORIS is building a global tax infrastructure layer for private markets.</w:t>
      </w:r>
    </w:p>
    <w:p w14:paraId="7C4A987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Alternative:</w:t>
      </w:r>
    </w:p>
    <w:p w14:paraId="54C8FB0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ZYVORIS is a tax infrastructure platform designed for complex cross-border private-market reporting.</w:t>
      </w:r>
    </w:p>
    <w:p w14:paraId="3D5332E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second version is slightly more conservative and suitable for a public MVP website.</w:t>
      </w:r>
    </w:p>
    <w:p w14:paraId="3BD4AF52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6026B7AB">
          <v:rect id="_x0000_i1052" style="width:0;height:1.5pt" o:hralign="center" o:hrstd="t" o:hr="t" fillcolor="#a0a0a0" stroked="f"/>
        </w:pict>
      </w:r>
    </w:p>
    <w:p w14:paraId="6956A9BD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14. About Page – Product Stage</w:t>
      </w:r>
    </w:p>
    <w:p w14:paraId="3CBAA66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Avoid showing both:</w:t>
      </w:r>
    </w:p>
    <w:p w14:paraId="5F8EA91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MVP Readiness Phase</w:t>
      </w:r>
    </w:p>
    <w:p w14:paraId="7EF9B1D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and</w:t>
      </w:r>
    </w:p>
    <w:p w14:paraId="4C297BA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Live MVP</w:t>
      </w:r>
    </w:p>
    <w:p w14:paraId="6E7A503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at the same time.</w:t>
      </w:r>
    </w:p>
    <w:p w14:paraId="65647345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Use one clear status.</w:t>
      </w:r>
    </w:p>
    <w:p w14:paraId="59A712BA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Recommended</w:t>
      </w:r>
    </w:p>
    <w:p w14:paraId="798662A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Product Stage</w:t>
      </w:r>
    </w:p>
    <w:p w14:paraId="33838EE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Swiss MVP</w:t>
      </w:r>
    </w:p>
    <w:p w14:paraId="590D7BC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Optional supporting text:</w:t>
      </w:r>
    </w:p>
    <w:p w14:paraId="7553191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Initial production focus: Swiss fund tax reporting, with additional jurisdictions being developed in phases.</w:t>
      </w:r>
    </w:p>
    <w:p w14:paraId="0FF5D130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665DB55C">
          <v:rect id="_x0000_i1051" style="width:0;height:1.5pt" o:hralign="center" o:hrstd="t" o:hr="t" fillcolor="#a0a0a0" stroked="f"/>
        </w:pict>
      </w:r>
    </w:p>
    <w:p w14:paraId="6466C579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15. Compare Page – Change the Framing</w:t>
      </w:r>
    </w:p>
    <w:p w14:paraId="55B2A526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Current framing:</w:t>
      </w:r>
    </w:p>
    <w:p w14:paraId="417675C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Traditional spreadsheets vs. unified infrastructure</w:t>
      </w:r>
    </w:p>
    <w:p w14:paraId="7890238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is too narrow.</w:t>
      </w:r>
    </w:p>
    <w:p w14:paraId="4CAF2D7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Excel is not the real competitor.</w:t>
      </w:r>
    </w:p>
    <w:p w14:paraId="7770C03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real problem is fragmented tax operations.</w:t>
      </w:r>
    </w:p>
    <w:p w14:paraId="3B8BEE54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Replace with</w:t>
      </w:r>
    </w:p>
    <w:p w14:paraId="0242E44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Traditional Tax Operations vs. Connected Tax Infrastructure</w:t>
      </w:r>
    </w:p>
    <w:p w14:paraId="5B3B865A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Traditional Tax Operations</w:t>
      </w:r>
    </w:p>
    <w:p w14:paraId="159E0464" w14:textId="77777777" w:rsidR="0051749C" w:rsidRPr="0051749C" w:rsidRDefault="0051749C" w:rsidP="0051749C">
      <w:pPr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fragmented source data</w:t>
      </w:r>
    </w:p>
    <w:p w14:paraId="6A1B24B3" w14:textId="77777777" w:rsidR="0051749C" w:rsidRPr="0051749C" w:rsidRDefault="0051749C" w:rsidP="0051749C">
      <w:pPr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manual data preparation</w:t>
      </w:r>
    </w:p>
    <w:p w14:paraId="2E5BE5F5" w14:textId="77777777" w:rsidR="0051749C" w:rsidRPr="0051749C" w:rsidRDefault="0051749C" w:rsidP="0051749C">
      <w:pPr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spreadsheet-heavy calculations</w:t>
      </w:r>
    </w:p>
    <w:p w14:paraId="1691B64F" w14:textId="77777777" w:rsidR="0051749C" w:rsidRPr="0051749C" w:rsidRDefault="0051749C" w:rsidP="0051749C">
      <w:pPr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manual classification</w:t>
      </w:r>
    </w:p>
    <w:p w14:paraId="6F0BA10E" w14:textId="77777777" w:rsidR="0051749C" w:rsidRPr="0051749C" w:rsidRDefault="0051749C" w:rsidP="0051749C">
      <w:pPr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disconnected review</w:t>
      </w:r>
    </w:p>
    <w:p w14:paraId="2C2E844F" w14:textId="77777777" w:rsidR="0051749C" w:rsidRPr="0051749C" w:rsidRDefault="0051749C" w:rsidP="0051749C">
      <w:pPr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limited calculation lineage</w:t>
      </w:r>
    </w:p>
    <w:p w14:paraId="0F9685AC" w14:textId="77777777" w:rsidR="0051749C" w:rsidRPr="0051749C" w:rsidRDefault="0051749C" w:rsidP="0051749C">
      <w:pPr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filing-period bottlenecks</w:t>
      </w:r>
    </w:p>
    <w:p w14:paraId="1C92C917" w14:textId="77777777" w:rsidR="0051749C" w:rsidRPr="0051749C" w:rsidRDefault="0051749C" w:rsidP="0051749C">
      <w:pPr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duplicated work across entities and jurisdictions</w:t>
      </w:r>
    </w:p>
    <w:p w14:paraId="46393446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ZYVORIS Infrastructure</w:t>
      </w:r>
    </w:p>
    <w:p w14:paraId="1B972EC2" w14:textId="77777777" w:rsidR="0051749C" w:rsidRPr="0051749C" w:rsidRDefault="0051749C" w:rsidP="0051749C">
      <w:pPr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connected source data</w:t>
      </w:r>
    </w:p>
    <w:p w14:paraId="11E98D57" w14:textId="77777777" w:rsidR="0051749C" w:rsidRPr="0051749C" w:rsidRDefault="0051749C" w:rsidP="0051749C">
      <w:pPr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structured entity and tax models</w:t>
      </w:r>
    </w:p>
    <w:p w14:paraId="47DFF34F" w14:textId="77777777" w:rsidR="0051749C" w:rsidRPr="0051749C" w:rsidRDefault="0051749C" w:rsidP="0051749C">
      <w:pPr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controlled classification</w:t>
      </w:r>
    </w:p>
    <w:p w14:paraId="7585FA15" w14:textId="77777777" w:rsidR="0051749C" w:rsidRPr="0051749C" w:rsidRDefault="0051749C" w:rsidP="0051749C">
      <w:pPr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deterministic calculations</w:t>
      </w:r>
    </w:p>
    <w:p w14:paraId="2FD7F669" w14:textId="77777777" w:rsidR="0051749C" w:rsidRPr="0051749C" w:rsidRDefault="0051749C" w:rsidP="0051749C">
      <w:pPr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calculation lineage</w:t>
      </w:r>
    </w:p>
    <w:p w14:paraId="0B14DA83" w14:textId="77777777" w:rsidR="0051749C" w:rsidRPr="0051749C" w:rsidRDefault="0051749C" w:rsidP="0051749C">
      <w:pPr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exception-based review</w:t>
      </w:r>
    </w:p>
    <w:p w14:paraId="3A0F8831" w14:textId="77777777" w:rsidR="0051749C" w:rsidRPr="0051749C" w:rsidRDefault="0051749C" w:rsidP="0051749C">
      <w:pPr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repeatable workflows</w:t>
      </w:r>
    </w:p>
    <w:p w14:paraId="00E886E9" w14:textId="77777777" w:rsidR="0051749C" w:rsidRPr="0051749C" w:rsidRDefault="0051749C" w:rsidP="0051749C">
      <w:pPr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lastRenderedPageBreak/>
        <w:t>jurisdiction-ready outputs</w:t>
      </w:r>
    </w:p>
    <w:p w14:paraId="738C5A94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7216934E">
          <v:rect id="_x0000_i1050" style="width:0;height:1.5pt" o:hralign="center" o:hrstd="t" o:hr="t" fillcolor="#a0a0a0" stroked="f"/>
        </w:pict>
      </w:r>
    </w:p>
    <w:p w14:paraId="6A7BD9F9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16. Add a Business Outcome Section</w:t>
      </w:r>
    </w:p>
    <w:p w14:paraId="2C661494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current website is technically strong but should speak more directly to business buyers.</w:t>
      </w:r>
    </w:p>
    <w:p w14:paraId="6330338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Add a section such as:</w:t>
      </w:r>
    </w:p>
    <w:p w14:paraId="4B36947E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From Manual Tax Operations to Controlled Execution</w:t>
      </w:r>
    </w:p>
    <w:p w14:paraId="07EB91AD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Reduce Manual Preparation</w:t>
      </w:r>
    </w:p>
    <w:p w14:paraId="73403C8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Standardize recurring data preparation, calculations, and reporting workflows.</w:t>
      </w:r>
    </w:p>
    <w:p w14:paraId="025F57CC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Improve Review Efficiency</w:t>
      </w:r>
    </w:p>
    <w:p w14:paraId="1EB7E28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Focus professional review on exceptions and judgement points instead of rebuilding entire workpapers.</w:t>
      </w:r>
    </w:p>
    <w:p w14:paraId="0F7A68CF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Strengthen Auditability</w:t>
      </w:r>
    </w:p>
    <w:p w14:paraId="661378C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Preserve traceability from source data through tax logic, calculations, and reporting outputs.</w:t>
      </w:r>
    </w:p>
    <w:p w14:paraId="140E6C1A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Scale Across Funds</w:t>
      </w:r>
    </w:p>
    <w:p w14:paraId="0855DF3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Reuse controlled data models and tax logic across funds, entities, share classes, investors, and reporting periods.</w:t>
      </w:r>
    </w:p>
    <w:p w14:paraId="616001B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Do not use unsupported claims such as:</w:t>
      </w:r>
    </w:p>
    <w:p w14:paraId="3B2DA131" w14:textId="77777777" w:rsidR="0051749C" w:rsidRPr="0051749C" w:rsidRDefault="0051749C" w:rsidP="0051749C">
      <w:pPr>
        <w:numPr>
          <w:ilvl w:val="0"/>
          <w:numId w:val="1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80% cost reduction</w:t>
      </w:r>
    </w:p>
    <w:p w14:paraId="608DAFFD" w14:textId="77777777" w:rsidR="0051749C" w:rsidRPr="0051749C" w:rsidRDefault="0051749C" w:rsidP="0051749C">
      <w:pPr>
        <w:numPr>
          <w:ilvl w:val="0"/>
          <w:numId w:val="1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90% faster</w:t>
      </w:r>
    </w:p>
    <w:p w14:paraId="36A558EC" w14:textId="77777777" w:rsidR="0051749C" w:rsidRPr="0051749C" w:rsidRDefault="0051749C" w:rsidP="0051749C">
      <w:pPr>
        <w:numPr>
          <w:ilvl w:val="0"/>
          <w:numId w:val="1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zero errors</w:t>
      </w:r>
    </w:p>
    <w:p w14:paraId="005131A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unless measured and proven.</w:t>
      </w:r>
    </w:p>
    <w:p w14:paraId="45EB6874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0C6C18DF">
          <v:rect id="_x0000_i1049" style="width:0;height:1.5pt" o:hralign="center" o:hrstd="t" o:hr="t" fillcolor="#a0a0a0" stroked="f"/>
        </w:pict>
      </w:r>
    </w:p>
    <w:p w14:paraId="7313033B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17. Strengthen Human-in-the-Loop Messaging</w:t>
      </w:r>
    </w:p>
    <w:p w14:paraId="3B6FD58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is important for institutional tax users.</w:t>
      </w:r>
    </w:p>
    <w:p w14:paraId="4C5FC036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Recommended statement:</w:t>
      </w:r>
    </w:p>
    <w:p w14:paraId="105DB07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Automation handles repeatable logic. Professionals retain judgement, review, and sign-off.</w:t>
      </w:r>
    </w:p>
    <w:p w14:paraId="754848DB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Alternative:</w:t>
      </w:r>
    </w:p>
    <w:p w14:paraId="711FE22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ZYVORIS is designed to support tax professionals, not replace professional judgement.</w:t>
      </w:r>
    </w:p>
    <w:p w14:paraId="6F34083F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should appear on either the Technology page or homepage.</w:t>
      </w:r>
    </w:p>
    <w:p w14:paraId="3A2D527F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137284BB">
          <v:rect id="_x0000_i1048" style="width:0;height:1.5pt" o:hralign="center" o:hrstd="t" o:hr="t" fillcolor="#a0a0a0" stroked="f"/>
        </w:pict>
      </w:r>
    </w:p>
    <w:p w14:paraId="77C2A47B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18. Team Page – Review Employer Wording</w:t>
      </w:r>
    </w:p>
    <w:p w14:paraId="012CF46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current team page contains wording such as:</w:t>
      </w:r>
    </w:p>
    <w:p w14:paraId="34A9C91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Ex-KPMG &amp; Ex-Deloitte…</w:t>
      </w:r>
    </w:p>
    <w:p w14:paraId="70949334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Please verify that this is factually correct at the date the website goes public.</w:t>
      </w:r>
    </w:p>
    <w:p w14:paraId="0EE0366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If there is any current employment relationship, do not use “Ex-Deloitte”.</w:t>
      </w:r>
    </w:p>
    <w:p w14:paraId="4A93DCEB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Safer recommended wording</w:t>
      </w:r>
    </w:p>
    <w:p w14:paraId="258EF27F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12+ years of experience in international and cross-border taxation, including private markets, investment funds, and multi-jurisdictional reporting.</w:t>
      </w:r>
    </w:p>
    <w:p w14:paraId="77F9C4C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Possible extended version:</w:t>
      </w:r>
    </w:p>
    <w:p w14:paraId="43FF13E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lastRenderedPageBreak/>
        <w:t>12+ years of experience across international and cross-border taxation, private-market fund structures, tax reporting, operating models, and technology-enabled tax processes.</w:t>
      </w:r>
    </w:p>
    <w:p w14:paraId="2BAB90A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is stronger for ZYVORIS anyway because it focuses on expertise rather than employer logos.</w:t>
      </w:r>
    </w:p>
    <w:p w14:paraId="6FD97404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16BABBE4">
          <v:rect id="_x0000_i1047" style="width:0;height:1.5pt" o:hralign="center" o:hrstd="t" o:hr="t" fillcolor="#a0a0a0" stroked="f"/>
        </w:pict>
      </w:r>
    </w:p>
    <w:p w14:paraId="0444A861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19. Keep Private Markets as the Primary Market</w:t>
      </w:r>
    </w:p>
    <w:p w14:paraId="58FC4C8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website should remain focused on:</w:t>
      </w:r>
    </w:p>
    <w:p w14:paraId="620FE4B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Private Markets</w:t>
      </w:r>
    </w:p>
    <w:p w14:paraId="16C5A03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Do not blur the positioning by treating the following as equal primary markets:</w:t>
      </w:r>
    </w:p>
    <w:p w14:paraId="369F2043" w14:textId="77777777" w:rsidR="0051749C" w:rsidRPr="0051749C" w:rsidRDefault="0051749C" w:rsidP="0051749C">
      <w:pPr>
        <w:numPr>
          <w:ilvl w:val="0"/>
          <w:numId w:val="1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UCITS</w:t>
      </w:r>
    </w:p>
    <w:p w14:paraId="11A5877B" w14:textId="77777777" w:rsidR="0051749C" w:rsidRPr="0051749C" w:rsidRDefault="0051749C" w:rsidP="0051749C">
      <w:pPr>
        <w:numPr>
          <w:ilvl w:val="0"/>
          <w:numId w:val="1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tokenized assets</w:t>
      </w:r>
    </w:p>
    <w:p w14:paraId="164B24B2" w14:textId="77777777" w:rsidR="0051749C" w:rsidRPr="0051749C" w:rsidRDefault="0051749C" w:rsidP="0051749C">
      <w:pPr>
        <w:numPr>
          <w:ilvl w:val="0"/>
          <w:numId w:val="1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digital assets</w:t>
      </w:r>
    </w:p>
    <w:p w14:paraId="5BCB7E2E" w14:textId="77777777" w:rsidR="0051749C" w:rsidRPr="0051749C" w:rsidRDefault="0051749C" w:rsidP="0051749C">
      <w:pPr>
        <w:numPr>
          <w:ilvl w:val="0"/>
          <w:numId w:val="1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broad asset management</w:t>
      </w:r>
    </w:p>
    <w:p w14:paraId="28B4896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These can be shown as adjacent or future use cases.</w:t>
      </w:r>
    </w:p>
    <w:p w14:paraId="3108BE7D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Recommended structure</w:t>
      </w:r>
    </w:p>
    <w:p w14:paraId="37809B7A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Primary Focus</w:t>
      </w:r>
    </w:p>
    <w:p w14:paraId="5BD9578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Private Markets</w:t>
      </w:r>
    </w:p>
    <w:p w14:paraId="3BFFEFC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Including:</w:t>
      </w:r>
    </w:p>
    <w:p w14:paraId="649F3475" w14:textId="77777777" w:rsidR="0051749C" w:rsidRPr="0051749C" w:rsidRDefault="0051749C" w:rsidP="0051749C">
      <w:pPr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Private Equity</w:t>
      </w:r>
    </w:p>
    <w:p w14:paraId="4AAC540E" w14:textId="77777777" w:rsidR="0051749C" w:rsidRPr="0051749C" w:rsidRDefault="0051749C" w:rsidP="0051749C">
      <w:pPr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Venture Capital</w:t>
      </w:r>
    </w:p>
    <w:p w14:paraId="502177F9" w14:textId="77777777" w:rsidR="0051749C" w:rsidRPr="0051749C" w:rsidRDefault="0051749C" w:rsidP="0051749C">
      <w:pPr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Real Estate</w:t>
      </w:r>
    </w:p>
    <w:p w14:paraId="2F0471F6" w14:textId="77777777" w:rsidR="0051749C" w:rsidRPr="0051749C" w:rsidRDefault="0051749C" w:rsidP="0051749C">
      <w:pPr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Infrastructure</w:t>
      </w:r>
    </w:p>
    <w:p w14:paraId="5894B06D" w14:textId="77777777" w:rsidR="0051749C" w:rsidRPr="0051749C" w:rsidRDefault="0051749C" w:rsidP="0051749C">
      <w:pPr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Private Credit</w:t>
      </w:r>
    </w:p>
    <w:p w14:paraId="5B411911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Extendable Infrastructure</w:t>
      </w:r>
    </w:p>
    <w:p w14:paraId="6B6B885A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same underlying data and tax infrastructure can support additional investment structures, including selected regulated funds and tokenized investment vehicles.</w:t>
      </w:r>
    </w:p>
    <w:p w14:paraId="175AC31C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2B164127">
          <v:rect id="_x0000_i1046" style="width:0;height:1.5pt" o:hralign="center" o:hrstd="t" o:hr="t" fillcolor="#a0a0a0" stroked="f"/>
        </w:pict>
      </w:r>
    </w:p>
    <w:p w14:paraId="0FFBB78E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20. Tokenized Funds / Digital Assets</w:t>
      </w:r>
    </w:p>
    <w:p w14:paraId="46BD86C5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Keep tokenization in the website, but do not position ZYVORIS as a tokenization platform.</w:t>
      </w:r>
    </w:p>
    <w:p w14:paraId="6FE818A4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Recommended wording:</w:t>
      </w:r>
    </w:p>
    <w:p w14:paraId="36064D0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The same structured tax infrastructure can support both traditional and tokenized fund structures.</w:t>
      </w:r>
    </w:p>
    <w:p w14:paraId="2AC6E72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or:</w:t>
      </w:r>
    </w:p>
    <w:p w14:paraId="2B9DBD0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ZYVORIS is designed to operate independently of the underlying ownership infrastructure, allowing tax logic to be applied across both conventional and tokenized investment structures.</w:t>
      </w:r>
    </w:p>
    <w:p w14:paraId="5D6A49F4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supports partnership discussions without diluting the core product.</w:t>
      </w:r>
    </w:p>
    <w:p w14:paraId="51A3F240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166E05B0">
          <v:rect id="_x0000_i1045" style="width:0;height:1.5pt" o:hralign="center" o:hrstd="t" o:hr="t" fillcolor="#a0a0a0" stroked="f"/>
        </w:pict>
      </w:r>
    </w:p>
    <w:p w14:paraId="19916E93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21. K-1 / K-3 Positioning</w:t>
      </w:r>
    </w:p>
    <w:p w14:paraId="7B4BB166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Do not position the US roadmap merely as:</w:t>
      </w:r>
    </w:p>
    <w:p w14:paraId="21E1988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K-1/K-3 extraction.</w:t>
      </w:r>
    </w:p>
    <w:p w14:paraId="66A46FD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That creates unnecessary direct overlap with established K-1 platforms.</w:t>
      </w:r>
    </w:p>
    <w:p w14:paraId="4D63894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ZYVORIS should emphasize cross-border intelligence and downstream tax implications.</w:t>
      </w:r>
    </w:p>
    <w:p w14:paraId="7E968ADC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lastRenderedPageBreak/>
        <w:t>Recommended label</w:t>
      </w:r>
    </w:p>
    <w:p w14:paraId="705A15DA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K-1 / K-3 Intelligence</w:t>
      </w:r>
    </w:p>
    <w:p w14:paraId="4B0536AB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Suggested capabilities</w:t>
      </w:r>
    </w:p>
    <w:p w14:paraId="220F1C4F" w14:textId="77777777" w:rsidR="0051749C" w:rsidRPr="0051749C" w:rsidRDefault="0051749C" w:rsidP="0051749C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structured extraction</w:t>
      </w:r>
    </w:p>
    <w:p w14:paraId="38BDC28A" w14:textId="77777777" w:rsidR="0051749C" w:rsidRPr="0051749C" w:rsidRDefault="0051749C" w:rsidP="0051749C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source and character identification</w:t>
      </w:r>
    </w:p>
    <w:p w14:paraId="62DCF8AE" w14:textId="77777777" w:rsidR="0051749C" w:rsidRPr="0051749C" w:rsidRDefault="0051749C" w:rsidP="0051749C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ECI indicators</w:t>
      </w:r>
    </w:p>
    <w:p w14:paraId="523D0F2A" w14:textId="77777777" w:rsidR="0051749C" w:rsidRPr="0051749C" w:rsidRDefault="0051749C" w:rsidP="0051749C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FDAP indicators</w:t>
      </w:r>
    </w:p>
    <w:p w14:paraId="0B7BA3F0" w14:textId="77777777" w:rsidR="0051749C" w:rsidRPr="0051749C" w:rsidRDefault="0051749C" w:rsidP="0051749C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withholding analysis</w:t>
      </w:r>
    </w:p>
    <w:p w14:paraId="214CF453" w14:textId="77777777" w:rsidR="0051749C" w:rsidRPr="0051749C" w:rsidRDefault="0051749C" w:rsidP="0051749C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foreign tax data</w:t>
      </w:r>
    </w:p>
    <w:p w14:paraId="2045C83B" w14:textId="77777777" w:rsidR="0051749C" w:rsidRPr="0051749C" w:rsidRDefault="0051749C" w:rsidP="0051749C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treaty relevance</w:t>
      </w:r>
    </w:p>
    <w:p w14:paraId="301F3C20" w14:textId="77777777" w:rsidR="0051749C" w:rsidRPr="0051749C" w:rsidRDefault="0051749C" w:rsidP="0051749C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PFIC-related indicators</w:t>
      </w:r>
    </w:p>
    <w:p w14:paraId="39527669" w14:textId="77777777" w:rsidR="0051749C" w:rsidRPr="0051749C" w:rsidRDefault="0051749C" w:rsidP="0051749C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investor-specific tax consequences</w:t>
      </w:r>
    </w:p>
    <w:p w14:paraId="2B956B5E" w14:textId="77777777" w:rsidR="0051749C" w:rsidRPr="0051749C" w:rsidRDefault="0051749C" w:rsidP="0051749C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missing-data identification</w:t>
      </w:r>
    </w:p>
    <w:p w14:paraId="1E44CB18" w14:textId="77777777" w:rsidR="0051749C" w:rsidRPr="0051749C" w:rsidRDefault="0051749C" w:rsidP="0051749C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reconciliation</w:t>
      </w:r>
    </w:p>
    <w:p w14:paraId="5030184E" w14:textId="77777777" w:rsidR="0051749C" w:rsidRPr="0051749C" w:rsidRDefault="0051749C" w:rsidP="0051749C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consistency checks</w:t>
      </w:r>
    </w:p>
    <w:p w14:paraId="60215834" w14:textId="77777777" w:rsidR="0051749C" w:rsidRPr="0051749C" w:rsidRDefault="0051749C" w:rsidP="0051749C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downstream reporting implications</w:t>
      </w:r>
    </w:p>
    <w:p w14:paraId="7A41A3FF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Suggested description:</w:t>
      </w:r>
    </w:p>
    <w:p w14:paraId="433D571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Transform partnership tax data into structured cross-border tax intelligence and investor-level reporting inputs.</w:t>
      </w:r>
    </w:p>
    <w:p w14:paraId="2341CA2B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4A5237C9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2DF5A6CB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22. Refine “Operating System” Language</w:t>
      </w:r>
    </w:p>
    <w:p w14:paraId="440C850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Avoid:</w:t>
      </w:r>
    </w:p>
    <w:p w14:paraId="2F590C4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Complete operating system for private fund taxation.</w:t>
      </w:r>
    </w:p>
    <w:p w14:paraId="0637ECD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“Complete” is too broad at MVP stage.</w:t>
      </w:r>
    </w:p>
    <w:p w14:paraId="2A868632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Replace with</w:t>
      </w:r>
    </w:p>
    <w:p w14:paraId="05D6F094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Preferred:</w:t>
      </w:r>
    </w:p>
    <w:p w14:paraId="21D80B06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 controlled operating layer for private-market tax reporting.</w:t>
      </w:r>
    </w:p>
    <w:p w14:paraId="782BB3E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Alternative:</w:t>
      </w:r>
    </w:p>
    <w:p w14:paraId="3FA287A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Tax operating infrastructure for complex private-market workflows.</w:t>
      </w:r>
    </w:p>
    <w:p w14:paraId="593A00FB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Another strong option:</w:t>
      </w:r>
    </w:p>
    <w:p w14:paraId="214480B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 unified infrastructure layer for private-market tax operations.</w:t>
      </w:r>
    </w:p>
    <w:p w14:paraId="5C09C22B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6312E66F">
          <v:rect id="_x0000_i1043" style="width:0;height:1.5pt" o:hralign="center" o:hrstd="t" o:hr="t" fillcolor="#a0a0a0" stroked="f"/>
        </w:pict>
      </w:r>
    </w:p>
    <w:p w14:paraId="7D6ACA7A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23. Add More Real Product UI</w:t>
      </w:r>
    </w:p>
    <w:p w14:paraId="04E6A8E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website should include more actual product screenshots / UI visualizations.</w:t>
      </w:r>
    </w:p>
    <w:p w14:paraId="1FE96B46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goal is to make ZYVORIS look like functioning software rather than only a conceptual platform.</w:t>
      </w:r>
    </w:p>
    <w:p w14:paraId="58C5245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Recommended UI screenshots:</w:t>
      </w:r>
    </w:p>
    <w:p w14:paraId="1E10C5A6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1. Fund Overview</w:t>
      </w:r>
    </w:p>
    <w:p w14:paraId="047B3E2F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Show:</w:t>
      </w:r>
    </w:p>
    <w:p w14:paraId="070D527E" w14:textId="77777777" w:rsidR="0051749C" w:rsidRPr="0051749C" w:rsidRDefault="0051749C" w:rsidP="0051749C">
      <w:pPr>
        <w:numPr>
          <w:ilvl w:val="0"/>
          <w:numId w:val="1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fund</w:t>
      </w:r>
    </w:p>
    <w:p w14:paraId="25224ED8" w14:textId="77777777" w:rsidR="0051749C" w:rsidRPr="0051749C" w:rsidRDefault="0051749C" w:rsidP="0051749C">
      <w:pPr>
        <w:numPr>
          <w:ilvl w:val="0"/>
          <w:numId w:val="1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jurisdiction</w:t>
      </w:r>
    </w:p>
    <w:p w14:paraId="3037683F" w14:textId="77777777" w:rsidR="0051749C" w:rsidRPr="0051749C" w:rsidRDefault="0051749C" w:rsidP="0051749C">
      <w:pPr>
        <w:numPr>
          <w:ilvl w:val="0"/>
          <w:numId w:val="1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period</w:t>
      </w:r>
    </w:p>
    <w:p w14:paraId="58A70011" w14:textId="77777777" w:rsidR="0051749C" w:rsidRPr="0051749C" w:rsidRDefault="0051749C" w:rsidP="0051749C">
      <w:pPr>
        <w:numPr>
          <w:ilvl w:val="0"/>
          <w:numId w:val="1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share classes</w:t>
      </w:r>
    </w:p>
    <w:p w14:paraId="19BA7B72" w14:textId="77777777" w:rsidR="0051749C" w:rsidRPr="0051749C" w:rsidRDefault="0051749C" w:rsidP="0051749C">
      <w:pPr>
        <w:numPr>
          <w:ilvl w:val="0"/>
          <w:numId w:val="1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reporting status</w:t>
      </w:r>
    </w:p>
    <w:p w14:paraId="221E9424" w14:textId="77777777" w:rsidR="0051749C" w:rsidRPr="0051749C" w:rsidRDefault="0051749C" w:rsidP="0051749C">
      <w:pPr>
        <w:numPr>
          <w:ilvl w:val="0"/>
          <w:numId w:val="1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validation status</w:t>
      </w:r>
    </w:p>
    <w:p w14:paraId="0A25E6BF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2. Calculation Workspace</w:t>
      </w:r>
    </w:p>
    <w:p w14:paraId="6B11F3AB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lastRenderedPageBreak/>
        <w:t>Show:</w:t>
      </w:r>
    </w:p>
    <w:p w14:paraId="2ABDCF7F" w14:textId="77777777" w:rsidR="0051749C" w:rsidRPr="0051749C" w:rsidRDefault="0051749C" w:rsidP="0051749C">
      <w:pPr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source data</w:t>
      </w:r>
    </w:p>
    <w:p w14:paraId="4ECE1606" w14:textId="77777777" w:rsidR="0051749C" w:rsidRPr="0051749C" w:rsidRDefault="0051749C" w:rsidP="0051749C">
      <w:pPr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calculation logic</w:t>
      </w:r>
    </w:p>
    <w:p w14:paraId="532FCAAE" w14:textId="77777777" w:rsidR="0051749C" w:rsidRPr="0051749C" w:rsidRDefault="0051749C" w:rsidP="0051749C">
      <w:pPr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rules applied</w:t>
      </w:r>
    </w:p>
    <w:p w14:paraId="6B7F61A1" w14:textId="77777777" w:rsidR="0051749C" w:rsidRPr="0051749C" w:rsidRDefault="0051749C" w:rsidP="0051749C">
      <w:pPr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calculated values</w:t>
      </w:r>
    </w:p>
    <w:p w14:paraId="10D15753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3. Share-Class Allocation</w:t>
      </w:r>
    </w:p>
    <w:p w14:paraId="4A0FCBF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Show:</w:t>
      </w:r>
    </w:p>
    <w:p w14:paraId="5B10A124" w14:textId="77777777" w:rsidR="0051749C" w:rsidRPr="0051749C" w:rsidRDefault="0051749C" w:rsidP="0051749C">
      <w:pPr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share-class inputs</w:t>
      </w:r>
    </w:p>
    <w:p w14:paraId="2802B6D3" w14:textId="77777777" w:rsidR="0051749C" w:rsidRPr="0051749C" w:rsidRDefault="0051749C" w:rsidP="0051749C">
      <w:pPr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allocation method</w:t>
      </w:r>
    </w:p>
    <w:p w14:paraId="0B2C80D7" w14:textId="77777777" w:rsidR="0051749C" w:rsidRPr="0051749C" w:rsidRDefault="0051749C" w:rsidP="0051749C">
      <w:pPr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tax value</w:t>
      </w:r>
    </w:p>
    <w:p w14:paraId="455776D2" w14:textId="77777777" w:rsidR="0051749C" w:rsidRPr="0051749C" w:rsidRDefault="0051749C" w:rsidP="0051749C">
      <w:pPr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taxable income</w:t>
      </w:r>
    </w:p>
    <w:p w14:paraId="47763167" w14:textId="77777777" w:rsidR="0051749C" w:rsidRPr="0051749C" w:rsidRDefault="0051749C" w:rsidP="0051749C">
      <w:pPr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reconciliation</w:t>
      </w:r>
    </w:p>
    <w:p w14:paraId="1C521177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4. Validation / Exceptions</w:t>
      </w:r>
    </w:p>
    <w:p w14:paraId="1374BBE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Show:</w:t>
      </w:r>
    </w:p>
    <w:p w14:paraId="005A47B2" w14:textId="77777777" w:rsidR="0051749C" w:rsidRPr="0051749C" w:rsidRDefault="0051749C" w:rsidP="0051749C">
      <w:pPr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missing input</w:t>
      </w:r>
    </w:p>
    <w:p w14:paraId="227D2DEA" w14:textId="77777777" w:rsidR="0051749C" w:rsidRPr="0051749C" w:rsidRDefault="0051749C" w:rsidP="0051749C">
      <w:pPr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inconsistency</w:t>
      </w:r>
    </w:p>
    <w:p w14:paraId="375730F8" w14:textId="77777777" w:rsidR="0051749C" w:rsidRPr="0051749C" w:rsidRDefault="0051749C" w:rsidP="0051749C">
      <w:pPr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tax rule warning</w:t>
      </w:r>
    </w:p>
    <w:p w14:paraId="26FE5C7B" w14:textId="77777777" w:rsidR="0051749C" w:rsidRPr="0051749C" w:rsidRDefault="0051749C" w:rsidP="0051749C">
      <w:pPr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reconciliation issue</w:t>
      </w:r>
    </w:p>
    <w:p w14:paraId="072EB1FB" w14:textId="77777777" w:rsidR="0051749C" w:rsidRPr="0051749C" w:rsidRDefault="0051749C" w:rsidP="0051749C">
      <w:pPr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review status</w:t>
      </w:r>
    </w:p>
    <w:p w14:paraId="256E8EC0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5. Calculation Trace</w:t>
      </w:r>
    </w:p>
    <w:p w14:paraId="1D6727C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Show:</w:t>
      </w:r>
    </w:p>
    <w:p w14:paraId="196ECB5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Source → Classification → Rule → Calculation → Output</w:t>
      </w:r>
    </w:p>
    <w:p w14:paraId="4A7AFF8D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6. Reporting Output</w:t>
      </w:r>
    </w:p>
    <w:p w14:paraId="6BAA9A3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Show:</w:t>
      </w:r>
    </w:p>
    <w:p w14:paraId="0AEC0415" w14:textId="77777777" w:rsidR="0051749C" w:rsidRPr="0051749C" w:rsidRDefault="0051749C" w:rsidP="0051749C">
      <w:pPr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jurisdiction</w:t>
      </w:r>
    </w:p>
    <w:p w14:paraId="1B655F17" w14:textId="77777777" w:rsidR="0051749C" w:rsidRPr="0051749C" w:rsidRDefault="0051749C" w:rsidP="0051749C">
      <w:pPr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structured tax dataset</w:t>
      </w:r>
    </w:p>
    <w:p w14:paraId="1AFDB772" w14:textId="77777777" w:rsidR="0051749C" w:rsidRPr="0051749C" w:rsidRDefault="0051749C" w:rsidP="0051749C">
      <w:pPr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PDF / XML output where supported</w:t>
      </w:r>
    </w:p>
    <w:p w14:paraId="12734BD6" w14:textId="77777777" w:rsidR="0051749C" w:rsidRPr="0051749C" w:rsidRDefault="0051749C" w:rsidP="0051749C">
      <w:pPr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validation result</w:t>
      </w:r>
    </w:p>
    <w:p w14:paraId="6C3105CA" w14:textId="77777777" w:rsidR="0051749C" w:rsidRPr="0051749C" w:rsidRDefault="0051749C" w:rsidP="0051749C">
      <w:pPr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reviewer approval</w:t>
      </w:r>
    </w:p>
    <w:p w14:paraId="2FB8074D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1B9D1AA0">
          <v:rect id="_x0000_i1042" style="width:0;height:1.5pt" o:hralign="center" o:hrstd="t" o:hr="t" fillcolor="#a0a0a0" stroked="f"/>
        </w:pict>
      </w:r>
    </w:p>
    <w:p w14:paraId="41FCE49F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24. Add a “Calculation Lineage” Visual</w:t>
      </w:r>
    </w:p>
    <w:p w14:paraId="1DDB84D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should become a core differentiator.</w:t>
      </w:r>
    </w:p>
    <w:p w14:paraId="09835D0F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Suggested graphic:</w:t>
      </w:r>
    </w:p>
    <w:p w14:paraId="0F95CA1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Source Data</w:t>
      </w:r>
    </w:p>
    <w:p w14:paraId="00768C55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↓</w:t>
      </w:r>
    </w:p>
    <w:p w14:paraId="5EF2404A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Normalized Data</w:t>
      </w:r>
    </w:p>
    <w:p w14:paraId="0E99458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↓</w:t>
      </w:r>
    </w:p>
    <w:p w14:paraId="290E2264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Entity / Fund Structure</w:t>
      </w:r>
    </w:p>
    <w:p w14:paraId="1E4A2CF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↓</w:t>
      </w:r>
    </w:p>
    <w:p w14:paraId="1EAB18DB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Tax Classification</w:t>
      </w:r>
    </w:p>
    <w:p w14:paraId="24E5545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↓</w:t>
      </w:r>
    </w:p>
    <w:p w14:paraId="0CE14BB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Applicable Rule</w:t>
      </w:r>
    </w:p>
    <w:p w14:paraId="3A22C1F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↓</w:t>
      </w:r>
    </w:p>
    <w:p w14:paraId="6276E3D6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Calculation</w:t>
      </w:r>
    </w:p>
    <w:p w14:paraId="060F65CF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↓</w:t>
      </w:r>
    </w:p>
    <w:p w14:paraId="17C15A3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Review / Exception</w:t>
      </w:r>
    </w:p>
    <w:p w14:paraId="6FAFBE2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↓</w:t>
      </w:r>
    </w:p>
    <w:p w14:paraId="441F093B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Reporting Output</w:t>
      </w:r>
    </w:p>
    <w:p w14:paraId="75B1EA4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Supporting text:</w:t>
      </w:r>
    </w:p>
    <w:p w14:paraId="4575C1CB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lastRenderedPageBreak/>
        <w:t>Every material calculation should remain traceable from source data to final reporting output.</w:t>
      </w:r>
    </w:p>
    <w:p w14:paraId="51986954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is particularly relevant for tax firms, AIFMs, fund administrators, auditors, and institutional investors.</w:t>
      </w:r>
    </w:p>
    <w:p w14:paraId="5F0D9A86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4787DAD2">
          <v:rect id="_x0000_i1041" style="width:0;height:1.5pt" o:hralign="center" o:hrstd="t" o:hr="t" fillcolor="#a0a0a0" stroked="f"/>
        </w:pict>
      </w:r>
    </w:p>
    <w:p w14:paraId="27EDECCF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25. Homepage Customer Segments</w:t>
      </w:r>
    </w:p>
    <w:p w14:paraId="6DA28AC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Keep the current audience categories but ensure the wording is outcome-based.</w:t>
      </w:r>
    </w:p>
    <w:p w14:paraId="0FB2DC5F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Fund Managers / AIFMs</w:t>
      </w:r>
    </w:p>
    <w:p w14:paraId="5BBCE786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Standardize tax reporting across complex fund structures, entities, and jurisdictions.</w:t>
      </w:r>
    </w:p>
    <w:p w14:paraId="790AF6AA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Fund Administrators</w:t>
      </w:r>
    </w:p>
    <w:p w14:paraId="34A5C2A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Integrate structured tax calculation and reporting workflows into existing fund operations.</w:t>
      </w:r>
    </w:p>
    <w:p w14:paraId="562A6ED7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Tax &amp; Accounting Firms</w:t>
      </w:r>
    </w:p>
    <w:p w14:paraId="34EB21F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Industrialize recurring tax reporting while preserving professional judgement and review.</w:t>
      </w:r>
    </w:p>
    <w:p w14:paraId="3B8213B6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Institutional Investors</w:t>
      </w:r>
    </w:p>
    <w:p w14:paraId="083AFBF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Transform complex fund-level tax information into structured investor-specific tax intelligence.</w:t>
      </w:r>
    </w:p>
    <w:p w14:paraId="59E029AF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21584C0D">
          <v:rect id="_x0000_i1040" style="width:0;height:1.5pt" o:hralign="center" o:hrstd="t" o:hr="t" fillcolor="#a0a0a0" stroked="f"/>
        </w:pict>
      </w:r>
    </w:p>
    <w:p w14:paraId="07AC1650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26. German Website – Do Not Translate Literally</w:t>
      </w:r>
    </w:p>
    <w:p w14:paraId="6FE0B89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German website must be localized professionally rather than translated word-for-word.</w:t>
      </w:r>
    </w:p>
    <w:p w14:paraId="1B15E47A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Keep common institutional terms in English where appropriate.</w:t>
      </w:r>
    </w:p>
    <w:p w14:paraId="31EAE69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Examples:</w:t>
      </w:r>
    </w:p>
    <w:p w14:paraId="1B9C6F7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Use:</w:t>
      </w:r>
    </w:p>
    <w:p w14:paraId="5B6D0ECE" w14:textId="77777777" w:rsidR="0051749C" w:rsidRPr="0051749C" w:rsidRDefault="0051749C" w:rsidP="0051749C">
      <w:pPr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Private Markets</w:t>
      </w:r>
    </w:p>
    <w:p w14:paraId="01DDE83B" w14:textId="77777777" w:rsidR="0051749C" w:rsidRPr="0051749C" w:rsidRDefault="0051749C" w:rsidP="0051749C">
      <w:pPr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Tax Reporting</w:t>
      </w:r>
    </w:p>
    <w:p w14:paraId="3922C86C" w14:textId="77777777" w:rsidR="0051749C" w:rsidRPr="0051749C" w:rsidRDefault="0051749C" w:rsidP="0051749C">
      <w:pPr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Audit Trail</w:t>
      </w:r>
    </w:p>
    <w:p w14:paraId="066F986E" w14:textId="77777777" w:rsidR="0051749C" w:rsidRPr="0051749C" w:rsidRDefault="0051749C" w:rsidP="0051749C">
      <w:pPr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Fund Manager</w:t>
      </w:r>
    </w:p>
    <w:p w14:paraId="02375921" w14:textId="77777777" w:rsidR="0051749C" w:rsidRPr="0051749C" w:rsidRDefault="0051749C" w:rsidP="0051749C">
      <w:pPr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AIFM</w:t>
      </w:r>
    </w:p>
    <w:p w14:paraId="2062FE10" w14:textId="77777777" w:rsidR="0051749C" w:rsidRPr="0051749C" w:rsidRDefault="0051749C" w:rsidP="0051749C">
      <w:pPr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Tax Logic</w:t>
      </w:r>
    </w:p>
    <w:p w14:paraId="10B972B3" w14:textId="77777777" w:rsidR="0051749C" w:rsidRPr="0051749C" w:rsidRDefault="0051749C" w:rsidP="0051749C">
      <w:pPr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Reporting Workflow</w:t>
      </w:r>
    </w:p>
    <w:p w14:paraId="3572011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where these sound more natural than artificial German translations.</w:t>
      </w:r>
    </w:p>
    <w:p w14:paraId="719F99F4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36039336">
          <v:rect id="_x0000_i1039" style="width:0;height:1.5pt" o:hralign="center" o:hrstd="t" o:hr="t" fillcolor="#a0a0a0" stroked="f"/>
        </w:pict>
      </w:r>
    </w:p>
    <w:p w14:paraId="12E20900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27. German Terminology Glossary</w:t>
      </w:r>
    </w:p>
    <w:p w14:paraId="047FF2EF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Please use consistent terminology across all German pages.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406"/>
        <w:gridCol w:w="5650"/>
      </w:tblGrid>
      <w:tr w:rsidR="0051749C" w:rsidRPr="0051749C" w14:paraId="774B36F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77B90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C1AC1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b/>
                <w:bCs/>
                <w:kern w:val="0"/>
                <w:lang w:eastAsia="de-DE"/>
                <w14:ligatures w14:val="none"/>
              </w:rPr>
              <w:t>German</w:t>
            </w:r>
          </w:p>
        </w:tc>
      </w:tr>
      <w:tr w:rsidR="0051749C" w:rsidRPr="0051749C" w14:paraId="519AC0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FEFF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Private Markets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B3EF2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Private Markets</w:t>
            </w:r>
          </w:p>
        </w:tc>
      </w:tr>
      <w:tr w:rsidR="0051749C" w:rsidRPr="0051749C" w14:paraId="37F8D4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BA2FF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Tax 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8DC50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Tax-Infrastruktur</w:t>
            </w:r>
          </w:p>
        </w:tc>
      </w:tr>
      <w:tr w:rsidR="0051749C" w:rsidRPr="0051749C" w14:paraId="4273D1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A8B53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Fund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FE9A9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Fondsmanager</w:t>
            </w:r>
          </w:p>
        </w:tc>
      </w:tr>
      <w:tr w:rsidR="0051749C" w:rsidRPr="0051749C" w14:paraId="187464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B3AA1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lastRenderedPageBreak/>
              <w:t>Fund 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530F8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Fondsadministrator</w:t>
            </w:r>
          </w:p>
        </w:tc>
      </w:tr>
      <w:tr w:rsidR="0051749C" w:rsidRPr="0051749C" w14:paraId="79648E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1835C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Tax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94C66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Steuerreporting / Tax Reporting</w:t>
            </w:r>
          </w:p>
        </w:tc>
      </w:tr>
      <w:tr w:rsidR="0051749C" w:rsidRPr="0051749C" w14:paraId="345C4B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3DC06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Tax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C880D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Steuerberechnung</w:t>
            </w:r>
          </w:p>
        </w:tc>
      </w:tr>
      <w:tr w:rsidR="0051749C" w:rsidRPr="0051749C" w14:paraId="6C3EF0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BC248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Tax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91E5F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Steuerlogik</w:t>
            </w:r>
          </w:p>
        </w:tc>
      </w:tr>
      <w:tr w:rsidR="0051749C" w:rsidRPr="0051749C" w14:paraId="5C3B99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36E8B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Deterministic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49A99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Deterministische Berechnung</w:t>
            </w:r>
          </w:p>
        </w:tc>
      </w:tr>
      <w:tr w:rsidR="0051749C" w:rsidRPr="0051749C" w14:paraId="3D1FB4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54C9C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Source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8E6EC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Quelldaten</w:t>
            </w:r>
          </w:p>
        </w:tc>
      </w:tr>
      <w:tr w:rsidR="0051749C" w:rsidRPr="0051749C" w14:paraId="3A2262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D46CA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16090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Audit Trail / Prüfpfad</w:t>
            </w:r>
          </w:p>
        </w:tc>
      </w:tr>
      <w:tr w:rsidR="0051749C" w:rsidRPr="0051749C" w14:paraId="01D521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7FCCB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Calculation Lineage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9CCDE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Nachvollziehbarkeit der Berechnung</w:t>
            </w:r>
          </w:p>
        </w:tc>
      </w:tr>
      <w:tr w:rsidR="0051749C" w:rsidRPr="0051749C" w14:paraId="31E6DA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BCA89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Jurisdiction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5C6C3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Jurisdiktion</w:t>
            </w:r>
          </w:p>
        </w:tc>
      </w:tr>
      <w:tr w:rsidR="0051749C" w:rsidRPr="0051749C" w14:paraId="016448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92611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Share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61298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Anteilsklasse</w:t>
            </w:r>
          </w:p>
        </w:tc>
      </w:tr>
      <w:tr w:rsidR="0051749C" w:rsidRPr="0051749C" w14:paraId="224AA1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9EB29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Fund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F8C6A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Fondsstruktur</w:t>
            </w:r>
          </w:p>
        </w:tc>
      </w:tr>
      <w:tr w:rsidR="0051749C" w:rsidRPr="0051749C" w14:paraId="2C2AD7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34F74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Tax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BD1C2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Steuerwert</w:t>
            </w:r>
          </w:p>
        </w:tc>
      </w:tr>
      <w:tr w:rsidR="0051749C" w:rsidRPr="0051749C" w14:paraId="3D814C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22D98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Taxable Income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BCF6D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Steuerbares Einkommen</w:t>
            </w:r>
          </w:p>
        </w:tc>
      </w:tr>
      <w:tr w:rsidR="0051749C" w:rsidRPr="0051749C" w14:paraId="02E9C9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8B0DE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Withholding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60AD0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Quellensteuer</w:t>
            </w:r>
          </w:p>
        </w:tc>
      </w:tr>
      <w:tr w:rsidR="0051749C" w:rsidRPr="0051749C" w14:paraId="16C14B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0F160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Filing-ready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8D21C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Einreichungsfähig</w:t>
            </w:r>
          </w:p>
        </w:tc>
      </w:tr>
      <w:tr w:rsidR="0051749C" w:rsidRPr="0051749C" w14:paraId="147C05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0D49D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Reporting-ready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93752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Reporting-fertig</w:t>
            </w:r>
          </w:p>
        </w:tc>
      </w:tr>
      <w:tr w:rsidR="0051749C" w:rsidRPr="0051749C" w14:paraId="34F649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2A339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Human Oversight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CB8B2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Fachliche Kontrolle</w:t>
            </w:r>
          </w:p>
        </w:tc>
      </w:tr>
      <w:tr w:rsidR="0051749C" w:rsidRPr="0051749C" w14:paraId="207BE2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3F143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Sign-off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B8437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Fachliche Freigabe</w:t>
            </w:r>
          </w:p>
        </w:tc>
      </w:tr>
      <w:tr w:rsidR="0051749C" w:rsidRPr="0051749C" w14:paraId="60D2CE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E7038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Review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40362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Review-Prozess / Prüfprozess</w:t>
            </w:r>
          </w:p>
        </w:tc>
      </w:tr>
      <w:tr w:rsidR="0051749C" w:rsidRPr="0051749C" w14:paraId="1AE32B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B51E9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223C6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Gesellschaft / Einheit depending on context</w:t>
            </w:r>
          </w:p>
        </w:tc>
      </w:tr>
      <w:tr w:rsidR="0051749C" w:rsidRPr="0051749C" w14:paraId="394DA4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4413F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Tax 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BDEA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Steuerregel</w:t>
            </w:r>
          </w:p>
        </w:tc>
      </w:tr>
      <w:tr w:rsidR="0051749C" w:rsidRPr="0051749C" w14:paraId="70EEE3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900EC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Tax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54117" w14:textId="77777777" w:rsidR="0051749C" w:rsidRPr="0051749C" w:rsidRDefault="0051749C" w:rsidP="0051749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</w:pPr>
            <w:r w:rsidRPr="0051749C">
              <w:rPr>
                <w:rFonts w:ascii="Arial" w:eastAsia="Times New Roman" w:hAnsi="Arial" w:cs="Arial"/>
                <w:kern w:val="0"/>
                <w:lang w:eastAsia="de-DE"/>
                <w14:ligatures w14:val="none"/>
              </w:rPr>
              <w:t>Tax Engine / Steuerberechnungs-Engine</w:t>
            </w:r>
          </w:p>
        </w:tc>
      </w:tr>
    </w:tbl>
    <w:p w14:paraId="17A03E69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013410C6">
          <v:rect id="_x0000_i1038" style="width:0;height:1.5pt" o:hralign="center" o:hrstd="t" o:hr="t" fillcolor="#a0a0a0" stroked="f"/>
        </w:pict>
      </w:r>
    </w:p>
    <w:p w14:paraId="44CD698B" w14:textId="77777777" w:rsidR="0051749C" w:rsidRDefault="0051749C">
      <w:pPr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br w:type="page"/>
      </w:r>
    </w:p>
    <w:p w14:paraId="7986F338" w14:textId="685FF881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lastRenderedPageBreak/>
        <w:t>28. German Homepage Hero</w:t>
      </w:r>
    </w:p>
    <w:p w14:paraId="492DAA9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Do not translate literally.</w:t>
      </w:r>
    </w:p>
    <w:p w14:paraId="77F58D36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Recommended German headline</w:t>
      </w:r>
    </w:p>
    <w:p w14:paraId="2237393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Tax-Infrastruktur für Private Markets</w:t>
      </w:r>
    </w:p>
    <w:p w14:paraId="3B9AE2B3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Recommended subheadline</w:t>
      </w:r>
    </w:p>
    <w:p w14:paraId="3FF7C03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Von komplexen Fondsdaten zu strukturiertem, jurisdiktionsspezifischem Steuerreporting.</w:t>
      </w:r>
    </w:p>
    <w:p w14:paraId="1E952FD5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Supporting copy:</w:t>
      </w:r>
    </w:p>
    <w:p w14:paraId="5C58C6E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ZYVORIS verbindet Finanzdaten, Fondsstrukturen, Steuerlogik, deterministische Berechnungen und Reporting in einer integrierten Infrastruktur für grenzüberschreitende Private Markets.</w:t>
      </w:r>
    </w:p>
    <w:p w14:paraId="54D3ABE4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7AF73ABC">
          <v:rect id="_x0000_i1037" style="width:0;height:1.5pt" o:hralign="center" o:hrstd="t" o:hr="t" fillcolor="#a0a0a0" stroked="f"/>
        </w:pict>
      </w:r>
    </w:p>
    <w:p w14:paraId="57761C19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29. German Problem Statement</w:t>
      </w:r>
    </w:p>
    <w:p w14:paraId="6920D5DA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English:</w:t>
      </w:r>
    </w:p>
    <w:p w14:paraId="2BB9062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Private markets have scaled. Tax infrastructure has not.</w:t>
      </w:r>
    </w:p>
    <w:p w14:paraId="742EE175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Recommended German localization:</w:t>
      </w:r>
    </w:p>
    <w:p w14:paraId="458C420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Private Markets sind gewachsen. Die steuerlichen Prozesse sind nicht mitgewachsen.</w:t>
      </w:r>
    </w:p>
    <w:p w14:paraId="30CE28C4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Supporting copy:</w:t>
      </w:r>
    </w:p>
    <w:p w14:paraId="6FFEA45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Mit zunehmender Komplexität von Fondsstrukturen und grenzüberschreitenden Reporting-Anforderungen basieren steuerliche Prozesse weiterhin häufig auf fragmentierten Daten, manuellen Arbeitsschritten und schwer reproduzierbarem Fachwissen.</w:t>
      </w:r>
    </w:p>
    <w:p w14:paraId="16F3A634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4755EF67">
          <v:rect id="_x0000_i1036" style="width:0;height:1.5pt" o:hralign="center" o:hrstd="t" o:hr="t" fillcolor="#a0a0a0" stroked="f"/>
        </w:pict>
      </w:r>
    </w:p>
    <w:p w14:paraId="1C3BD177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30. German Translation for “The Complexity Sits Upstream”</w:t>
      </w:r>
    </w:p>
    <w:p w14:paraId="3DDF7B0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Recommended:</w:t>
      </w:r>
    </w:p>
    <w:p w14:paraId="417F893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Die eigentliche Komplexität entsteht lange bevor das finale Reporting erstellt wird.</w:t>
      </w:r>
    </w:p>
    <w:p w14:paraId="54C0F73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Do not use an artificial literal translation involving “upstream”.</w:t>
      </w:r>
    </w:p>
    <w:p w14:paraId="09D92E89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27A2793D">
          <v:rect id="_x0000_i1035" style="width:0;height:1.5pt" o:hralign="center" o:hrstd="t" o:hr="t" fillcolor="#a0a0a0" stroked="f"/>
        </w:pict>
      </w:r>
    </w:p>
    <w:p w14:paraId="6BDAF5AA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31. German Technology Statement</w:t>
      </w:r>
    </w:p>
    <w:p w14:paraId="4A0F67E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English:</w:t>
      </w:r>
    </w:p>
    <w:p w14:paraId="4C12E1F6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AI where interpretation matters. Deterministic calculation where precision is non-negotiable.</w:t>
      </w:r>
    </w:p>
    <w:p w14:paraId="0B7385AB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German:</w:t>
      </w:r>
    </w:p>
    <w:p w14:paraId="69DBA8CA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KI dort, wo Interpretation erforderlich ist. Deterministische Berechnungen dort, wo Präzision nicht verhandelbar ist.</w:t>
      </w:r>
    </w:p>
    <w:p w14:paraId="2AE74C0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Keep this wording.</w:t>
      </w:r>
    </w:p>
    <w:p w14:paraId="065BE7E2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68EEBA69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EDB85F2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32. German CTA Labels</w:t>
      </w:r>
    </w:p>
    <w:p w14:paraId="16AE5B46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Preferred:</w:t>
      </w:r>
    </w:p>
    <w:p w14:paraId="39F0556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Demo vereinbaren</w:t>
      </w:r>
    </w:p>
    <w:p w14:paraId="540973D6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Secondary:</w:t>
      </w:r>
    </w:p>
    <w:p w14:paraId="09ADB8A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lastRenderedPageBreak/>
        <w:t>Plattform entdecken</w:t>
      </w:r>
    </w:p>
    <w:p w14:paraId="6891A55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Avoid overly literal or consumer-style translations.</w:t>
      </w:r>
    </w:p>
    <w:p w14:paraId="36804602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603BC65D">
          <v:rect id="_x0000_i1033" style="width:0;height:1.5pt" o:hralign="center" o:hrstd="t" o:hr="t" fillcolor="#a0a0a0" stroked="f"/>
        </w:pict>
      </w:r>
    </w:p>
    <w:p w14:paraId="720A80EF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33. Remove Unsupported Superlatives</w:t>
      </w:r>
    </w:p>
    <w:p w14:paraId="1801323C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Review the website for terms such as:</w:t>
      </w:r>
    </w:p>
    <w:p w14:paraId="00F0E05F" w14:textId="77777777" w:rsidR="0051749C" w:rsidRPr="0051749C" w:rsidRDefault="0051749C" w:rsidP="0051749C">
      <w:pPr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complete</w:t>
      </w:r>
    </w:p>
    <w:p w14:paraId="33DC554F" w14:textId="77777777" w:rsidR="0051749C" w:rsidRPr="0051749C" w:rsidRDefault="0051749C" w:rsidP="0051749C">
      <w:pPr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global standard</w:t>
      </w:r>
    </w:p>
    <w:p w14:paraId="26C18567" w14:textId="77777777" w:rsidR="0051749C" w:rsidRPr="0051749C" w:rsidRDefault="0051749C" w:rsidP="0051749C">
      <w:pPr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zero risk</w:t>
      </w:r>
    </w:p>
    <w:p w14:paraId="69278D41" w14:textId="77777777" w:rsidR="0051749C" w:rsidRPr="0051749C" w:rsidRDefault="0051749C" w:rsidP="0051749C">
      <w:pPr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fully automated</w:t>
      </w:r>
    </w:p>
    <w:p w14:paraId="2D62EE17" w14:textId="77777777" w:rsidR="0051749C" w:rsidRPr="0051749C" w:rsidRDefault="0051749C" w:rsidP="0051749C">
      <w:pPr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error-free</w:t>
      </w:r>
    </w:p>
    <w:p w14:paraId="4754A0B4" w14:textId="77777777" w:rsidR="0051749C" w:rsidRPr="0051749C" w:rsidRDefault="0051749C" w:rsidP="0051749C">
      <w:pPr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all jurisdictions</w:t>
      </w:r>
    </w:p>
    <w:p w14:paraId="14A5E3A6" w14:textId="77777777" w:rsidR="0051749C" w:rsidRPr="0051749C" w:rsidRDefault="0051749C" w:rsidP="0051749C">
      <w:pPr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filing-ready everywhere</w:t>
      </w:r>
    </w:p>
    <w:p w14:paraId="3B1B0B01" w14:textId="77777777" w:rsidR="0051749C" w:rsidRPr="0051749C" w:rsidRDefault="0051749C" w:rsidP="0051749C">
      <w:pPr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fully autonomous</w:t>
      </w:r>
    </w:p>
    <w:p w14:paraId="17820BF1" w14:textId="77777777" w:rsidR="0051749C" w:rsidRPr="0051749C" w:rsidRDefault="0051749C" w:rsidP="0051749C">
      <w:pPr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production-ready</w:t>
      </w:r>
    </w:p>
    <w:p w14:paraId="7310E99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Only use them when factually defensible.</w:t>
      </w:r>
    </w:p>
    <w:p w14:paraId="6ADDA21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Use more credible enterprise wording:</w:t>
      </w:r>
    </w:p>
    <w:p w14:paraId="53A11A29" w14:textId="77777777" w:rsidR="0051749C" w:rsidRPr="0051749C" w:rsidRDefault="0051749C" w:rsidP="0051749C">
      <w:pPr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designed for</w:t>
      </w:r>
    </w:p>
    <w:p w14:paraId="667578D3" w14:textId="77777777" w:rsidR="0051749C" w:rsidRPr="0051749C" w:rsidRDefault="0051749C" w:rsidP="0051749C">
      <w:pPr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built to support</w:t>
      </w:r>
    </w:p>
    <w:p w14:paraId="43A92000" w14:textId="77777777" w:rsidR="0051749C" w:rsidRPr="0051749C" w:rsidRDefault="0051749C" w:rsidP="0051749C">
      <w:pPr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structured</w:t>
      </w:r>
    </w:p>
    <w:p w14:paraId="4A3D88AD" w14:textId="77777777" w:rsidR="0051749C" w:rsidRPr="0051749C" w:rsidRDefault="0051749C" w:rsidP="0051749C">
      <w:pPr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controlled</w:t>
      </w:r>
    </w:p>
    <w:p w14:paraId="35B1252C" w14:textId="77777777" w:rsidR="0051749C" w:rsidRPr="0051749C" w:rsidRDefault="0051749C" w:rsidP="0051749C">
      <w:pPr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traceable</w:t>
      </w:r>
    </w:p>
    <w:p w14:paraId="67EBD808" w14:textId="77777777" w:rsidR="0051749C" w:rsidRPr="0051749C" w:rsidRDefault="0051749C" w:rsidP="0051749C">
      <w:pPr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deterministic</w:t>
      </w:r>
    </w:p>
    <w:p w14:paraId="5DCB9CF2" w14:textId="77777777" w:rsidR="0051749C" w:rsidRPr="0051749C" w:rsidRDefault="0051749C" w:rsidP="0051749C">
      <w:pPr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version-controlled</w:t>
      </w:r>
    </w:p>
    <w:p w14:paraId="6750DB49" w14:textId="77777777" w:rsidR="0051749C" w:rsidRPr="0051749C" w:rsidRDefault="0051749C" w:rsidP="0051749C">
      <w:pPr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jurisdiction-specific</w:t>
      </w:r>
    </w:p>
    <w:p w14:paraId="23F96486" w14:textId="77777777" w:rsidR="0051749C" w:rsidRPr="0051749C" w:rsidRDefault="0051749C" w:rsidP="0051749C">
      <w:pPr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extensible</w:t>
      </w:r>
    </w:p>
    <w:p w14:paraId="31923CD3" w14:textId="77777777" w:rsidR="0051749C" w:rsidRPr="0051749C" w:rsidRDefault="0051749C" w:rsidP="0051749C">
      <w:pPr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review-ready</w:t>
      </w:r>
    </w:p>
    <w:p w14:paraId="523443D1" w14:textId="77777777" w:rsidR="0051749C" w:rsidRPr="0051749C" w:rsidRDefault="0051749C" w:rsidP="0051749C">
      <w:pPr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where supported</w:t>
      </w:r>
    </w:p>
    <w:p w14:paraId="3A1A889C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74FD9E96">
          <v:rect id="_x0000_i1032" style="width:0;height:1.5pt" o:hralign="center" o:hrstd="t" o:hr="t" fillcolor="#a0a0a0" stroked="f"/>
        </w:pict>
      </w:r>
    </w:p>
    <w:p w14:paraId="26F7A0CA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34. Keep the Website Enterprise-Oriented</w:t>
      </w:r>
    </w:p>
    <w:p w14:paraId="04E0303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Avoid startup buzzwords such as:</w:t>
      </w:r>
    </w:p>
    <w:p w14:paraId="27A7593F" w14:textId="77777777" w:rsidR="0051749C" w:rsidRPr="0051749C" w:rsidRDefault="0051749C" w:rsidP="0051749C">
      <w:pPr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revolutionary</w:t>
      </w:r>
    </w:p>
    <w:p w14:paraId="5A178B7E" w14:textId="77777777" w:rsidR="0051749C" w:rsidRPr="0051749C" w:rsidRDefault="0051749C" w:rsidP="0051749C">
      <w:pPr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disruptive</w:t>
      </w:r>
    </w:p>
    <w:p w14:paraId="544F5729" w14:textId="77777777" w:rsidR="0051749C" w:rsidRPr="0051749C" w:rsidRDefault="0051749C" w:rsidP="0051749C">
      <w:pPr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next-generation</w:t>
      </w:r>
    </w:p>
    <w:p w14:paraId="02CF9970" w14:textId="77777777" w:rsidR="0051749C" w:rsidRPr="0051749C" w:rsidRDefault="0051749C" w:rsidP="0051749C">
      <w:pPr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game-changing</w:t>
      </w:r>
    </w:p>
    <w:p w14:paraId="713E137C" w14:textId="77777777" w:rsidR="0051749C" w:rsidRPr="0051749C" w:rsidRDefault="0051749C" w:rsidP="0051749C">
      <w:pPr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magical</w:t>
      </w:r>
    </w:p>
    <w:p w14:paraId="757E65EC" w14:textId="77777777" w:rsidR="0051749C" w:rsidRPr="0051749C" w:rsidRDefault="0051749C" w:rsidP="0051749C">
      <w:pPr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autonomous AI</w:t>
      </w:r>
    </w:p>
    <w:p w14:paraId="0D18F278" w14:textId="77777777" w:rsidR="0051749C" w:rsidRPr="0051749C" w:rsidRDefault="0051749C" w:rsidP="0051749C">
      <w:pPr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AI-first everything</w:t>
      </w:r>
    </w:p>
    <w:p w14:paraId="111A9015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target audience should feel that ZYVORIS is:</w:t>
      </w:r>
    </w:p>
    <w:p w14:paraId="431628BB" w14:textId="77777777" w:rsidR="0051749C" w:rsidRPr="0051749C" w:rsidRDefault="0051749C" w:rsidP="0051749C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controlled</w:t>
      </w:r>
    </w:p>
    <w:p w14:paraId="44256321" w14:textId="77777777" w:rsidR="0051749C" w:rsidRPr="0051749C" w:rsidRDefault="0051749C" w:rsidP="0051749C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serious</w:t>
      </w:r>
    </w:p>
    <w:p w14:paraId="6958B09E" w14:textId="77777777" w:rsidR="0051749C" w:rsidRPr="0051749C" w:rsidRDefault="0051749C" w:rsidP="0051749C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technically rigorous</w:t>
      </w:r>
    </w:p>
    <w:p w14:paraId="0A7C901E" w14:textId="77777777" w:rsidR="0051749C" w:rsidRPr="0051749C" w:rsidRDefault="0051749C" w:rsidP="0051749C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tax-native</w:t>
      </w:r>
    </w:p>
    <w:p w14:paraId="67B185E5" w14:textId="77777777" w:rsidR="0051749C" w:rsidRPr="0051749C" w:rsidRDefault="0051749C" w:rsidP="0051749C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enterprise-oriented</w:t>
      </w:r>
    </w:p>
    <w:p w14:paraId="206A8879" w14:textId="77777777" w:rsidR="0051749C" w:rsidRPr="0051749C" w:rsidRDefault="0051749C" w:rsidP="0051749C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auditable</w:t>
      </w:r>
    </w:p>
    <w:p w14:paraId="32023B1C" w14:textId="77777777" w:rsidR="0051749C" w:rsidRPr="0051749C" w:rsidRDefault="0051749C" w:rsidP="0051749C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integration-ready</w:t>
      </w:r>
    </w:p>
    <w:p w14:paraId="1AA28102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530C1877">
          <v:rect id="_x0000_i1031" style="width:0;height:1.5pt" o:hralign="center" o:hrstd="t" o:hr="t" fillcolor="#a0a0a0" stroked="f"/>
        </w:pict>
      </w:r>
    </w:p>
    <w:p w14:paraId="673BE96A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lastRenderedPageBreak/>
        <w:t>35. Preferred Messaging Hierarchy</w:t>
      </w:r>
    </w:p>
    <w:p w14:paraId="0076707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website should communicate the following in this exact order:</w:t>
      </w:r>
    </w:p>
    <w:p w14:paraId="5AC60AE1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1. What is ZYVORIS?</w:t>
      </w:r>
    </w:p>
    <w:p w14:paraId="7A9C3EAA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Tax Infrastructure for Private Markets</w:t>
      </w:r>
    </w:p>
    <w:p w14:paraId="571CFEC3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2. What problem does it solve?</w:t>
      </w:r>
    </w:p>
    <w:p w14:paraId="0E66543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Fragmented tax operations across data, fund structures, calculations, review, and reporting.</w:t>
      </w:r>
    </w:p>
    <w:p w14:paraId="06B864A5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3. How does it work?</w:t>
      </w:r>
    </w:p>
    <w:p w14:paraId="6AF9D20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Structured data + tax logic + deterministic calculations + AI-assisted intelligence + human review.</w:t>
      </w:r>
    </w:p>
    <w:p w14:paraId="0CFC1AD6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4. What does it do today?</w:t>
      </w:r>
    </w:p>
    <w:p w14:paraId="3E9E3C9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Swiss MVP.</w:t>
      </w:r>
    </w:p>
    <w:p w14:paraId="578827B4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5. What comes next?</w:t>
      </w:r>
    </w:p>
    <w:p w14:paraId="1D6807F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Germany → Austria → US → additional jurisdictions.</w:t>
      </w:r>
    </w:p>
    <w:p w14:paraId="3B069E4B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6. Why is it different?</w:t>
      </w:r>
    </w:p>
    <w:p w14:paraId="07F37DFD" w14:textId="77777777" w:rsidR="0051749C" w:rsidRPr="0051749C" w:rsidRDefault="0051749C" w:rsidP="0051749C">
      <w:pPr>
        <w:numPr>
          <w:ilvl w:val="0"/>
          <w:numId w:val="2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tax-native architecture</w:t>
      </w:r>
    </w:p>
    <w:p w14:paraId="2335051D" w14:textId="77777777" w:rsidR="0051749C" w:rsidRPr="0051749C" w:rsidRDefault="0051749C" w:rsidP="0051749C">
      <w:pPr>
        <w:numPr>
          <w:ilvl w:val="0"/>
          <w:numId w:val="2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deterministic calculation</w:t>
      </w:r>
    </w:p>
    <w:p w14:paraId="4411F7D6" w14:textId="77777777" w:rsidR="0051749C" w:rsidRPr="0051749C" w:rsidRDefault="0051749C" w:rsidP="0051749C">
      <w:pPr>
        <w:numPr>
          <w:ilvl w:val="0"/>
          <w:numId w:val="2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calculation lineage</w:t>
      </w:r>
    </w:p>
    <w:p w14:paraId="005D9F78" w14:textId="77777777" w:rsidR="0051749C" w:rsidRPr="0051749C" w:rsidRDefault="0051749C" w:rsidP="0051749C">
      <w:pPr>
        <w:numPr>
          <w:ilvl w:val="0"/>
          <w:numId w:val="2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cross-border design</w:t>
      </w:r>
    </w:p>
    <w:p w14:paraId="22BB6017" w14:textId="77777777" w:rsidR="0051749C" w:rsidRPr="0051749C" w:rsidRDefault="0051749C" w:rsidP="0051749C">
      <w:pPr>
        <w:numPr>
          <w:ilvl w:val="0"/>
          <w:numId w:val="2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professional human review</w:t>
      </w:r>
    </w:p>
    <w:p w14:paraId="09620D41" w14:textId="77777777" w:rsidR="0051749C" w:rsidRPr="0051749C" w:rsidRDefault="0051749C" w:rsidP="0051749C">
      <w:pPr>
        <w:numPr>
          <w:ilvl w:val="0"/>
          <w:numId w:val="28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API-first infrastructure</w:t>
      </w:r>
    </w:p>
    <w:p w14:paraId="11A32FA3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7. Who is it for?</w:t>
      </w:r>
    </w:p>
    <w:p w14:paraId="3C673C75" w14:textId="77777777" w:rsidR="0051749C" w:rsidRPr="0051749C" w:rsidRDefault="0051749C" w:rsidP="0051749C">
      <w:pPr>
        <w:numPr>
          <w:ilvl w:val="0"/>
          <w:numId w:val="2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Fund Managers / AIFMs</w:t>
      </w:r>
    </w:p>
    <w:p w14:paraId="5F872FD7" w14:textId="77777777" w:rsidR="0051749C" w:rsidRPr="0051749C" w:rsidRDefault="0051749C" w:rsidP="0051749C">
      <w:pPr>
        <w:numPr>
          <w:ilvl w:val="0"/>
          <w:numId w:val="2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Fund Administrators</w:t>
      </w:r>
    </w:p>
    <w:p w14:paraId="6043350D" w14:textId="77777777" w:rsidR="0051749C" w:rsidRPr="0051749C" w:rsidRDefault="0051749C" w:rsidP="0051749C">
      <w:pPr>
        <w:numPr>
          <w:ilvl w:val="0"/>
          <w:numId w:val="2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Tax &amp; Accounting Firms</w:t>
      </w:r>
    </w:p>
    <w:p w14:paraId="0D572DC9" w14:textId="77777777" w:rsidR="0051749C" w:rsidRPr="0051749C" w:rsidRDefault="0051749C" w:rsidP="0051749C">
      <w:pPr>
        <w:numPr>
          <w:ilvl w:val="0"/>
          <w:numId w:val="29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Institutional Investors</w:t>
      </w:r>
    </w:p>
    <w:p w14:paraId="6484275F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3FDA0F75">
          <v:rect id="_x0000_i1030" style="width:0;height:1.5pt" o:hralign="center" o:hrstd="t" o:hr="t" fillcolor="#a0a0a0" stroked="f"/>
        </w:pict>
      </w:r>
    </w:p>
    <w:p w14:paraId="3CE75FEC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36. Recommended Homepage Structure</w:t>
      </w:r>
    </w:p>
    <w:p w14:paraId="1357B69B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Use approximately this page order:</w:t>
      </w:r>
    </w:p>
    <w:p w14:paraId="270511EE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Hero</w:t>
      </w:r>
    </w:p>
    <w:p w14:paraId="088DA517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Trusted positioning / short product statement</w:t>
      </w:r>
    </w:p>
    <w:p w14:paraId="3D031DBA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Problem statement</w:t>
      </w:r>
    </w:p>
    <w:p w14:paraId="3B982F27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ZYVORIS architecture / process</w:t>
      </w:r>
    </w:p>
    <w:p w14:paraId="5855C90D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“What ZYVORIS Does Today”</w:t>
      </w:r>
    </w:p>
    <w:p w14:paraId="6E0EE86A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Product UI</w:t>
      </w:r>
    </w:p>
    <w:p w14:paraId="4CF70B8A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Business outcomes</w:t>
      </w:r>
    </w:p>
    <w:p w14:paraId="3C828FAA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Technology architecture</w:t>
      </w:r>
    </w:p>
    <w:p w14:paraId="77CE4120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Jurisdiction coverage</w:t>
      </w:r>
    </w:p>
    <w:p w14:paraId="3EA556B2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Use cases</w:t>
      </w:r>
    </w:p>
    <w:p w14:paraId="67FBBE0F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Customer segments</w:t>
      </w:r>
    </w:p>
    <w:p w14:paraId="3FB725A8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Human review / control</w:t>
      </w:r>
    </w:p>
    <w:p w14:paraId="702C808F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Security / enterprise readiness</w:t>
      </w:r>
    </w:p>
    <w:p w14:paraId="764CE8AE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Team</w:t>
      </w:r>
    </w:p>
    <w:p w14:paraId="7F874947" w14:textId="77777777" w:rsidR="0051749C" w:rsidRPr="0051749C" w:rsidRDefault="0051749C" w:rsidP="0051749C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Final CTA</w:t>
      </w:r>
    </w:p>
    <w:p w14:paraId="0413228E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090C0CBA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D215B81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lastRenderedPageBreak/>
        <w:t>37. Recommended Architecture Graphic</w:t>
      </w:r>
    </w:p>
    <w:p w14:paraId="33C04D5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Use six core layers:</w:t>
      </w:r>
    </w:p>
    <w:p w14:paraId="7364B908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Data Layer</w:t>
      </w:r>
    </w:p>
    <w:p w14:paraId="7A1B565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Financial, accounting, fund, investor, and transaction data.</w:t>
      </w:r>
    </w:p>
    <w:p w14:paraId="05CC8A7F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Structure Layer</w:t>
      </w:r>
    </w:p>
    <w:p w14:paraId="12E9EED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Funds, entities, SPVs, share classes, ownership, legal relationships.</w:t>
      </w:r>
    </w:p>
    <w:p w14:paraId="337CC3F7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Tax Logic Layer</w:t>
      </w:r>
    </w:p>
    <w:p w14:paraId="547698FF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Jurisdiction-specific rules, classifications, treaties, withholding, allocations.</w:t>
      </w:r>
    </w:p>
    <w:p w14:paraId="64D8464D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Calculation Layer</w:t>
      </w:r>
    </w:p>
    <w:p w14:paraId="580DE5B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Deterministic, version-controlled tax calculations.</w:t>
      </w:r>
    </w:p>
    <w:p w14:paraId="283387D6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Intelligence &amp; Control Layer</w:t>
      </w:r>
    </w:p>
    <w:p w14:paraId="5BEEE01A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AI-assisted interpretation, validation, exceptions, professional review.</w:t>
      </w:r>
    </w:p>
    <w:p w14:paraId="76182A98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Reporting Layer</w:t>
      </w:r>
    </w:p>
    <w:p w14:paraId="182711AA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Jurisdiction-specific datasets, reports, exports, and filing outputs where supported.</w:t>
      </w:r>
    </w:p>
    <w:p w14:paraId="2DDD77C2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75E587A5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4480E84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38. Keep API-First Messaging</w:t>
      </w:r>
    </w:p>
    <w:p w14:paraId="7B61AAE7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API-first is strategically important and should remain.</w:t>
      </w:r>
    </w:p>
    <w:p w14:paraId="6CE64EA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Recommended wording:</w:t>
      </w:r>
    </w:p>
    <w:p w14:paraId="5A64951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API-first by design</w:t>
      </w:r>
    </w:p>
    <w:p w14:paraId="5FB787C3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ZYVORIS is designed to integrate with fund accounting systems, administrators, data providers, document repositories, reporting platforms, and external investment infrastructure.</w:t>
      </w:r>
    </w:p>
    <w:p w14:paraId="1EE034D6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This is especially important because ZYVORIS should become infrastructure rather than another isolated application.</w:t>
      </w:r>
    </w:p>
    <w:p w14:paraId="1A57A5EC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627748C6">
          <v:rect id="_x0000_i1027" style="width:0;height:1.5pt" o:hralign="center" o:hrstd="t" o:hr="t" fillcolor="#a0a0a0" stroked="f"/>
        </w:pict>
      </w:r>
    </w:p>
    <w:p w14:paraId="2F8520B5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39. Add Integration Messaging</w:t>
      </w:r>
    </w:p>
    <w:p w14:paraId="21448EA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Add a small section such as:</w:t>
      </w:r>
    </w:p>
    <w:p w14:paraId="5E2180C5" w14:textId="77777777" w:rsidR="0051749C" w:rsidRPr="0051749C" w:rsidRDefault="0051749C" w:rsidP="0051749C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36"/>
          <w:szCs w:val="36"/>
          <w:lang w:eastAsia="de-DE"/>
          <w14:ligatures w14:val="none"/>
        </w:rPr>
        <w:t>Designed to Fit Existing Fund Operations</w:t>
      </w:r>
    </w:p>
    <w:p w14:paraId="4655F92E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Potential integration sources:</w:t>
      </w:r>
    </w:p>
    <w:p w14:paraId="6B453DF6" w14:textId="77777777" w:rsidR="0051749C" w:rsidRPr="0051749C" w:rsidRDefault="0051749C" w:rsidP="0051749C">
      <w:pPr>
        <w:numPr>
          <w:ilvl w:val="0"/>
          <w:numId w:val="3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Fund accounting systems</w:t>
      </w:r>
    </w:p>
    <w:p w14:paraId="5A6707EB" w14:textId="77777777" w:rsidR="0051749C" w:rsidRPr="0051749C" w:rsidRDefault="0051749C" w:rsidP="0051749C">
      <w:pPr>
        <w:numPr>
          <w:ilvl w:val="0"/>
          <w:numId w:val="3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General ledger data</w:t>
      </w:r>
    </w:p>
    <w:p w14:paraId="3DA79E75" w14:textId="77777777" w:rsidR="0051749C" w:rsidRPr="0051749C" w:rsidRDefault="0051749C" w:rsidP="0051749C">
      <w:pPr>
        <w:numPr>
          <w:ilvl w:val="0"/>
          <w:numId w:val="3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Administrator systems</w:t>
      </w:r>
    </w:p>
    <w:p w14:paraId="6276D168" w14:textId="77777777" w:rsidR="0051749C" w:rsidRPr="0051749C" w:rsidRDefault="0051749C" w:rsidP="0051749C">
      <w:pPr>
        <w:numPr>
          <w:ilvl w:val="0"/>
          <w:numId w:val="3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Investor registers</w:t>
      </w:r>
    </w:p>
    <w:p w14:paraId="034C79FF" w14:textId="77777777" w:rsidR="0051749C" w:rsidRPr="0051749C" w:rsidRDefault="0051749C" w:rsidP="0051749C">
      <w:pPr>
        <w:numPr>
          <w:ilvl w:val="0"/>
          <w:numId w:val="3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document repositories</w:t>
      </w:r>
    </w:p>
    <w:p w14:paraId="27F0DEBD" w14:textId="77777777" w:rsidR="0051749C" w:rsidRPr="0051749C" w:rsidRDefault="0051749C" w:rsidP="0051749C">
      <w:pPr>
        <w:numPr>
          <w:ilvl w:val="0"/>
          <w:numId w:val="3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data warehouses</w:t>
      </w:r>
    </w:p>
    <w:p w14:paraId="5E9DCDDB" w14:textId="77777777" w:rsidR="0051749C" w:rsidRPr="0051749C" w:rsidRDefault="0051749C" w:rsidP="0051749C">
      <w:pPr>
        <w:numPr>
          <w:ilvl w:val="0"/>
          <w:numId w:val="3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tax systems</w:t>
      </w:r>
    </w:p>
    <w:p w14:paraId="66EF2931" w14:textId="77777777" w:rsidR="0051749C" w:rsidRPr="0051749C" w:rsidRDefault="0051749C" w:rsidP="0051749C">
      <w:pPr>
        <w:numPr>
          <w:ilvl w:val="0"/>
          <w:numId w:val="3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reporting platforms</w:t>
      </w:r>
    </w:p>
    <w:p w14:paraId="000C2674" w14:textId="77777777" w:rsidR="0051749C" w:rsidRPr="0051749C" w:rsidRDefault="0051749C" w:rsidP="0051749C">
      <w:pPr>
        <w:numPr>
          <w:ilvl w:val="0"/>
          <w:numId w:val="3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APIs</w:t>
      </w:r>
    </w:p>
    <w:p w14:paraId="6D2BE7F6" w14:textId="77777777" w:rsidR="0051749C" w:rsidRPr="0051749C" w:rsidRDefault="0051749C" w:rsidP="0051749C">
      <w:pPr>
        <w:numPr>
          <w:ilvl w:val="0"/>
          <w:numId w:val="3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tokenization platforms</w:t>
      </w:r>
    </w:p>
    <w:p w14:paraId="486EAE9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Suggested supporting text:</w:t>
      </w:r>
    </w:p>
    <w:p w14:paraId="592BF539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ZYVORIS does not require firms to replace their existing fund infrastructure. It provides a specialized tax layer that connects to the systems already used across the investment lifecycle.</w:t>
      </w:r>
    </w:p>
    <w:p w14:paraId="066B71EA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5F51B46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2FDC831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40. Final Messaging Principle</w:t>
      </w:r>
    </w:p>
    <w:p w14:paraId="3CF5E3C1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Every page should consistently communicate:</w:t>
      </w:r>
    </w:p>
    <w:p w14:paraId="402F48CB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lastRenderedPageBreak/>
        <w:t>ZYVORIS does not replace professional tax judgement. It provides the structured infrastructure required to execute complex tax workflows consistently, transparently, and at scale.</w:t>
      </w:r>
    </w:p>
    <w:p w14:paraId="710859E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And the overall product positioning should remain:</w:t>
      </w:r>
    </w:p>
    <w:p w14:paraId="686CE72D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ZYVORIS is building the tax infrastructure layer for private markets — connecting fund data, legal structures, jurisdiction-specific tax logic, deterministic calculations, review controls, and reporting through one controlled and traceable environment.</w:t>
      </w:r>
    </w:p>
    <w:p w14:paraId="34ED8C7B" w14:textId="77777777" w:rsidR="0051749C" w:rsidRPr="0051749C" w:rsidRDefault="004515FB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515FB">
        <w:rPr>
          <w:rFonts w:ascii="Arial" w:eastAsia="Times New Roman" w:hAnsi="Arial" w:cs="Arial"/>
          <w:noProof/>
          <w:kern w:val="0"/>
          <w:lang w:eastAsia="de-DE"/>
        </w:rPr>
        <w:pict w14:anchorId="06231BC8">
          <v:rect id="_x0000_i1025" style="width:0;height:1.5pt" o:hralign="center" o:hrstd="t" o:hr="t" fillcolor="#a0a0a0" stroked="f"/>
        </w:pict>
      </w:r>
    </w:p>
    <w:p w14:paraId="18330A13" w14:textId="77777777" w:rsidR="0051749C" w:rsidRPr="0051749C" w:rsidRDefault="0051749C" w:rsidP="0051749C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36"/>
          <w:sz w:val="48"/>
          <w:szCs w:val="48"/>
          <w:lang w:eastAsia="de-DE"/>
          <w14:ligatures w14:val="none"/>
        </w:rPr>
        <w:t>Final Priority List</w:t>
      </w:r>
    </w:p>
    <w:p w14:paraId="79164800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Please implement in this order:</w:t>
      </w:r>
    </w:p>
    <w:p w14:paraId="66D524AE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Critical</w:t>
      </w:r>
    </w:p>
    <w:p w14:paraId="19ED0AA5" w14:textId="77777777" w:rsidR="0051749C" w:rsidRPr="0051749C" w:rsidRDefault="0051749C" w:rsidP="0051749C">
      <w:pPr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Fix all mixed English / German strings.</w:t>
      </w:r>
    </w:p>
    <w:p w14:paraId="35BE10D7" w14:textId="77777777" w:rsidR="0051749C" w:rsidRPr="0051749C" w:rsidRDefault="0051749C" w:rsidP="0051749C">
      <w:pPr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Review and correct current employer wording on Team page.</w:t>
      </w:r>
    </w:p>
    <w:p w14:paraId="5798EB16" w14:textId="77777777" w:rsidR="0051749C" w:rsidRPr="0051749C" w:rsidRDefault="0051749C" w:rsidP="0051749C">
      <w:pPr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Align all product claims with actual MVP / roadmap status.</w:t>
      </w:r>
    </w:p>
    <w:p w14:paraId="207F82CF" w14:textId="77777777" w:rsidR="0051749C" w:rsidRPr="0051749C" w:rsidRDefault="0051749C" w:rsidP="0051749C">
      <w:pPr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Restrict “filing-ready” to supported outputs.</w:t>
      </w:r>
    </w:p>
    <w:p w14:paraId="56CA148B" w14:textId="77777777" w:rsidR="0051749C" w:rsidRPr="0051749C" w:rsidRDefault="0051749C" w:rsidP="0051749C">
      <w:pPr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Move Pillar Two to roadmap / future expansion.</w:t>
      </w:r>
    </w:p>
    <w:p w14:paraId="2182EE11" w14:textId="77777777" w:rsidR="0051749C" w:rsidRPr="0051749C" w:rsidRDefault="0051749C" w:rsidP="0051749C">
      <w:pPr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Replace “zero hallucination risk”.</w:t>
      </w:r>
    </w:p>
    <w:p w14:paraId="36F3C649" w14:textId="77777777" w:rsidR="0051749C" w:rsidRPr="0051749C" w:rsidRDefault="0051749C" w:rsidP="0051749C">
      <w:pPr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Verify every security claim.</w:t>
      </w:r>
    </w:p>
    <w:p w14:paraId="410ABCA1" w14:textId="77777777" w:rsidR="0051749C" w:rsidRPr="0051749C" w:rsidRDefault="0051749C" w:rsidP="0051749C">
      <w:pPr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Remove overly broad “complete” wording.</w:t>
      </w:r>
    </w:p>
    <w:p w14:paraId="53F34BB9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High Priority</w:t>
      </w:r>
    </w:p>
    <w:p w14:paraId="37ACCCE0" w14:textId="77777777" w:rsidR="0051749C" w:rsidRPr="0051749C" w:rsidRDefault="0051749C" w:rsidP="0051749C">
      <w:pPr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Add “What ZYVORIS Does Today”.</w:t>
      </w:r>
    </w:p>
    <w:p w14:paraId="7B3C90F4" w14:textId="77777777" w:rsidR="0051749C" w:rsidRPr="0051749C" w:rsidRDefault="0051749C" w:rsidP="0051749C">
      <w:pPr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Show Switzerland / Germany / Austria / US status clearly.</w:t>
      </w:r>
    </w:p>
    <w:p w14:paraId="5D91C9D7" w14:textId="77777777" w:rsidR="0051749C" w:rsidRPr="0051749C" w:rsidRDefault="0051749C" w:rsidP="0051749C">
      <w:pPr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Add business outcomes.</w:t>
      </w:r>
    </w:p>
    <w:p w14:paraId="3CF917D8" w14:textId="77777777" w:rsidR="0051749C" w:rsidRPr="0051749C" w:rsidRDefault="0051749C" w:rsidP="0051749C">
      <w:pPr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Add more real product UI.</w:t>
      </w:r>
    </w:p>
    <w:p w14:paraId="3B149209" w14:textId="77777777" w:rsidR="0051749C" w:rsidRPr="0051749C" w:rsidRDefault="0051749C" w:rsidP="0051749C">
      <w:pPr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Add calculation lineage.</w:t>
      </w:r>
    </w:p>
    <w:p w14:paraId="1F333192" w14:textId="77777777" w:rsidR="0051749C" w:rsidRPr="0051749C" w:rsidRDefault="0051749C" w:rsidP="0051749C">
      <w:pPr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Strengthen human review messaging.</w:t>
      </w:r>
    </w:p>
    <w:p w14:paraId="0A0180C3" w14:textId="77777777" w:rsidR="0051749C" w:rsidRPr="0051749C" w:rsidRDefault="0051749C" w:rsidP="0051749C">
      <w:pPr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Improve K-1/K-3 differentiation.</w:t>
      </w:r>
    </w:p>
    <w:p w14:paraId="76B580B1" w14:textId="77777777" w:rsidR="0051749C" w:rsidRPr="0051749C" w:rsidRDefault="0051749C" w:rsidP="0051749C">
      <w:pPr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Keep Private Markets as the primary market.</w:t>
      </w:r>
    </w:p>
    <w:p w14:paraId="2C170DEC" w14:textId="77777777" w:rsidR="0051749C" w:rsidRPr="0051749C" w:rsidRDefault="0051749C" w:rsidP="0051749C">
      <w:pPr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Improve German localization.</w:t>
      </w:r>
    </w:p>
    <w:p w14:paraId="0B7DE7BC" w14:textId="77777777" w:rsidR="0051749C" w:rsidRPr="0051749C" w:rsidRDefault="0051749C" w:rsidP="0051749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Enhancement</w:t>
      </w:r>
    </w:p>
    <w:p w14:paraId="782FD855" w14:textId="77777777" w:rsidR="0051749C" w:rsidRPr="0051749C" w:rsidRDefault="0051749C" w:rsidP="0051749C">
      <w:pPr>
        <w:numPr>
          <w:ilvl w:val="0"/>
          <w:numId w:val="3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Add integration messaging.</w:t>
      </w:r>
    </w:p>
    <w:p w14:paraId="5E8B2831" w14:textId="77777777" w:rsidR="0051749C" w:rsidRPr="0051749C" w:rsidRDefault="0051749C" w:rsidP="0051749C">
      <w:pPr>
        <w:numPr>
          <w:ilvl w:val="0"/>
          <w:numId w:val="3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Add API-first architecture visualization.</w:t>
      </w:r>
    </w:p>
    <w:p w14:paraId="1B91CE9F" w14:textId="77777777" w:rsidR="0051749C" w:rsidRPr="0051749C" w:rsidRDefault="0051749C" w:rsidP="0051749C">
      <w:pPr>
        <w:numPr>
          <w:ilvl w:val="0"/>
          <w:numId w:val="3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Expand enterprise security section as implementation progresses.</w:t>
      </w:r>
    </w:p>
    <w:p w14:paraId="43B0760A" w14:textId="77777777" w:rsidR="0051749C" w:rsidRPr="0051749C" w:rsidRDefault="0051749C" w:rsidP="0051749C">
      <w:pPr>
        <w:numPr>
          <w:ilvl w:val="0"/>
          <w:numId w:val="3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Add additional use-case screenshots.</w:t>
      </w:r>
    </w:p>
    <w:p w14:paraId="63AD3406" w14:textId="77777777" w:rsidR="0051749C" w:rsidRPr="0051749C" w:rsidRDefault="0051749C" w:rsidP="0051749C">
      <w:pPr>
        <w:numPr>
          <w:ilvl w:val="0"/>
          <w:numId w:val="3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Introduce capability status badges consistently throughout the website.</w:t>
      </w:r>
    </w:p>
    <w:p w14:paraId="06B1B495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website should feel like an institutional tax technology platform — not a generic AI startup.</w:t>
      </w:r>
    </w:p>
    <w:p w14:paraId="6A6968E8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kern w:val="0"/>
          <w:lang w:eastAsia="de-DE"/>
          <w14:ligatures w14:val="none"/>
        </w:rPr>
        <w:t>The final impression should be:</w:t>
      </w:r>
    </w:p>
    <w:p w14:paraId="68EA6FA2" w14:textId="77777777" w:rsidR="0051749C" w:rsidRPr="0051749C" w:rsidRDefault="0051749C" w:rsidP="0051749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51749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Tax-native. Controlled. Deterministic. Traceable. Cross-border. Enterprise-ready.</w:t>
      </w:r>
    </w:p>
    <w:p w14:paraId="3330135F" w14:textId="77777777" w:rsidR="00BC5A5D" w:rsidRPr="0051749C" w:rsidRDefault="00BC5A5D" w:rsidP="0051749C">
      <w:pPr>
        <w:spacing w:after="0" w:line="240" w:lineRule="auto"/>
        <w:jc w:val="both"/>
        <w:rPr>
          <w:rFonts w:ascii="Arial" w:hAnsi="Arial" w:cs="Arial"/>
        </w:rPr>
      </w:pPr>
    </w:p>
    <w:sectPr w:rsidR="00BC5A5D" w:rsidRPr="005174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15248"/>
    <w:multiLevelType w:val="multilevel"/>
    <w:tmpl w:val="9AAE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7D9"/>
    <w:multiLevelType w:val="multilevel"/>
    <w:tmpl w:val="F4F0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713E"/>
    <w:multiLevelType w:val="multilevel"/>
    <w:tmpl w:val="46A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B0641"/>
    <w:multiLevelType w:val="multilevel"/>
    <w:tmpl w:val="19F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24214"/>
    <w:multiLevelType w:val="multilevel"/>
    <w:tmpl w:val="8D5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65878"/>
    <w:multiLevelType w:val="multilevel"/>
    <w:tmpl w:val="5B8A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30066"/>
    <w:multiLevelType w:val="multilevel"/>
    <w:tmpl w:val="EE4E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A1274"/>
    <w:multiLevelType w:val="multilevel"/>
    <w:tmpl w:val="44A82D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6C284B"/>
    <w:multiLevelType w:val="multilevel"/>
    <w:tmpl w:val="FB6A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3345C"/>
    <w:multiLevelType w:val="multilevel"/>
    <w:tmpl w:val="E9D4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D60B97"/>
    <w:multiLevelType w:val="multilevel"/>
    <w:tmpl w:val="BC64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761AD"/>
    <w:multiLevelType w:val="multilevel"/>
    <w:tmpl w:val="02C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F4A8E"/>
    <w:multiLevelType w:val="multilevel"/>
    <w:tmpl w:val="C7D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A42A2"/>
    <w:multiLevelType w:val="multilevel"/>
    <w:tmpl w:val="EC46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7034B"/>
    <w:multiLevelType w:val="multilevel"/>
    <w:tmpl w:val="0710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6136E"/>
    <w:multiLevelType w:val="multilevel"/>
    <w:tmpl w:val="159E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217EB"/>
    <w:multiLevelType w:val="multilevel"/>
    <w:tmpl w:val="923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035BB"/>
    <w:multiLevelType w:val="multilevel"/>
    <w:tmpl w:val="217E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C4407"/>
    <w:multiLevelType w:val="multilevel"/>
    <w:tmpl w:val="FBE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135B5"/>
    <w:multiLevelType w:val="multilevel"/>
    <w:tmpl w:val="3270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548CC"/>
    <w:multiLevelType w:val="multilevel"/>
    <w:tmpl w:val="033A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304B3"/>
    <w:multiLevelType w:val="multilevel"/>
    <w:tmpl w:val="04F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470CF"/>
    <w:multiLevelType w:val="multilevel"/>
    <w:tmpl w:val="F13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B593D"/>
    <w:multiLevelType w:val="multilevel"/>
    <w:tmpl w:val="930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E60EE"/>
    <w:multiLevelType w:val="multilevel"/>
    <w:tmpl w:val="C94A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FC2045"/>
    <w:multiLevelType w:val="multilevel"/>
    <w:tmpl w:val="6290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A1C68"/>
    <w:multiLevelType w:val="multilevel"/>
    <w:tmpl w:val="E6C46B0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E8025F"/>
    <w:multiLevelType w:val="multilevel"/>
    <w:tmpl w:val="3F6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71FAA"/>
    <w:multiLevelType w:val="multilevel"/>
    <w:tmpl w:val="0C28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E2AE6"/>
    <w:multiLevelType w:val="multilevel"/>
    <w:tmpl w:val="F0B0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ED0643"/>
    <w:multiLevelType w:val="multilevel"/>
    <w:tmpl w:val="AC70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0533D"/>
    <w:multiLevelType w:val="multilevel"/>
    <w:tmpl w:val="2592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D1B79"/>
    <w:multiLevelType w:val="multilevel"/>
    <w:tmpl w:val="656A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074A0"/>
    <w:multiLevelType w:val="multilevel"/>
    <w:tmpl w:val="D67A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131959">
    <w:abstractNumId w:val="17"/>
  </w:num>
  <w:num w:numId="2" w16cid:durableId="644238538">
    <w:abstractNumId w:val="33"/>
  </w:num>
  <w:num w:numId="3" w16cid:durableId="841092128">
    <w:abstractNumId w:val="12"/>
  </w:num>
  <w:num w:numId="4" w16cid:durableId="369261117">
    <w:abstractNumId w:val="27"/>
  </w:num>
  <w:num w:numId="5" w16cid:durableId="466510902">
    <w:abstractNumId w:val="16"/>
  </w:num>
  <w:num w:numId="6" w16cid:durableId="1542936913">
    <w:abstractNumId w:val="14"/>
  </w:num>
  <w:num w:numId="7" w16cid:durableId="1226649216">
    <w:abstractNumId w:val="31"/>
  </w:num>
  <w:num w:numId="8" w16cid:durableId="1575582448">
    <w:abstractNumId w:val="15"/>
  </w:num>
  <w:num w:numId="9" w16cid:durableId="776486229">
    <w:abstractNumId w:val="2"/>
  </w:num>
  <w:num w:numId="10" w16cid:durableId="1204098585">
    <w:abstractNumId w:val="11"/>
  </w:num>
  <w:num w:numId="11" w16cid:durableId="229969915">
    <w:abstractNumId w:val="0"/>
  </w:num>
  <w:num w:numId="12" w16cid:durableId="525485742">
    <w:abstractNumId w:val="20"/>
  </w:num>
  <w:num w:numId="13" w16cid:durableId="859397201">
    <w:abstractNumId w:val="19"/>
  </w:num>
  <w:num w:numId="14" w16cid:durableId="360710187">
    <w:abstractNumId w:val="29"/>
  </w:num>
  <w:num w:numId="15" w16cid:durableId="869221216">
    <w:abstractNumId w:val="10"/>
  </w:num>
  <w:num w:numId="16" w16cid:durableId="47001623">
    <w:abstractNumId w:val="30"/>
  </w:num>
  <w:num w:numId="17" w16cid:durableId="909660521">
    <w:abstractNumId w:val="6"/>
  </w:num>
  <w:num w:numId="18" w16cid:durableId="795102727">
    <w:abstractNumId w:val="25"/>
  </w:num>
  <w:num w:numId="19" w16cid:durableId="865682138">
    <w:abstractNumId w:val="5"/>
  </w:num>
  <w:num w:numId="20" w16cid:durableId="1439792940">
    <w:abstractNumId w:val="24"/>
  </w:num>
  <w:num w:numId="21" w16cid:durableId="253903219">
    <w:abstractNumId w:val="32"/>
  </w:num>
  <w:num w:numId="22" w16cid:durableId="238635826">
    <w:abstractNumId w:val="1"/>
  </w:num>
  <w:num w:numId="23" w16cid:durableId="868566489">
    <w:abstractNumId w:val="3"/>
  </w:num>
  <w:num w:numId="24" w16cid:durableId="1144739990">
    <w:abstractNumId w:val="18"/>
  </w:num>
  <w:num w:numId="25" w16cid:durableId="1465125775">
    <w:abstractNumId w:val="13"/>
  </w:num>
  <w:num w:numId="26" w16cid:durableId="534730930">
    <w:abstractNumId w:val="4"/>
  </w:num>
  <w:num w:numId="27" w16cid:durableId="251477865">
    <w:abstractNumId w:val="28"/>
  </w:num>
  <w:num w:numId="28" w16cid:durableId="2053308437">
    <w:abstractNumId w:val="22"/>
  </w:num>
  <w:num w:numId="29" w16cid:durableId="108164287">
    <w:abstractNumId w:val="23"/>
  </w:num>
  <w:num w:numId="30" w16cid:durableId="1806117371">
    <w:abstractNumId w:val="9"/>
  </w:num>
  <w:num w:numId="31" w16cid:durableId="438379706">
    <w:abstractNumId w:val="21"/>
  </w:num>
  <w:num w:numId="32" w16cid:durableId="827331231">
    <w:abstractNumId w:val="8"/>
  </w:num>
  <w:num w:numId="33" w16cid:durableId="346641355">
    <w:abstractNumId w:val="7"/>
  </w:num>
  <w:num w:numId="34" w16cid:durableId="710567704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9C"/>
    <w:rsid w:val="00415CB8"/>
    <w:rsid w:val="004515FB"/>
    <w:rsid w:val="0051749C"/>
    <w:rsid w:val="00915E47"/>
    <w:rsid w:val="00BC5A5D"/>
    <w:rsid w:val="00C35EC8"/>
    <w:rsid w:val="00D1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D02E3"/>
  <w15:chartTrackingRefBased/>
  <w15:docId w15:val="{C6A06116-7448-2C4D-A8BA-0D155AFDB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7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17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17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7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7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7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7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7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7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7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17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17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749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749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74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74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74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74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7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7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7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7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7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74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74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74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7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749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74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51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1">
    <w:name w:val="s1"/>
    <w:basedOn w:val="Absatz-Standardschriftart"/>
    <w:rsid w:val="0051749C"/>
  </w:style>
  <w:style w:type="paragraph" w:customStyle="1" w:styleId="p3">
    <w:name w:val="p3"/>
    <w:basedOn w:val="Standard"/>
    <w:rsid w:val="0051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1">
    <w:name w:val="p1"/>
    <w:basedOn w:val="Standard"/>
    <w:rsid w:val="0051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4">
    <w:name w:val="p4"/>
    <w:basedOn w:val="Standard"/>
    <w:rsid w:val="0051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5">
    <w:name w:val="p5"/>
    <w:basedOn w:val="Standard"/>
    <w:rsid w:val="0051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6">
    <w:name w:val="p6"/>
    <w:basedOn w:val="Standard"/>
    <w:rsid w:val="0051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7">
    <w:name w:val="p7"/>
    <w:basedOn w:val="Standard"/>
    <w:rsid w:val="0051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8">
    <w:name w:val="p8"/>
    <w:basedOn w:val="Standard"/>
    <w:rsid w:val="0051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9">
    <w:name w:val="p9"/>
    <w:basedOn w:val="Standard"/>
    <w:rsid w:val="0051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10">
    <w:name w:val="p10"/>
    <w:basedOn w:val="Standard"/>
    <w:rsid w:val="0051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11">
    <w:name w:val="p11"/>
    <w:basedOn w:val="Standard"/>
    <w:rsid w:val="0051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3085</Words>
  <Characters>20857</Characters>
  <Application>Microsoft Office Word</Application>
  <DocSecurity>0</DocSecurity>
  <Lines>834</Lines>
  <Paragraphs>772</Paragraphs>
  <ScaleCrop>false</ScaleCrop>
  <Company/>
  <LinksUpToDate>false</LinksUpToDate>
  <CharactersWithSpaces>23170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Mubashar Khan</dc:creator>
  <cp:keywords/>
  <dc:description/>
  <cp:lastModifiedBy>Mubashar Khan</cp:lastModifiedBy>
  <cp:revision>1</cp:revision>
  <dcterms:created xsi:type="dcterms:W3CDTF">2026-09-02T18:25:00Z</dcterms:created>
  <dcterms:modified xsi:type="dcterms:W3CDTF">2026-09-02T18:26:00Z</dcterms:modified>
</cp:coreProperties>
</file>