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B31BA" w:rsidRDefault="004433A2">
      <w:pPr>
        <w:pStyle w:val="Puesto"/>
        <w:contextualSpacing w:val="0"/>
        <w:jc w:val="center"/>
      </w:pPr>
      <w:bookmarkStart w:id="0" w:name="h.lffe4mklh5sx" w:colFirst="0" w:colLast="0"/>
      <w:bookmarkEnd w:id="0"/>
      <w:r>
        <w:t>Convenciones en CubiCode.</w:t>
      </w:r>
    </w:p>
    <w:p w:rsidR="001B31BA" w:rsidRDefault="001B31BA"/>
    <w:p w:rsidR="001B31BA" w:rsidRDefault="004433A2">
      <w:pPr>
        <w:jc w:val="both"/>
      </w:pPr>
      <w:r>
        <w:rPr>
          <w:rFonts w:ascii="Cantarell" w:eastAsia="Cantarell" w:hAnsi="Cantarell" w:cs="Cantarell"/>
        </w:rPr>
        <w:t xml:space="preserve">Este documento describe las convenciones entre los desarrolladores de la empresa CubiCode. Fueron tomadas de observar el día a día en la oficina, así como de la participación en el desarrollo de proyectos. Estas convenciones están basadas del estándar </w:t>
      </w:r>
      <w:r w:rsidR="00C27C67" w:rsidRPr="00C27C67">
        <w:rPr>
          <w:rFonts w:ascii="Cantarell" w:eastAsia="Cantarell" w:hAnsi="Cantarell" w:cs="Cantarell"/>
          <w:b/>
        </w:rPr>
        <w:t>[</w:t>
      </w:r>
      <w:hyperlink w:anchor="_[4]_Estándares_en">
        <w:r w:rsidRPr="00C27C67">
          <w:rPr>
            <w:rFonts w:ascii="Cantarell" w:eastAsia="Cantarell" w:hAnsi="Cantarell" w:cs="Cantarell"/>
            <w:b/>
            <w:color w:val="1155CC"/>
            <w:u w:val="single"/>
          </w:rPr>
          <w:t>4</w:t>
        </w:r>
      </w:hyperlink>
      <w:r w:rsidR="00C27C67" w:rsidRPr="00C27C67">
        <w:rPr>
          <w:rFonts w:ascii="Cantarell" w:eastAsia="Cantarell" w:hAnsi="Cantarell" w:cs="Cantarell"/>
          <w:b/>
        </w:rPr>
        <w:t>]</w:t>
      </w:r>
      <w:r>
        <w:rPr>
          <w:rFonts w:ascii="Cantarell" w:eastAsia="Cantarell" w:hAnsi="Cantarell" w:cs="Cantarell"/>
        </w:rPr>
        <w:t xml:space="preserve"> definido en la empresa. </w:t>
      </w:r>
    </w:p>
    <w:p w:rsidR="001B31BA" w:rsidRDefault="001B31BA"/>
    <w:p w:rsidR="001B31BA" w:rsidRDefault="004433A2">
      <w:pPr>
        <w:numPr>
          <w:ilvl w:val="0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bookmarkStart w:id="1" w:name="Desarrollo_Convenciones"/>
      <w:r>
        <w:rPr>
          <w:rFonts w:ascii="Times New Roman" w:eastAsia="Times New Roman" w:hAnsi="Times New Roman" w:cs="Times New Roman"/>
          <w:b/>
        </w:rPr>
        <w:t>Proceso de desarrollo</w:t>
      </w:r>
      <w:bookmarkEnd w:id="1"/>
      <w:r>
        <w:rPr>
          <w:rFonts w:ascii="Times New Roman" w:eastAsia="Times New Roman" w:hAnsi="Times New Roman" w:cs="Times New Roman"/>
          <w:b/>
        </w:rPr>
        <w:t>.</w:t>
      </w:r>
    </w:p>
    <w:p w:rsidR="001B31BA" w:rsidRDefault="004433A2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partir del </w:t>
      </w:r>
      <w:proofErr w:type="spellStart"/>
      <w:r>
        <w:rPr>
          <w:rFonts w:ascii="Times New Roman" w:eastAsia="Times New Roman" w:hAnsi="Times New Roman" w:cs="Times New Roman"/>
        </w:rPr>
        <w:t>FrameWork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Zend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C27C67" w:rsidRPr="00851BB8">
        <w:rPr>
          <w:rFonts w:ascii="Times New Roman" w:eastAsia="Times New Roman" w:hAnsi="Times New Roman" w:cs="Times New Roman"/>
          <w:b/>
        </w:rPr>
        <w:t>[</w:t>
      </w:r>
      <w:hyperlink w:anchor="_[3]_Manual_de">
        <w:r w:rsidRPr="00851BB8">
          <w:rPr>
            <w:rFonts w:ascii="Cantarell" w:eastAsia="Cantarell" w:hAnsi="Cantarell" w:cs="Cantarell"/>
            <w:b/>
            <w:color w:val="1155CC"/>
            <w:u w:val="single"/>
          </w:rPr>
          <w:t>3</w:t>
        </w:r>
      </w:hyperlink>
      <w:r w:rsidR="00C27C67" w:rsidRPr="00851BB8"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</w:rPr>
        <w:t>, se tomó la convención de agregar una capa más en la estructura de MVC.</w:t>
      </w:r>
      <w:r>
        <w:rPr>
          <w:rFonts w:ascii="Times New Roman" w:eastAsia="Times New Roman" w:hAnsi="Times New Roman" w:cs="Times New Roman"/>
        </w:rPr>
        <w:br/>
        <w:t xml:space="preserve">La capa se llama </w:t>
      </w:r>
      <w:r>
        <w:rPr>
          <w:rFonts w:ascii="Times New Roman" w:eastAsia="Times New Roman" w:hAnsi="Times New Roman" w:cs="Times New Roman"/>
          <w:b/>
          <w:u w:val="single"/>
        </w:rPr>
        <w:t>servicios</w:t>
      </w:r>
      <w:r>
        <w:rPr>
          <w:rFonts w:ascii="Times New Roman" w:eastAsia="Times New Roman" w:hAnsi="Times New Roman" w:cs="Times New Roman"/>
        </w:rPr>
        <w:t xml:space="preserve"> y es usada para delegar las operaciones entre los </w:t>
      </w:r>
      <w:proofErr w:type="spellStart"/>
      <w:r>
        <w:rPr>
          <w:rFonts w:ascii="Times New Roman" w:eastAsia="Times New Roman" w:hAnsi="Times New Roman" w:cs="Times New Roman"/>
        </w:rPr>
        <w:t>Mappers</w:t>
      </w:r>
      <w:proofErr w:type="spellEnd"/>
      <w:r>
        <w:rPr>
          <w:rFonts w:ascii="Times New Roman" w:eastAsia="Times New Roman" w:hAnsi="Times New Roman" w:cs="Times New Roman"/>
        </w:rPr>
        <w:t xml:space="preserve"> y Controladores, ya que se encarga de dividir las operaciones que realiza una sola acción, por ejemplo: para guardar un objeto Hotel en la base de datos se tiene que llamar al </w:t>
      </w:r>
      <w:proofErr w:type="spellStart"/>
      <w:r>
        <w:rPr>
          <w:rFonts w:ascii="Times New Roman" w:eastAsia="Times New Roman" w:hAnsi="Times New Roman" w:cs="Times New Roman"/>
          <w:b/>
        </w:rPr>
        <w:t>mapper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 Usuario, Manager, Hotel, Galería y Correos de Notificación, </w:t>
      </w:r>
      <w:r>
        <w:rPr>
          <w:rFonts w:ascii="Times New Roman" w:eastAsia="Times New Roman" w:hAnsi="Times New Roman" w:cs="Times New Roman"/>
        </w:rPr>
        <w:t xml:space="preserve">entonces con el </w:t>
      </w:r>
      <w:r>
        <w:rPr>
          <w:rFonts w:ascii="Times New Roman" w:eastAsia="Times New Roman" w:hAnsi="Times New Roman" w:cs="Times New Roman"/>
          <w:b/>
        </w:rPr>
        <w:t>servicio Hotel</w:t>
      </w:r>
      <w:r>
        <w:rPr>
          <w:rFonts w:ascii="Times New Roman" w:eastAsia="Times New Roman" w:hAnsi="Times New Roman" w:cs="Times New Roman"/>
        </w:rPr>
        <w:t xml:space="preserve"> se logra que los </w:t>
      </w:r>
      <w:proofErr w:type="spellStart"/>
      <w:r>
        <w:rPr>
          <w:rFonts w:ascii="Times New Roman" w:eastAsia="Times New Roman" w:hAnsi="Times New Roman" w:cs="Times New Roman"/>
        </w:rPr>
        <w:t>mappers</w:t>
      </w:r>
      <w:proofErr w:type="spellEnd"/>
      <w:r>
        <w:rPr>
          <w:rFonts w:ascii="Times New Roman" w:eastAsia="Times New Roman" w:hAnsi="Times New Roman" w:cs="Times New Roman"/>
        </w:rPr>
        <w:t xml:space="preserve"> sean más simples y fáciles de leer puesto que todas las operaciones no estarían en el </w:t>
      </w:r>
      <w:proofErr w:type="spellStart"/>
      <w:r>
        <w:rPr>
          <w:rFonts w:ascii="Times New Roman" w:eastAsia="Times New Roman" w:hAnsi="Times New Roman" w:cs="Times New Roman"/>
        </w:rPr>
        <w:t>mapper</w:t>
      </w:r>
      <w:proofErr w:type="spellEnd"/>
      <w:r>
        <w:rPr>
          <w:rFonts w:ascii="Times New Roman" w:eastAsia="Times New Roman" w:hAnsi="Times New Roman" w:cs="Times New Roman"/>
        </w:rPr>
        <w:t xml:space="preserve"> del hotel y éste llamando a los demás </w:t>
      </w:r>
      <w:proofErr w:type="spellStart"/>
      <w:r>
        <w:rPr>
          <w:rFonts w:ascii="Times New Roman" w:eastAsia="Times New Roman" w:hAnsi="Times New Roman" w:cs="Times New Roman"/>
        </w:rPr>
        <w:t>mappers</w:t>
      </w:r>
      <w:proofErr w:type="spellEnd"/>
      <w:r>
        <w:rPr>
          <w:rFonts w:ascii="Times New Roman" w:eastAsia="Times New Roman" w:hAnsi="Times New Roman" w:cs="Times New Roman"/>
        </w:rPr>
        <w:t xml:space="preserve">, si no que todas las operaciones estarían en el servicio hotel y cada </w:t>
      </w:r>
      <w:proofErr w:type="spellStart"/>
      <w:r>
        <w:rPr>
          <w:rFonts w:ascii="Times New Roman" w:eastAsia="Times New Roman" w:hAnsi="Times New Roman" w:cs="Times New Roman"/>
        </w:rPr>
        <w:t>mapper</w:t>
      </w:r>
      <w:proofErr w:type="spellEnd"/>
      <w:r>
        <w:rPr>
          <w:rFonts w:ascii="Times New Roman" w:eastAsia="Times New Roman" w:hAnsi="Times New Roman" w:cs="Times New Roman"/>
        </w:rPr>
        <w:t xml:space="preserve"> quedaría aislado de los demás y sólo realizaría las operaciones con su modelo correspondiente.</w:t>
      </w:r>
    </w:p>
    <w:p w:rsidR="00C12B4A" w:rsidRDefault="00C12B4A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cuanto al desarrollo de los diagramas en el diseño.</w:t>
      </w:r>
    </w:p>
    <w:p w:rsidR="00C12B4A" w:rsidRDefault="00C12B4A" w:rsidP="00C12B4A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 más explícitos serán los del modelo y la Base de datos.</w:t>
      </w:r>
    </w:p>
    <w:p w:rsidR="004B474A" w:rsidRPr="004B474A" w:rsidRDefault="00C12B4A" w:rsidP="004B474A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 anterior debido a que las vistas se adaptarán a la información necesaria del modelo, por lo que si se realizan </w:t>
      </w:r>
      <w:proofErr w:type="spellStart"/>
      <w:r>
        <w:rPr>
          <w:rFonts w:ascii="Times New Roman" w:eastAsia="Times New Roman" w:hAnsi="Times New Roman" w:cs="Times New Roman"/>
        </w:rPr>
        <w:t>MockUps</w:t>
      </w:r>
      <w:proofErr w:type="spellEnd"/>
      <w:r w:rsidR="004B474A">
        <w:rPr>
          <w:rFonts w:ascii="Times New Roman" w:eastAsia="Times New Roman" w:hAnsi="Times New Roman" w:cs="Times New Roman"/>
        </w:rPr>
        <w:t xml:space="preserve"> (</w:t>
      </w:r>
      <w:hyperlink r:id="rId5" w:anchor="Propuesta_MockUps_Requisitos" w:history="1">
        <w:r w:rsidR="004B474A" w:rsidRPr="004B474A">
          <w:rPr>
            <w:rStyle w:val="Hipervnculo"/>
            <w:rFonts w:ascii="Times New Roman" w:eastAsia="Times New Roman" w:hAnsi="Times New Roman" w:cs="Times New Roman"/>
          </w:rPr>
          <w:t>Como se propone en la fase de requisitos</w:t>
        </w:r>
      </w:hyperlink>
      <w:r w:rsidR="004B474A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 xml:space="preserve">, serían más útiles para representar dicha vista que un diagrama UML. </w:t>
      </w:r>
    </w:p>
    <w:p w:rsidR="001B31BA" w:rsidRDefault="001B31BA">
      <w:pPr>
        <w:spacing w:before="60" w:after="60" w:line="240" w:lineRule="auto"/>
        <w:jc w:val="both"/>
      </w:pPr>
    </w:p>
    <w:p w:rsidR="001B31BA" w:rsidRDefault="004433A2">
      <w:pPr>
        <w:numPr>
          <w:ilvl w:val="0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Gestión del proyecto.</w:t>
      </w:r>
    </w:p>
    <w:p w:rsidR="001B31BA" w:rsidRDefault="004433A2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Recientemente se acaba de introducir en la empresa el software de Jira </w:t>
      </w:r>
      <w:r w:rsidR="00C27C67" w:rsidRPr="00C27C67">
        <w:rPr>
          <w:rFonts w:ascii="Times New Roman" w:eastAsia="Times New Roman" w:hAnsi="Times New Roman" w:cs="Times New Roman"/>
          <w:b/>
        </w:rPr>
        <w:t>[</w:t>
      </w:r>
      <w:hyperlink w:anchor="_[1]_Manual_de">
        <w:r w:rsidRPr="00C27C67">
          <w:rPr>
            <w:rFonts w:ascii="Times New Roman" w:eastAsia="Times New Roman" w:hAnsi="Times New Roman" w:cs="Times New Roman"/>
            <w:b/>
            <w:color w:val="1155CC"/>
            <w:u w:val="single"/>
          </w:rPr>
          <w:t>1</w:t>
        </w:r>
      </w:hyperlink>
      <w:r w:rsidR="00C27C67" w:rsidRPr="00C27C67">
        <w:rPr>
          <w:rFonts w:ascii="Times New Roman" w:eastAsia="Times New Roman" w:hAnsi="Times New Roman" w:cs="Times New Roman"/>
          <w:b/>
        </w:rPr>
        <w:t>]</w:t>
      </w:r>
      <w:r w:rsidRPr="00C27C67">
        <w:rPr>
          <w:rFonts w:ascii="Times New Roman" w:eastAsia="Times New Roman" w:hAnsi="Times New Roman" w:cs="Times New Roman"/>
          <w:b/>
        </w:rPr>
        <w:t xml:space="preserve"> </w:t>
      </w:r>
      <w:r w:rsidR="00C27C67" w:rsidRPr="00C27C67">
        <w:rPr>
          <w:rFonts w:ascii="Times New Roman" w:eastAsia="Times New Roman" w:hAnsi="Times New Roman" w:cs="Times New Roman"/>
          <w:b/>
        </w:rPr>
        <w:t>[</w:t>
      </w:r>
      <w:hyperlink w:anchor="_[2]_Manual_de">
        <w:r w:rsidRPr="00C27C67">
          <w:rPr>
            <w:rFonts w:ascii="Times New Roman" w:eastAsia="Times New Roman" w:hAnsi="Times New Roman" w:cs="Times New Roman"/>
            <w:b/>
            <w:color w:val="1155CC"/>
            <w:u w:val="single"/>
          </w:rPr>
          <w:t>2</w:t>
        </w:r>
      </w:hyperlink>
      <w:r w:rsidR="00C27C67" w:rsidRPr="00C27C67"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</w:rPr>
        <w:t xml:space="preserve">, mismo que sirve para llevar el control, administración y gestión de los proyectos. Este software permite definir </w:t>
      </w:r>
      <w:proofErr w:type="spellStart"/>
      <w:r>
        <w:rPr>
          <w:rFonts w:ascii="Times New Roman" w:eastAsia="Times New Roman" w:hAnsi="Times New Roman" w:cs="Times New Roman"/>
        </w:rPr>
        <w:t>Sprints</w:t>
      </w:r>
      <w:proofErr w:type="spellEnd"/>
      <w:r>
        <w:rPr>
          <w:rFonts w:ascii="Times New Roman" w:eastAsia="Times New Roman" w:hAnsi="Times New Roman" w:cs="Times New Roman"/>
        </w:rPr>
        <w:t xml:space="preserve"> en base a los casos de uso del sistema, agregándole una fecha límite para entregar las funcionalidades y responsables de los </w:t>
      </w:r>
      <w:proofErr w:type="spellStart"/>
      <w:r>
        <w:rPr>
          <w:rFonts w:ascii="Times New Roman" w:eastAsia="Times New Roman" w:hAnsi="Times New Roman" w:cs="Times New Roman"/>
        </w:rPr>
        <w:t>Sprints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:rsidR="001B31BA" w:rsidRDefault="004433A2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el proceso de codificación, se crean dichos </w:t>
      </w:r>
      <w:proofErr w:type="spellStart"/>
      <w:r>
        <w:rPr>
          <w:rFonts w:ascii="Times New Roman" w:eastAsia="Times New Roman" w:hAnsi="Times New Roman" w:cs="Times New Roman"/>
        </w:rPr>
        <w:t>Sprints</w:t>
      </w:r>
      <w:proofErr w:type="spellEnd"/>
      <w:r>
        <w:rPr>
          <w:rFonts w:ascii="Times New Roman" w:eastAsia="Times New Roman" w:hAnsi="Times New Roman" w:cs="Times New Roman"/>
        </w:rPr>
        <w:t>. (</w:t>
      </w:r>
      <w:hyperlink r:id="rId6" w:anchor="Proceso_Desarrollo_SQA">
        <w:r>
          <w:rPr>
            <w:rFonts w:ascii="Times New Roman" w:eastAsia="Times New Roman" w:hAnsi="Times New Roman" w:cs="Times New Roman"/>
            <w:color w:val="1155CC"/>
            <w:u w:val="single"/>
          </w:rPr>
          <w:t>Ver proceso de codificación</w:t>
        </w:r>
      </w:hyperlink>
      <w:r>
        <w:rPr>
          <w:rFonts w:ascii="Times New Roman" w:eastAsia="Times New Roman" w:hAnsi="Times New Roman" w:cs="Times New Roman"/>
        </w:rPr>
        <w:t>)</w:t>
      </w:r>
    </w:p>
    <w:p w:rsidR="001B31BA" w:rsidRDefault="001B31BA">
      <w:pPr>
        <w:spacing w:before="60" w:after="60" w:line="240" w:lineRule="auto"/>
        <w:jc w:val="both"/>
      </w:pPr>
    </w:p>
    <w:p w:rsidR="001B31BA" w:rsidRDefault="004433A2">
      <w:pPr>
        <w:numPr>
          <w:ilvl w:val="0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bookmarkStart w:id="2" w:name="Story_Point_Convenciones"/>
      <w:r>
        <w:rPr>
          <w:rFonts w:ascii="Times New Roman" w:eastAsia="Times New Roman" w:hAnsi="Times New Roman" w:cs="Times New Roman"/>
          <w:b/>
        </w:rPr>
        <w:t xml:space="preserve">Story Point. </w:t>
      </w:r>
    </w:p>
    <w:bookmarkEnd w:id="2"/>
    <w:p w:rsidR="001B31BA" w:rsidRDefault="004433A2">
      <w:pPr>
        <w:spacing w:before="60" w:after="60" w:line="240" w:lineRule="auto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En la sección de </w:t>
      </w:r>
      <w:hyperlink r:id="rId7" w:anchor="Metricas_SQA">
        <w:r>
          <w:rPr>
            <w:rFonts w:ascii="Times New Roman" w:eastAsia="Times New Roman" w:hAnsi="Times New Roman" w:cs="Times New Roman"/>
            <w:i/>
            <w:color w:val="1155CC"/>
            <w:sz w:val="24"/>
            <w:u w:val="single"/>
          </w:rPr>
          <w:t>Métricas</w:t>
        </w:r>
      </w:hyperlink>
      <w:r>
        <w:rPr>
          <w:rFonts w:ascii="Times New Roman" w:eastAsia="Times New Roman" w:hAnsi="Times New Roman" w:cs="Times New Roman"/>
          <w:i/>
          <w:sz w:val="24"/>
        </w:rPr>
        <w:t xml:space="preserve"> del Plan de SQA, se </w:t>
      </w:r>
      <w:r w:rsidR="00C12B4A">
        <w:rPr>
          <w:rFonts w:ascii="Times New Roman" w:eastAsia="Times New Roman" w:hAnsi="Times New Roman" w:cs="Times New Roman"/>
          <w:i/>
          <w:sz w:val="24"/>
        </w:rPr>
        <w:t>presenta</w:t>
      </w:r>
      <w:r>
        <w:rPr>
          <w:rFonts w:ascii="Times New Roman" w:eastAsia="Times New Roman" w:hAnsi="Times New Roman" w:cs="Times New Roman"/>
          <w:i/>
          <w:sz w:val="24"/>
        </w:rPr>
        <w:t xml:space="preserve"> la métrica de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Story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Point</w:t>
      </w:r>
      <w:r w:rsidR="00082B61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C27C67" w:rsidRPr="00C27C67">
        <w:rPr>
          <w:rFonts w:ascii="Times New Roman" w:eastAsia="Times New Roman" w:hAnsi="Times New Roman" w:cs="Times New Roman"/>
          <w:b/>
          <w:i/>
          <w:sz w:val="24"/>
        </w:rPr>
        <w:t>[</w:t>
      </w:r>
      <w:hyperlink w:anchor="_[5]_Métrica_de" w:history="1">
        <w:r w:rsidR="00082B61" w:rsidRPr="00C27C67">
          <w:rPr>
            <w:rStyle w:val="Hipervnculo"/>
            <w:rFonts w:ascii="Times New Roman" w:eastAsia="Times New Roman" w:hAnsi="Times New Roman" w:cs="Times New Roman"/>
            <w:b/>
            <w:i/>
            <w:sz w:val="24"/>
          </w:rPr>
          <w:t>5</w:t>
        </w:r>
      </w:hyperlink>
      <w:r w:rsidR="00C27C67" w:rsidRPr="00C27C67">
        <w:rPr>
          <w:rFonts w:ascii="Times New Roman" w:eastAsia="Times New Roman" w:hAnsi="Times New Roman" w:cs="Times New Roman"/>
          <w:b/>
          <w:i/>
          <w:sz w:val="24"/>
        </w:rPr>
        <w:t>]</w:t>
      </w:r>
      <w:r>
        <w:rPr>
          <w:rFonts w:ascii="Times New Roman" w:eastAsia="Times New Roman" w:hAnsi="Times New Roman" w:cs="Times New Roman"/>
          <w:i/>
          <w:sz w:val="24"/>
        </w:rPr>
        <w:t xml:space="preserve">; sin embargo, la empresa adoptó la siguiente convención para manejar dicho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Story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Point</w:t>
      </w:r>
      <w:r w:rsidR="00082B61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C27C67" w:rsidRPr="00C27C67">
        <w:rPr>
          <w:rFonts w:ascii="Times New Roman" w:eastAsia="Times New Roman" w:hAnsi="Times New Roman" w:cs="Times New Roman"/>
          <w:b/>
          <w:i/>
          <w:sz w:val="24"/>
        </w:rPr>
        <w:t>[</w:t>
      </w:r>
      <w:hyperlink w:anchor="_[5]_Métrica_de" w:history="1">
        <w:r w:rsidR="00C27C67" w:rsidRPr="00C27C67">
          <w:rPr>
            <w:rStyle w:val="Hipervnculo"/>
            <w:rFonts w:ascii="Times New Roman" w:eastAsia="Times New Roman" w:hAnsi="Times New Roman" w:cs="Times New Roman"/>
            <w:b/>
            <w:i/>
            <w:sz w:val="24"/>
          </w:rPr>
          <w:t>5</w:t>
        </w:r>
      </w:hyperlink>
      <w:r w:rsidR="00C27C67" w:rsidRPr="00C27C67">
        <w:rPr>
          <w:rFonts w:ascii="Times New Roman" w:eastAsia="Times New Roman" w:hAnsi="Times New Roman" w:cs="Times New Roman"/>
          <w:b/>
          <w:i/>
          <w:sz w:val="24"/>
        </w:rPr>
        <w:t>]</w:t>
      </w:r>
      <w:r>
        <w:rPr>
          <w:rFonts w:ascii="Times New Roman" w:eastAsia="Times New Roman" w:hAnsi="Times New Roman" w:cs="Times New Roman"/>
          <w:i/>
          <w:sz w:val="24"/>
        </w:rPr>
        <w:t>:</w:t>
      </w:r>
    </w:p>
    <w:p w:rsidR="001B31BA" w:rsidRDefault="004433A2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Los Story Points representarán horas. </w:t>
      </w:r>
    </w:p>
    <w:p w:rsidR="001B31BA" w:rsidRDefault="004433A2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Cada Story Point tendrá un valor de 2 horas, por ejemplo, si decimos que un caso de uso tiene un Story Point de 5, podría traducirse a que tenemos 10 horas en el trabajo para completar dicho caso de uso.</w:t>
      </w:r>
    </w:p>
    <w:p w:rsidR="001B31BA" w:rsidRDefault="001B31BA">
      <w:pPr>
        <w:spacing w:before="60" w:after="60" w:line="240" w:lineRule="auto"/>
        <w:jc w:val="both"/>
      </w:pPr>
    </w:p>
    <w:p w:rsidR="001B31BA" w:rsidRDefault="004433A2">
      <w:pPr>
        <w:pStyle w:val="Puesto"/>
        <w:spacing w:before="60" w:after="60" w:line="240" w:lineRule="auto"/>
        <w:contextualSpacing w:val="0"/>
        <w:jc w:val="center"/>
      </w:pPr>
      <w:bookmarkStart w:id="3" w:name="h.hhn0m91uqxh8" w:colFirst="0" w:colLast="0"/>
      <w:bookmarkEnd w:id="3"/>
      <w:r>
        <w:t>Referencias.</w:t>
      </w:r>
    </w:p>
    <w:p w:rsidR="001B31BA" w:rsidRPr="006B14E6" w:rsidRDefault="00B06FD4" w:rsidP="00B06FD4">
      <w:pPr>
        <w:pStyle w:val="Ttulo7"/>
        <w:rPr>
          <w:i w:val="0"/>
          <w:color w:val="auto"/>
        </w:rPr>
      </w:pPr>
      <w:bookmarkStart w:id="4" w:name="_[1]_Manual_de"/>
      <w:bookmarkStart w:id="5" w:name="_GoBack"/>
      <w:bookmarkEnd w:id="4"/>
      <w:bookmarkEnd w:id="5"/>
      <w:r>
        <w:rPr>
          <w:i w:val="0"/>
          <w:color w:val="auto"/>
        </w:rPr>
        <w:t xml:space="preserve">[1] </w:t>
      </w:r>
      <w:proofErr w:type="spellStart"/>
      <w:r w:rsidR="006B14E6">
        <w:rPr>
          <w:i w:val="0"/>
          <w:color w:val="auto"/>
        </w:rPr>
        <w:t>Atlassian</w:t>
      </w:r>
      <w:proofErr w:type="spellEnd"/>
      <w:r w:rsidR="006B14E6">
        <w:rPr>
          <w:i w:val="0"/>
          <w:color w:val="auto"/>
        </w:rPr>
        <w:t xml:space="preserve">, </w:t>
      </w:r>
      <w:r w:rsidR="004433A2" w:rsidRPr="00B06FD4">
        <w:rPr>
          <w:i w:val="0"/>
          <w:color w:val="auto"/>
        </w:rPr>
        <w:t xml:space="preserve">Manual de Jira en Inglés: </w:t>
      </w:r>
      <w:hyperlink r:id="rId8">
        <w:r w:rsidR="004433A2" w:rsidRPr="00B06FD4">
          <w:rPr>
            <w:i w:val="0"/>
            <w:color w:val="auto"/>
            <w:u w:val="single"/>
          </w:rPr>
          <w:t>https://confluence.atlassian.com/display/JIRA/JIRA+User%27s+Guide</w:t>
        </w:r>
      </w:hyperlink>
      <w:r w:rsidR="006B14E6">
        <w:rPr>
          <w:i w:val="0"/>
          <w:color w:val="auto"/>
          <w:u w:val="single"/>
        </w:rPr>
        <w:t xml:space="preserve">, </w:t>
      </w:r>
      <w:r w:rsidR="006B14E6" w:rsidRPr="006B14E6">
        <w:rPr>
          <w:i w:val="0"/>
          <w:color w:val="auto"/>
        </w:rPr>
        <w:t>abril 2015.</w:t>
      </w:r>
    </w:p>
    <w:p w:rsidR="001B31BA" w:rsidRPr="00B06FD4" w:rsidRDefault="00B06FD4" w:rsidP="00B06FD4">
      <w:pPr>
        <w:pStyle w:val="Ttulo7"/>
        <w:rPr>
          <w:i w:val="0"/>
          <w:color w:val="auto"/>
        </w:rPr>
      </w:pPr>
      <w:bookmarkStart w:id="6" w:name="_[2]_Manual_de"/>
      <w:bookmarkEnd w:id="6"/>
      <w:r>
        <w:rPr>
          <w:i w:val="0"/>
          <w:color w:val="auto"/>
        </w:rPr>
        <w:t>[2]</w:t>
      </w:r>
      <w:r w:rsidR="006B14E6" w:rsidRPr="006B14E6">
        <w:rPr>
          <w:i w:val="0"/>
          <w:color w:val="auto"/>
        </w:rPr>
        <w:t xml:space="preserve"> </w:t>
      </w:r>
      <w:proofErr w:type="spellStart"/>
      <w:r w:rsidR="006B14E6">
        <w:rPr>
          <w:i w:val="0"/>
          <w:color w:val="auto"/>
        </w:rPr>
        <w:t>Atlassian</w:t>
      </w:r>
      <w:proofErr w:type="spellEnd"/>
      <w:r w:rsidR="006B14E6">
        <w:rPr>
          <w:i w:val="0"/>
          <w:color w:val="auto"/>
        </w:rPr>
        <w:t>,</w:t>
      </w:r>
      <w:r>
        <w:rPr>
          <w:i w:val="0"/>
          <w:color w:val="auto"/>
        </w:rPr>
        <w:t xml:space="preserve"> </w:t>
      </w:r>
      <w:r w:rsidR="004433A2" w:rsidRPr="00B06FD4">
        <w:rPr>
          <w:i w:val="0"/>
          <w:color w:val="auto"/>
        </w:rPr>
        <w:t xml:space="preserve">Manual de Jira en Español: </w:t>
      </w:r>
      <w:hyperlink r:id="rId9">
        <w:r w:rsidR="004433A2" w:rsidRPr="00B06FD4">
          <w:rPr>
            <w:i w:val="0"/>
            <w:color w:val="auto"/>
            <w:u w:val="single"/>
          </w:rPr>
          <w:t>https://confluence.excentia.es/display/JIRADOC/Manual+de+usuario</w:t>
        </w:r>
      </w:hyperlink>
      <w:r w:rsidR="006B14E6">
        <w:rPr>
          <w:i w:val="0"/>
          <w:color w:val="auto"/>
        </w:rPr>
        <w:t xml:space="preserve">, </w:t>
      </w:r>
      <w:r w:rsidR="006B14E6" w:rsidRPr="006B14E6">
        <w:rPr>
          <w:i w:val="0"/>
          <w:color w:val="auto"/>
        </w:rPr>
        <w:t>abril 2015.</w:t>
      </w:r>
    </w:p>
    <w:p w:rsidR="001B31BA" w:rsidRPr="00B06FD4" w:rsidRDefault="00B06FD4" w:rsidP="00B06FD4">
      <w:pPr>
        <w:pStyle w:val="Ttulo7"/>
        <w:rPr>
          <w:i w:val="0"/>
          <w:color w:val="auto"/>
        </w:rPr>
      </w:pPr>
      <w:bookmarkStart w:id="7" w:name="_[3]_Manual_de"/>
      <w:bookmarkEnd w:id="7"/>
      <w:r>
        <w:rPr>
          <w:i w:val="0"/>
          <w:color w:val="auto"/>
        </w:rPr>
        <w:t xml:space="preserve">[3] </w:t>
      </w:r>
      <w:proofErr w:type="spellStart"/>
      <w:r w:rsidR="006B14E6">
        <w:rPr>
          <w:i w:val="0"/>
          <w:color w:val="auto"/>
        </w:rPr>
        <w:t>ZendFramework</w:t>
      </w:r>
      <w:proofErr w:type="spellEnd"/>
      <w:r w:rsidR="006B14E6">
        <w:rPr>
          <w:i w:val="0"/>
          <w:color w:val="auto"/>
        </w:rPr>
        <w:t xml:space="preserve"> Technologies, </w:t>
      </w:r>
      <w:r w:rsidR="004433A2" w:rsidRPr="00B06FD4">
        <w:rPr>
          <w:i w:val="0"/>
          <w:color w:val="auto"/>
        </w:rPr>
        <w:t xml:space="preserve">Manual de referencia para desarrollo en </w:t>
      </w:r>
      <w:proofErr w:type="spellStart"/>
      <w:r w:rsidR="004433A2" w:rsidRPr="00B06FD4">
        <w:rPr>
          <w:i w:val="0"/>
          <w:color w:val="auto"/>
        </w:rPr>
        <w:t>ZendFramework</w:t>
      </w:r>
      <w:proofErr w:type="spellEnd"/>
      <w:r w:rsidR="004433A2" w:rsidRPr="00B06FD4">
        <w:rPr>
          <w:i w:val="0"/>
          <w:color w:val="auto"/>
        </w:rPr>
        <w:t xml:space="preserve">: </w:t>
      </w:r>
      <w:hyperlink r:id="rId10">
        <w:r w:rsidR="004433A2" w:rsidRPr="00B06FD4">
          <w:rPr>
            <w:i w:val="0"/>
            <w:color w:val="auto"/>
            <w:u w:val="single"/>
          </w:rPr>
          <w:t>http://framework.zend.com/manual/1.9/en/index.html</w:t>
        </w:r>
      </w:hyperlink>
      <w:r w:rsidR="004433A2" w:rsidRPr="00B06FD4">
        <w:rPr>
          <w:i w:val="0"/>
          <w:color w:val="auto"/>
        </w:rPr>
        <w:t xml:space="preserve"> , Febrero de 2015. </w:t>
      </w:r>
    </w:p>
    <w:p w:rsidR="00082B61" w:rsidRDefault="00B06FD4" w:rsidP="00082B61">
      <w:pPr>
        <w:pStyle w:val="Ttulo7"/>
        <w:rPr>
          <w:i w:val="0"/>
          <w:color w:val="auto"/>
        </w:rPr>
      </w:pPr>
      <w:bookmarkStart w:id="8" w:name="_[4]_Estándares_en"/>
      <w:bookmarkEnd w:id="8"/>
      <w:r>
        <w:rPr>
          <w:i w:val="0"/>
          <w:color w:val="auto"/>
        </w:rPr>
        <w:t xml:space="preserve">[4] </w:t>
      </w:r>
      <w:hyperlink r:id="rId11" w:history="1">
        <w:r w:rsidR="004433A2" w:rsidRPr="00B06FD4">
          <w:rPr>
            <w:rStyle w:val="Hipervnculo"/>
            <w:i w:val="0"/>
            <w:color w:val="auto"/>
          </w:rPr>
          <w:t>Est</w:t>
        </w:r>
        <w:r w:rsidRPr="00B06FD4">
          <w:rPr>
            <w:rStyle w:val="Hipervnculo"/>
            <w:i w:val="0"/>
            <w:color w:val="auto"/>
          </w:rPr>
          <w:t>ándares en la Empresa CubiCode.</w:t>
        </w:r>
      </w:hyperlink>
    </w:p>
    <w:p w:rsidR="00082B61" w:rsidRPr="00082B61" w:rsidRDefault="00082B61" w:rsidP="00082B61">
      <w:pPr>
        <w:pStyle w:val="Ttulo7"/>
        <w:rPr>
          <w:i w:val="0"/>
          <w:color w:val="auto"/>
        </w:rPr>
      </w:pPr>
      <w:bookmarkStart w:id="9" w:name="_[5]_Métrica_de"/>
      <w:bookmarkEnd w:id="9"/>
      <w:r w:rsidRPr="00082B61">
        <w:rPr>
          <w:i w:val="0"/>
          <w:color w:val="auto"/>
        </w:rPr>
        <w:t xml:space="preserve">[5] </w:t>
      </w:r>
      <w:hyperlink r:id="rId12" w:anchor="Metrica_En_Cubi_SQA" w:history="1">
        <w:r w:rsidRPr="00082B61">
          <w:rPr>
            <w:rStyle w:val="Hipervnculo"/>
            <w:i w:val="0"/>
            <w:color w:val="auto"/>
          </w:rPr>
          <w:t>Métrica de Story</w:t>
        </w:r>
        <w:r w:rsidR="0084487A">
          <w:rPr>
            <w:rStyle w:val="Hipervnculo"/>
            <w:i w:val="0"/>
            <w:color w:val="auto"/>
          </w:rPr>
          <w:t xml:space="preserve"> </w:t>
        </w:r>
        <w:r w:rsidRPr="00082B61">
          <w:rPr>
            <w:rStyle w:val="Hipervnculo"/>
            <w:i w:val="0"/>
            <w:color w:val="auto"/>
          </w:rPr>
          <w:t>Point en CubiCode.</w:t>
        </w:r>
      </w:hyperlink>
    </w:p>
    <w:sectPr w:rsidR="00082B61" w:rsidRPr="00082B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ntarel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453C6"/>
    <w:multiLevelType w:val="multilevel"/>
    <w:tmpl w:val="1AE8BD0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48EC48EA"/>
    <w:multiLevelType w:val="multilevel"/>
    <w:tmpl w:val="126894E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B31BA"/>
    <w:rsid w:val="00082B61"/>
    <w:rsid w:val="001B31BA"/>
    <w:rsid w:val="00396762"/>
    <w:rsid w:val="004433A2"/>
    <w:rsid w:val="004B474A"/>
    <w:rsid w:val="006B14E6"/>
    <w:rsid w:val="007062F2"/>
    <w:rsid w:val="0084487A"/>
    <w:rsid w:val="00851BB8"/>
    <w:rsid w:val="008C2B99"/>
    <w:rsid w:val="00B06FD4"/>
    <w:rsid w:val="00C12B4A"/>
    <w:rsid w:val="00C27C67"/>
    <w:rsid w:val="00C60E95"/>
    <w:rsid w:val="00D8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999F57-1375-4CDE-847F-295ADEC4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6FD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styleId="Hipervnculo">
    <w:name w:val="Hyperlink"/>
    <w:basedOn w:val="Fuentedeprrafopredeter"/>
    <w:uiPriority w:val="99"/>
    <w:unhideWhenUsed/>
    <w:rsid w:val="00B06FD4"/>
    <w:rPr>
      <w:color w:val="0563C1" w:themeColor="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B06FD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styleId="Hipervnculovisitado">
    <w:name w:val="FollowedHyperlink"/>
    <w:basedOn w:val="Fuentedeprrafopredeter"/>
    <w:uiPriority w:val="99"/>
    <w:semiHidden/>
    <w:unhideWhenUsed/>
    <w:rsid w:val="004B47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atlassian.com/display/JIRA/JIRA+User%27s+Gui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./PlantillaSQA.docx" TargetMode="External"/><Relationship Id="rId12" Type="http://schemas.openxmlformats.org/officeDocument/2006/relationships/hyperlink" Target="../PlantillaSQA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PlantillaSQA.docx" TargetMode="External"/><Relationship Id="rId11" Type="http://schemas.openxmlformats.org/officeDocument/2006/relationships/hyperlink" Target="Est&#225;ndares.docx" TargetMode="External"/><Relationship Id="rId5" Type="http://schemas.openxmlformats.org/officeDocument/2006/relationships/hyperlink" Target="../Procesos/Proceso_Requisitos.docx" TargetMode="External"/><Relationship Id="rId10" Type="http://schemas.openxmlformats.org/officeDocument/2006/relationships/hyperlink" Target="http://framework.zend.com/manual/1.9/en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fluence.excentia.es/display/JIRADOC/Manual+de+usuar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15</cp:revision>
  <dcterms:created xsi:type="dcterms:W3CDTF">2015-05-31T14:25:00Z</dcterms:created>
  <dcterms:modified xsi:type="dcterms:W3CDTF">2015-06-02T15:15:00Z</dcterms:modified>
</cp:coreProperties>
</file>