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Bdr>
          <w:bottom w:val="single" w:sz="12" w:space="4" w:color="007B5F"/>
        </w:pBdr>
      </w:pPr>
      <w:r>
        <w:rPr>
          <w:rFonts w:ascii="Arial" w:hAnsi="Arial"/>
          <w:b/>
          <w:color w:val="111111"/>
          <w:sz w:val="44"/>
        </w:rPr>
        <w:t>AXRIK — Playwright Testing Brief (v2)</w:t>
      </w:r>
    </w:p>
    <w:p>
      <w:pPr>
        <w:spacing w:after="200"/>
      </w:pPr>
      <w:r>
        <w:rPr>
          <w:rFonts w:ascii="Arial" w:hAnsi="Arial"/>
          <w:i/>
          <w:color w:val="555555"/>
          <w:sz w:val="21"/>
        </w:rPr>
        <w:t>Reusable across any AXRIK build. Sets up automated end-to-end tests so critical flows never need hand-testing again. Paste into Claude Code inside the project folder.</w:t>
      </w:r>
    </w:p>
    <w:p>
      <w:pPr>
        <w:spacing w:after="120"/>
      </w:pPr>
      <w:r>
        <w:rPr>
          <w:rFonts w:ascii="Arial" w:hAnsi="Arial"/>
          <w:b w:val="0"/>
          <w:color w:val="111111"/>
          <w:sz w:val="22"/>
        </w:rPr>
        <w:t>This is the second stage of AXRIK testing. Stage one is the Wiring Audit Prompt (finds what isn't built). This locks what IS built so it stays working. Run the audit and fix gaps first, then set this up.</w:t>
      </w:r>
    </w:p>
    <w:p>
      <w:pPr>
        <w:spacing w:before="200" w:after="60"/>
      </w:pPr>
      <w:r>
        <w:rPr>
          <w:rFonts w:ascii="Arial" w:hAnsi="Arial"/>
          <w:b/>
          <w:color w:val="111111"/>
          <w:sz w:val="24"/>
        </w:rPr>
        <w:t>What's new in v2 (from the JG Foods sweep)</w:t>
      </w:r>
    </w:p>
    <w:p>
      <w:pPr>
        <w:pStyle w:val="ListBullet"/>
        <w:spacing w:after="60"/>
      </w:pPr>
      <w:r>
        <w:rPr>
          <w:rFonts w:ascii="Arial" w:hAnsi="Arial"/>
          <w:b/>
          <w:color w:val="007B5F"/>
          <w:sz w:val="20"/>
        </w:rPr>
        <w:t xml:space="preserve">v2  </w:t>
      </w:r>
      <w:r>
        <w:rPr>
          <w:rFonts w:ascii="Arial" w:hAnsi="Arial"/>
          <w:color w:val="111111"/>
          <w:sz w:val="22"/>
        </w:rPr>
        <w:t>Security is tested at the database layer, not just the UI — hiding an admin link doesn't prove the API refuses the request.</w:t>
      </w:r>
    </w:p>
    <w:p>
      <w:pPr>
        <w:pStyle w:val="ListBullet"/>
        <w:spacing w:after="60"/>
      </w:pPr>
      <w:r>
        <w:rPr>
          <w:rFonts w:ascii="Arial" w:hAnsi="Arial"/>
          <w:b/>
          <w:color w:val="007B5F"/>
          <w:sz w:val="20"/>
        </w:rPr>
        <w:t xml:space="preserve">v2  </w:t>
      </w:r>
      <w:r>
        <w:rPr>
          <w:rFonts w:ascii="Arial" w:hAnsi="Arial"/>
          <w:color w:val="111111"/>
          <w:sz w:val="22"/>
        </w:rPr>
        <w:t>Data-writing tests never run against a client's live database — local or a seeded staging DB only.</w:t>
      </w:r>
    </w:p>
    <w:p>
      <w:pPr>
        <w:pStyle w:val="ListBullet"/>
        <w:spacing w:after="60"/>
      </w:pPr>
      <w:r>
        <w:rPr>
          <w:rFonts w:ascii="Arial" w:hAnsi="Arial"/>
          <w:b/>
          <w:color w:val="007B5F"/>
          <w:sz w:val="20"/>
        </w:rPr>
        <w:t xml:space="preserve">v2  </w:t>
      </w:r>
      <w:r>
        <w:rPr>
          <w:rFonts w:ascii="Arial" w:hAnsi="Arial"/>
          <w:color w:val="111111"/>
          <w:sz w:val="22"/>
        </w:rPr>
        <w:t>Test data is cleaned up (or clearly tagged) so runs don't pollute the app.</w:t>
      </w:r>
    </w:p>
    <w:p>
      <w:pPr>
        <w:pStyle w:val="ListBullet"/>
        <w:spacing w:after="60"/>
      </w:pPr>
      <w:r>
        <w:rPr>
          <w:rFonts w:ascii="Arial" w:hAnsi="Arial"/>
          <w:b/>
          <w:color w:val="007B5F"/>
          <w:sz w:val="20"/>
        </w:rPr>
        <w:t xml:space="preserve">v2  </w:t>
      </w:r>
      <w:r>
        <w:rPr>
          <w:rFonts w:ascii="Arial" w:hAnsi="Arial"/>
          <w:color w:val="111111"/>
          <w:sz w:val="22"/>
        </w:rPr>
        <w:t>Permanent seeded test accounts per project, so a fresh checkout can run the suite.</w:t>
      </w:r>
    </w:p>
    <w:p>
      <w:pPr>
        <w:pStyle w:val="ListBullet"/>
        <w:spacing w:after="60"/>
      </w:pPr>
      <w:r>
        <w:rPr>
          <w:rFonts w:ascii="Arial" w:hAnsi="Arial"/>
          <w:b/>
          <w:color w:val="007B5F"/>
          <w:sz w:val="20"/>
        </w:rPr>
        <w:t xml:space="preserve">v2  </w:t>
      </w:r>
      <w:r>
        <w:rPr>
          <w:rFonts w:ascii="Arial" w:hAnsi="Arial"/>
          <w:color w:val="111111"/>
          <w:sz w:val="22"/>
        </w:rPr>
        <w:t>Native browser dialogs (alert()/confirm()) are handled — JG Foods sign-in and place-order both trigger one, and an unhandled dialog hangs the suite.</w:t>
      </w:r>
    </w:p>
    <w:p>
      <w:pPr>
        <w:spacing w:before="280" w:after="80"/>
      </w:pPr>
      <w:r>
        <w:rPr>
          <w:rFonts w:ascii="Arial" w:hAnsi="Arial"/>
          <w:b/>
          <w:color w:val="007B5F"/>
          <w:sz w:val="28"/>
        </w:rPr>
        <w:t>Fill these in before you paste</w:t>
      </w:r>
    </w:p>
    <w:p>
      <w:pPr>
        <w:spacing w:after="60"/>
      </w:pPr>
      <w:r>
        <w:rPr>
          <w:rFonts w:ascii="Arial" w:hAnsi="Arial"/>
          <w:b/>
          <w:color w:val="111111"/>
          <w:sz w:val="22"/>
        </w:rPr>
        <w:t xml:space="preserve">Project name:  </w:t>
      </w:r>
      <w:r>
        <w:rPr>
          <w:rFonts w:ascii="Arial" w:hAnsi="Arial"/>
          <w:b w:val="0"/>
          <w:color w:val="111111"/>
          <w:sz w:val="22"/>
        </w:rPr>
        <w:t>_______________________________</w:t>
      </w:r>
    </w:p>
    <w:p>
      <w:pPr>
        <w:spacing w:after="20"/>
      </w:pPr>
      <w:r>
        <w:rPr>
          <w:rFonts w:ascii="Arial" w:hAnsi="Arial"/>
          <w:b/>
          <w:color w:val="111111"/>
          <w:sz w:val="22"/>
        </w:rPr>
        <w:t xml:space="preserve">User roles:  </w:t>
      </w:r>
      <w:r>
        <w:rPr>
          <w:rFonts w:ascii="Arial" w:hAnsi="Arial"/>
          <w:b w:val="0"/>
          <w:color w:val="111111"/>
          <w:sz w:val="22"/>
        </w:rPr>
        <w:t>_______________________________</w:t>
      </w:r>
    </w:p>
    <w:p>
      <w:pPr>
        <w:spacing w:after="60"/>
      </w:pPr>
      <w:r>
        <w:rPr>
          <w:rFonts w:ascii="Arial" w:hAnsi="Arial"/>
          <w:b w:val="0"/>
          <w:color w:val="555555"/>
          <w:sz w:val="20"/>
        </w:rPr>
        <w:t>(every role that can log in — e.g. customer, admin/owner, staff)</w:t>
      </w:r>
    </w:p>
    <w:p>
      <w:pPr>
        <w:spacing w:after="20"/>
      </w:pPr>
      <w:r>
        <w:rPr>
          <w:rFonts w:ascii="Arial" w:hAnsi="Arial"/>
          <w:b/>
          <w:color w:val="111111"/>
          <w:sz w:val="22"/>
        </w:rPr>
        <w:t xml:space="preserve">The 2–3 things that must never break:  </w:t>
      </w:r>
      <w:r>
        <w:rPr>
          <w:rFonts w:ascii="Arial" w:hAnsi="Arial"/>
          <w:b w:val="0"/>
          <w:color w:val="111111"/>
          <w:sz w:val="22"/>
        </w:rPr>
        <w:t>____________________</w:t>
      </w:r>
    </w:p>
    <w:p>
      <w:pPr>
        <w:spacing w:after="160"/>
      </w:pPr>
      <w:r>
        <w:rPr>
          <w:rFonts w:ascii="Arial" w:hAnsi="Arial"/>
          <w:b w:val="0"/>
          <w:color w:val="555555"/>
          <w:sz w:val="20"/>
        </w:rPr>
        <w:t>(core flows — e.g. 'place an order → it lands in admin', 'admin marks delivered → customer sees it')</w:t>
      </w:r>
    </w:p>
    <w:p>
      <w:pPr>
        <w:spacing w:after="160"/>
      </w:pPr>
      <w:r>
        <w:rPr>
          <w:rFonts w:ascii="Arial" w:hAnsi="Arial"/>
          <w:b w:val="0"/>
          <w:color w:val="555555"/>
          <w:sz w:val="20"/>
        </w:rPr>
        <w:t>If any blank is left, let Claude Code work it out from the codebase and confirm with you before writing tests.</w:t>
      </w:r>
    </w:p>
    <w:p>
      <w:pPr>
        <w:spacing w:before="80"/>
        <w:pBdr>
          <w:bottom w:val="single" w:sz="6" w:space="4" w:color="CCCCCC"/>
        </w:pBdr>
      </w:pPr>
    </w:p>
    <w:p>
      <w:pPr>
        <w:spacing w:after="160"/>
      </w:pPr>
      <w:r>
        <w:rPr>
          <w:rFonts w:ascii="Arial" w:hAnsi="Arial"/>
          <w:b/>
          <w:color w:val="111111"/>
          <w:sz w:val="22"/>
        </w:rPr>
        <w:t>The brief — paste everything below this line</w:t>
      </w:r>
    </w:p>
    <w:p>
      <w:pPr>
        <w:spacing w:after="120"/>
      </w:pPr>
      <w:r>
        <w:rPr>
          <w:rFonts w:ascii="Arial" w:hAnsi="Arial"/>
          <w:b w:val="0"/>
          <w:color w:val="111111"/>
          <w:sz w:val="22"/>
        </w:rPr>
        <w:t>I want automated end-to-end testing for this project using Playwright, so I stop testing everything by hand. Set it up inside this project. Before you start, read my phil-context and supabase-patterns skills so you match my stack and conventions: vanilla HTML/JS, Supabase, Netlify, plain UK English.</w:t>
      </w:r>
    </w:p>
    <w:p>
      <w:pPr>
        <w:spacing w:after="160"/>
      </w:pPr>
      <w:r>
        <w:rPr>
          <w:rFonts w:ascii="Arial" w:hAnsi="Arial"/>
          <w:b w:val="0"/>
          <w:color w:val="111111"/>
          <w:sz w:val="22"/>
        </w:rPr>
        <w:t>Goal: a suite that drives a real browser through the app exactly like a user would — front end through to Supabase — so I can run it in seconds instead of clicking through everything by hand every time I change something.</w:t>
      </w:r>
    </w:p>
    <w:p>
      <w:pPr>
        <w:spacing w:before="200" w:after="60"/>
      </w:pPr>
      <w:r>
        <w:rPr>
          <w:rFonts w:ascii="Arial" w:hAnsi="Arial"/>
          <w:b/>
          <w:color w:val="111111"/>
          <w:sz w:val="24"/>
        </w:rPr>
        <w:t>Project specifics</w:t>
      </w:r>
    </w:p>
    <w:p>
      <w:pPr>
        <w:pStyle w:val="ListBullet"/>
        <w:spacing w:after="60"/>
      </w:pPr>
      <w:r>
        <w:rPr>
          <w:rFonts w:ascii="Arial" w:hAnsi="Arial"/>
          <w:color w:val="111111"/>
          <w:sz w:val="22"/>
        </w:rPr>
        <w:t>Project name: [from the fill-in block]</w:t>
      </w:r>
    </w:p>
    <w:p>
      <w:pPr>
        <w:pStyle w:val="ListBullet"/>
        <w:spacing w:after="60"/>
      </w:pPr>
      <w:r>
        <w:rPr>
          <w:rFonts w:ascii="Arial" w:hAnsi="Arial"/>
          <w:color w:val="111111"/>
          <w:sz w:val="22"/>
        </w:rPr>
        <w:t>User roles: [from the fill-in block]</w:t>
      </w:r>
    </w:p>
    <w:p>
      <w:pPr>
        <w:pStyle w:val="ListBullet"/>
        <w:spacing w:after="60"/>
      </w:pPr>
      <w:r>
        <w:rPr>
          <w:rFonts w:ascii="Arial" w:hAnsi="Arial"/>
          <w:color w:val="111111"/>
          <w:sz w:val="22"/>
        </w:rPr>
        <w:t>Critical flows that must never break: [from the fill-in block]</w:t>
      </w:r>
    </w:p>
    <w:p>
      <w:pPr>
        <w:spacing w:after="160"/>
      </w:pPr>
      <w:r>
        <w:rPr>
          <w:rFonts w:ascii="Arial" w:hAnsi="Arial"/>
          <w:b w:val="0"/>
          <w:color w:val="555555"/>
          <w:sz w:val="20"/>
        </w:rPr>
        <w:t>If any are blank, work them out from the codebase first, then confirm with me before writing tests.</w:t>
      </w:r>
    </w:p>
    <w:p>
      <w:pPr>
        <w:spacing w:before="200" w:after="60"/>
      </w:pPr>
      <w:r>
        <w:rPr>
          <w:rFonts w:ascii="Arial" w:hAnsi="Arial"/>
          <w:b/>
          <w:color w:val="111111"/>
          <w:sz w:val="24"/>
        </w:rPr>
        <w:t>What I need you to do</w:t>
      </w:r>
    </w:p>
    <w:p>
      <w:pPr>
        <w:pStyle w:val="ListNumber"/>
        <w:spacing w:after="80"/>
      </w:pPr>
      <w:r>
        <w:rPr>
          <w:rFonts w:ascii="Arial" w:hAnsi="Arial"/>
          <w:b/>
          <w:color w:val="111111"/>
          <w:sz w:val="22"/>
        </w:rPr>
        <w:t xml:space="preserve">Install Playwright </w:t>
      </w:r>
      <w:r>
        <w:rPr>
          <w:rFonts w:ascii="Arial" w:hAnsi="Arial"/>
          <w:color w:val="111111"/>
          <w:sz w:val="22"/>
        </w:rPr>
        <w:t>into this project (dev dependency) and set up the config. Ask me whether to point tests at my local dev server or the live URL, and set the base URL accordingly.</w:t>
      </w:r>
    </w:p>
    <w:p>
      <w:pPr>
        <w:spacing w:after="120"/>
      </w:pPr>
      <w:r>
        <w:rPr>
          <w:rFonts w:ascii="Arial" w:hAnsi="Arial"/>
          <w:b w:val="0"/>
          <w:color w:val="111111"/>
          <w:sz w:val="22"/>
        </w:rPr>
        <w:t xml:space="preserve">     </w:t>
      </w:r>
      <w:r>
        <w:rPr>
          <w:rFonts w:ascii="Arial" w:hAnsi="Arial"/>
          <w:b/>
          <w:color w:val="111111"/>
          <w:sz w:val="22"/>
        </w:rPr>
        <w:t xml:space="preserve">Important — data safety: </w:t>
      </w:r>
      <w:r>
        <w:rPr>
          <w:rFonts w:ascii="Arial" w:hAnsi="Arial"/>
          <w:b w:val="0"/>
          <w:color w:val="111111"/>
          <w:sz w:val="22"/>
        </w:rPr>
        <w:t>any test that creates or changes data (placing orders, submitting forms) must NOT run against a client's live database. Use my local dev server, or a seeded staging database. Only read-only checks (e.g. a page loads, a login screen appears) may run against a live URL.</w:t>
      </w:r>
    </w:p>
    <w:p>
      <w:pPr>
        <w:pStyle w:val="ListNumber"/>
        <w:spacing w:after="80"/>
      </w:pPr>
      <w:r>
        <w:rPr>
          <w:rFonts w:ascii="Arial" w:hAnsi="Arial"/>
          <w:b/>
          <w:color w:val="111111"/>
          <w:sz w:val="22"/>
        </w:rPr>
        <w:t xml:space="preserve">Create a clean folder structure </w:t>
      </w:r>
      <w:r>
        <w:rPr>
          <w:rFonts w:ascii="Arial" w:hAnsi="Arial"/>
          <w:color w:val="111111"/>
          <w:sz w:val="22"/>
        </w:rPr>
        <w:t>— e.g. /tests, with the Playwright config and a place for shared helpers.</w:t>
      </w:r>
    </w:p>
    <w:p>
      <w:pPr>
        <w:pStyle w:val="ListNumber"/>
        <w:spacing w:after="80"/>
      </w:pPr>
      <w:r>
        <w:rPr>
          <w:rFonts w:ascii="Arial" w:hAnsi="Arial"/>
          <w:b/>
          <w:color w:val="111111"/>
          <w:sz w:val="22"/>
        </w:rPr>
        <w:t xml:space="preserve">Write reusable helpers first </w:t>
      </w:r>
      <w:r>
        <w:rPr>
          <w:rFonts w:ascii="Arial" w:hAnsi="Arial"/>
          <w:color w:val="111111"/>
          <w:sz w:val="22"/>
        </w:rPr>
        <w:t>— especially a login helper that can log in as any role, because every test depends on auth and I reuse this across every build. Keep test credentials in a .env file (not hard-coded, not committed). Add .env to .gitignore.</w:t>
      </w:r>
    </w:p>
    <w:p>
      <w:pPr>
        <w:pStyle w:val="ListNumber"/>
        <w:spacing w:after="80"/>
      </w:pPr>
      <w:r>
        <w:rPr>
          <w:rFonts w:ascii="Arial" w:hAnsi="Arial"/>
          <w:b/>
          <w:color w:val="111111"/>
          <w:sz w:val="22"/>
        </w:rPr>
        <w:t>Write the first critical-path tests</w:t>
      </w:r>
      <w:r>
        <w:rPr>
          <w:rFonts w:ascii="Arial" w:hAnsi="Arial"/>
          <w:color w:val="111111"/>
          <w:sz w:val="22"/>
        </w:rPr>
        <w:t>, in this order of priority:</w:t>
      </w:r>
    </w:p>
    <w:p>
      <w:pPr>
        <w:pStyle w:val="ListBullet"/>
        <w:spacing w:after="60"/>
      </w:pPr>
      <w:r>
        <w:rPr>
          <w:rFonts w:ascii="Arial" w:hAnsi="Arial"/>
          <w:b/>
          <w:color w:val="111111"/>
          <w:sz w:val="22"/>
        </w:rPr>
        <w:t xml:space="preserve">Auth: </w:t>
      </w:r>
      <w:r>
        <w:rPr>
          <w:rFonts w:ascii="Arial" w:hAnsi="Arial"/>
          <w:color w:val="111111"/>
          <w:sz w:val="22"/>
        </w:rPr>
        <w:t>each role can log in and lands on the right screen.</w:t>
      </w:r>
    </w:p>
    <w:p>
      <w:pPr>
        <w:pStyle w:val="ListBullet"/>
        <w:spacing w:after="60"/>
      </w:pPr>
      <w:r>
        <w:rPr>
          <w:rFonts w:ascii="Arial" w:hAnsi="Arial"/>
          <w:b/>
          <w:color w:val="111111"/>
          <w:sz w:val="22"/>
        </w:rPr>
        <w:t xml:space="preserve">Role access (security): </w:t>
      </w:r>
      <w:r>
        <w:rPr>
          <w:rFonts w:ascii="Arial" w:hAnsi="Arial"/>
          <w:color w:val="111111"/>
          <w:sz w:val="22"/>
        </w:rPr>
        <w:t>each role can only see and reach what it should — lower-privilege users cannot get into admin/back-end areas. This is the check I most want on every build.</w:t>
      </w:r>
    </w:p>
    <w:p>
      <w:pPr>
        <w:spacing w:after="100"/>
      </w:pPr>
      <w:r>
        <w:rPr>
          <w:rFonts w:ascii="Arial" w:hAnsi="Arial"/>
          <w:b w:val="0"/>
          <w:color w:val="111111"/>
          <w:sz w:val="22"/>
        </w:rPr>
        <w:t xml:space="preserve">        </w:t>
      </w:r>
      <w:r>
        <w:rPr>
          <w:rFonts w:ascii="Arial" w:hAnsi="Arial"/>
          <w:b/>
          <w:color w:val="111111"/>
          <w:sz w:val="22"/>
        </w:rPr>
        <w:t xml:space="preserve">v2 — test this at the Supabase layer too: </w:t>
      </w:r>
      <w:r>
        <w:rPr>
          <w:rFonts w:ascii="Arial" w:hAnsi="Arial"/>
          <w:b w:val="0"/>
          <w:color w:val="111111"/>
          <w:sz w:val="22"/>
        </w:rPr>
        <w:t>make requests to the database directly as each role (using their auth token) and assert RLS refuses what it shouldn't allow. A UI test only proves the front end hides something; the real security boundary is RLS at the database. Cover both.</w:t>
      </w:r>
    </w:p>
    <w:p>
      <w:pPr>
        <w:pStyle w:val="ListBullet"/>
        <w:spacing w:after="60"/>
      </w:pPr>
      <w:r>
        <w:rPr>
          <w:rFonts w:ascii="Arial" w:hAnsi="Arial"/>
          <w:b/>
          <w:color w:val="111111"/>
          <w:sz w:val="22"/>
        </w:rPr>
        <w:t xml:space="preserve">Core flows: </w:t>
      </w:r>
      <w:r>
        <w:rPr>
          <w:rFonts w:ascii="Arial" w:hAnsi="Arial"/>
          <w:color w:val="111111"/>
          <w:sz w:val="22"/>
        </w:rPr>
        <w:t>the 'must never break' flows, end to end.</w:t>
      </w:r>
    </w:p>
    <w:p>
      <w:pPr>
        <w:spacing w:after="100"/>
      </w:pPr>
      <w:r>
        <w:rPr>
          <w:rFonts w:ascii="Arial" w:hAnsi="Arial"/>
          <w:b w:val="0"/>
          <w:color w:val="111111"/>
          <w:sz w:val="22"/>
        </w:rPr>
        <w:t xml:space="preserve">        </w:t>
      </w:r>
      <w:r>
        <w:rPr>
          <w:rFonts w:ascii="Arial" w:hAnsi="Arial"/>
          <w:b/>
          <w:color w:val="111111"/>
          <w:sz w:val="22"/>
        </w:rPr>
        <w:t xml:space="preserve">v2 — these write data: </w:t>
      </w:r>
      <w:r>
        <w:rPr>
          <w:rFonts w:ascii="Arial" w:hAnsi="Arial"/>
          <w:b w:val="0"/>
          <w:color w:val="111111"/>
          <w:sz w:val="22"/>
        </w:rPr>
        <w:t>run them against local/seeded DB only, and clean up after (teardown) or use clearly-tagged test records so repeated runs don't fill the app with junk.</w:t>
      </w:r>
    </w:p>
    <w:p>
      <w:pPr>
        <w:pStyle w:val="ListBullet"/>
        <w:spacing w:after="60"/>
      </w:pPr>
      <w:r>
        <w:rPr>
          <w:rFonts w:ascii="Arial" w:hAnsi="Arial"/>
          <w:b/>
          <w:color w:val="111111"/>
          <w:sz w:val="22"/>
        </w:rPr>
        <w:t xml:space="preserve">Form validation: </w:t>
      </w:r>
      <w:r>
        <w:rPr>
          <w:rFonts w:ascii="Arial" w:hAnsi="Arial"/>
          <w:color w:val="111111"/>
          <w:sz w:val="22"/>
        </w:rPr>
        <w:t>the main forms reject bad input (empty required fields, bad email, etc.) instead of silently failing.</w:t>
      </w:r>
    </w:p>
    <w:p>
      <w:pPr>
        <w:pStyle w:val="ListNumber"/>
        <w:spacing w:after="80"/>
      </w:pPr>
      <w:r>
        <w:rPr>
          <w:rFonts w:ascii="Arial" w:hAnsi="Arial"/>
          <w:b/>
          <w:color w:val="111111"/>
          <w:sz w:val="22"/>
        </w:rPr>
        <w:t xml:space="preserve">Add an npm script </w:t>
      </w:r>
      <w:r>
        <w:rPr>
          <w:rFonts w:ascii="Arial" w:hAnsi="Arial"/>
          <w:color w:val="111111"/>
          <w:sz w:val="22"/>
        </w:rPr>
        <w:t>so I can run the whole suite with one command, and tell me what that command is.</w:t>
      </w:r>
    </w:p>
    <w:p>
      <w:pPr>
        <w:pStyle w:val="ListNumber"/>
        <w:spacing w:after="80"/>
      </w:pPr>
      <w:r>
        <w:rPr>
          <w:rFonts w:ascii="Arial" w:hAnsi="Arial"/>
          <w:b/>
          <w:color w:val="111111"/>
          <w:sz w:val="22"/>
        </w:rPr>
        <w:t xml:space="preserve">Keep it reusable. </w:t>
      </w:r>
      <w:r>
        <w:rPr>
          <w:rFonts w:ascii="Arial" w:hAnsi="Arial"/>
          <w:color w:val="111111"/>
          <w:sz w:val="22"/>
        </w:rPr>
        <w:t>Structure the auth and form helpers so they carry to the next build with minimal changes. Clearly mark which bits are project-specific and which are reusable.</w:t>
      </w:r>
    </w:p>
    <w:p>
      <w:pPr>
        <w:spacing w:before="200" w:after="60"/>
      </w:pPr>
      <w:r>
        <w:rPr>
          <w:rFonts w:ascii="Arial" w:hAnsi="Arial"/>
          <w:b/>
          <w:color w:val="111111"/>
          <w:sz w:val="24"/>
        </w:rPr>
        <w:t>Handle these too (v2)</w:t>
      </w:r>
    </w:p>
    <w:p>
      <w:pPr>
        <w:pStyle w:val="ListBullet"/>
        <w:spacing w:after="60"/>
      </w:pPr>
      <w:r>
        <w:rPr>
          <w:rFonts w:ascii="Arial" w:hAnsi="Arial"/>
          <w:b/>
          <w:color w:val="007B5F"/>
          <w:sz w:val="20"/>
        </w:rPr>
        <w:t xml:space="preserve">v2  </w:t>
      </w:r>
      <w:r>
        <w:rPr>
          <w:rFonts w:ascii="Arial" w:hAnsi="Arial"/>
          <w:color w:val="111111"/>
          <w:sz w:val="22"/>
        </w:rPr>
        <w:t>Native dialogs: this app uses blocking browser pop-ups (alert()/confirm()) — JG Foods sign-in and place-order both trigger one, and an unhandled dialog will hang the suite. Add a page.on('dialog') handler, and assert on the dialog text where it matters. Also flag to me anywhere a blocking alert() is used for validation — worth replacing with inline messages.</w:t>
      </w:r>
    </w:p>
    <w:p>
      <w:pPr>
        <w:pStyle w:val="ListBullet"/>
        <w:spacing w:after="60"/>
      </w:pPr>
      <w:r>
        <w:rPr>
          <w:rFonts w:ascii="Arial" w:hAnsi="Arial"/>
          <w:b/>
          <w:color w:val="007B5F"/>
          <w:sz w:val="20"/>
        </w:rPr>
        <w:t xml:space="preserve">v2  </w:t>
      </w:r>
      <w:r>
        <w:rPr>
          <w:rFonts w:ascii="Arial" w:hAnsi="Arial"/>
          <w:color w:val="111111"/>
          <w:sz w:val="22"/>
        </w:rPr>
        <w:t>Seeded test accounts: this project should have permanent, clearly-tagged dummy test accounts seeded in Supabase (not created ad hoc), so a fresh checkout can run the suite. Dummy accounts only — never real customer data.</w:t>
      </w:r>
    </w:p>
    <w:p>
      <w:pPr>
        <w:spacing w:before="200" w:after="60"/>
      </w:pPr>
      <w:r>
        <w:rPr>
          <w:rFonts w:ascii="Arial" w:hAnsi="Arial"/>
          <w:b/>
          <w:color w:val="111111"/>
          <w:sz w:val="24"/>
        </w:rPr>
        <w:t>Before you write tests, ask me for</w:t>
      </w:r>
    </w:p>
    <w:p>
      <w:pPr>
        <w:pStyle w:val="ListBullet"/>
        <w:spacing w:after="60"/>
      </w:pPr>
      <w:r>
        <w:rPr>
          <w:rFonts w:ascii="Arial" w:hAnsi="Arial"/>
          <w:color w:val="111111"/>
          <w:sz w:val="22"/>
        </w:rPr>
        <w:t>Test login credentials for each role (dummy test accounts — never real customer data).</w:t>
      </w:r>
    </w:p>
    <w:p>
      <w:pPr>
        <w:pStyle w:val="ListBullet"/>
        <w:spacing w:after="60"/>
      </w:pPr>
      <w:r>
        <w:rPr>
          <w:rFonts w:ascii="Arial" w:hAnsi="Arial"/>
          <w:color w:val="111111"/>
          <w:sz w:val="22"/>
        </w:rPr>
        <w:t>How I run the app locally (command + port), or confirmation of which URL to use for read-only checks.</w:t>
      </w:r>
    </w:p>
    <w:p>
      <w:pPr>
        <w:pStyle w:val="ListBullet"/>
        <w:spacing w:after="60"/>
      </w:pPr>
      <w:r>
        <w:rPr>
          <w:rFonts w:ascii="Arial" w:hAnsi="Arial"/>
          <w:color w:val="111111"/>
          <w:sz w:val="22"/>
        </w:rPr>
        <w:t>Anything else you genuinely need about the app's flows — but check the codebase first.</w:t>
      </w:r>
    </w:p>
    <w:p>
      <w:pPr>
        <w:spacing w:before="200" w:after="60"/>
      </w:pPr>
      <w:r>
        <w:rPr>
          <w:rFonts w:ascii="Arial" w:hAnsi="Arial"/>
          <w:b/>
          <w:color w:val="111111"/>
          <w:sz w:val="24"/>
        </w:rPr>
        <w:t>When you're done</w:t>
      </w:r>
    </w:p>
    <w:p>
      <w:pPr>
        <w:pStyle w:val="ListBullet"/>
        <w:spacing w:after="60"/>
      </w:pPr>
      <w:r>
        <w:rPr>
          <w:rFonts w:ascii="Arial" w:hAnsi="Arial"/>
          <w:color w:val="111111"/>
          <w:sz w:val="22"/>
        </w:rPr>
        <w:t>Show me the one command to run the suite.</w:t>
      </w:r>
    </w:p>
    <w:p>
      <w:pPr>
        <w:pStyle w:val="ListBullet"/>
        <w:spacing w:after="60"/>
      </w:pPr>
      <w:r>
        <w:rPr>
          <w:rFonts w:ascii="Arial" w:hAnsi="Arial"/>
          <w:color w:val="111111"/>
          <w:sz w:val="22"/>
        </w:rPr>
        <w:t>Run it once so we can see it working, and fix anything that fails.</w:t>
      </w:r>
    </w:p>
    <w:p>
      <w:pPr>
        <w:pStyle w:val="ListBullet"/>
        <w:spacing w:after="60"/>
      </w:pPr>
      <w:r>
        <w:rPr>
          <w:rFonts w:ascii="Arial" w:hAnsi="Arial"/>
          <w:color w:val="111111"/>
          <w:sz w:val="22"/>
        </w:rPr>
        <w:t>Give me a short plain-English list of what's covered and what isn't yet, so I know what still needs my own eyes.</w:t>
      </w:r>
    </w:p>
    <w:p>
      <w:pPr>
        <w:spacing w:before="280" w:after="80"/>
      </w:pPr>
      <w:r>
        <w:rPr>
          <w:rFonts w:ascii="Arial" w:hAnsi="Arial"/>
          <w:b/>
          <w:color w:val="007B5F"/>
          <w:sz w:val="28"/>
        </w:rPr>
        <w:t>Notes for future me</w:t>
      </w:r>
    </w:p>
    <w:p>
      <w:pPr>
        <w:pStyle w:val="ListBullet"/>
        <w:spacing w:after="60"/>
      </w:pPr>
      <w:r>
        <w:rPr>
          <w:rFonts w:ascii="Arial" w:hAnsi="Arial"/>
          <w:color w:val="111111"/>
          <w:sz w:val="22"/>
        </w:rPr>
        <w:t>The auth and form-validation helpers are the reusable core. New build → clone the setup, swap roles, credentials and the core-flow tests, done.</w:t>
      </w:r>
    </w:p>
    <w:p>
      <w:pPr>
        <w:pStyle w:val="ListBullet"/>
        <w:spacing w:after="60"/>
      </w:pPr>
      <w:r>
        <w:rPr>
          <w:rFonts w:ascii="Arial" w:hAnsi="Arial"/>
          <w:color w:val="111111"/>
          <w:sz w:val="22"/>
        </w:rPr>
        <w:t>Role-access (security) tests on every build without exception — and at both the UI and the database (RLS) layer. That's the one that protects clients and me.</w:t>
      </w:r>
    </w:p>
    <w:p>
      <w:pPr>
        <w:pStyle w:val="ListBullet"/>
        <w:spacing w:after="60"/>
      </w:pPr>
      <w:r>
        <w:rPr>
          <w:rFonts w:ascii="Arial" w:hAnsi="Arial"/>
          <w:color w:val="111111"/>
          <w:sz w:val="22"/>
        </w:rPr>
        <w:t>Never run data-writing tests against a client's live database.</w:t>
      </w:r>
    </w:p>
    <w:p>
      <w:pPr>
        <w:spacing w:after="80"/>
      </w:pPr>
      <w:r>
        <w:rPr>
          <w:rFonts w:ascii="Arial" w:hAnsi="Arial"/>
          <w:b w:val="0"/>
          <w:color w:val="111111"/>
          <w:sz w:val="22"/>
        </w:rPr>
        <w:t xml:space="preserve">Running an existing suite costs nothing — it's just code driving a browser. </w:t>
      </w:r>
      <w:r>
        <w:rPr>
          <w:rFonts w:ascii="Arial" w:hAnsi="Arial"/>
          <w:b/>
          <w:color w:val="111111"/>
          <w:sz w:val="22"/>
        </w:rPr>
        <w:t>But maintaining the tests as the app changes is a real, ongoing cost</w:t>
      </w:r>
      <w:r>
        <w:rPr>
          <w:rFonts w:ascii="Arial" w:hAnsi="Arial"/>
          <w:b w:val="0"/>
          <w:color w:val="111111"/>
          <w:sz w:val="22"/>
        </w:rPr>
        <w:t xml:space="preserve"> — a renamed button or changed redirect breaks them. Budget for it, or the suite rots and you stop trusting it.</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