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00"/>
              <w:left w:type="dxa" w:w="480"/>
              <w:bottom w:type="dxa" w:w="300"/>
              <w:right w:type="dxa" w:w="480"/>
            </w:tcMar>
          </w:tcPr>
          <w:p>
            <w:r>
              <w:drawing>
                <wp:inline distT="0" distB="0" distL="0" distR="0">
                  <wp:extent cx="1714500" cy="1143000"/>
                  <wp:effectExtent t="0" r="0" b="0" l="0"/>
                  <wp:docPr id="1" name="AXRIK" descr="AXRIK logo" title="AXR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pacing w:val="40"/>
                <w:sz w:val="24"/>
                <w:szCs w:val="24"/>
              </w:rPr>
              <w:t xml:space="preserve">New Client Onboarding Checklist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180"/>
              <w:left w:type="dxa" w:w="32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color w:val="CCEEDC"/>
                <w:sz w:val="20"/>
                <w:szCs w:val="20"/>
              </w:rPr>
              <w:t xml:space="preserve">Client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80"/>
              <w:left w:type="dxa" w:w="160"/>
              <w:bottom w:type="dxa" w:w="180"/>
              <w:right w:type="dxa" w:w="3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Date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0" w:before="0" w:line="28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01 — DISCOVERY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Business basics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Get the core facts about the business before anything else.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name, owner name and contact details confirmed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type understood — what they do, who their customers are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they want built — website, admin app, or both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Why now — what problem are they trying to solve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Rough go-live target agreed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Completed the brief or had an initial discovery call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02 — EXISTING DIGITAL PRESENCE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What they already have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Check this before touching anything — the answers change how the build and handover work.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they have an existing website? If yes — URL, who built it, where is it hosted?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they have a domain? If yes — who is it registered with (GoDaddy, 123-reg, etc.)?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they have email on the domain (e.g. jon@business.co.uk)? CRITICAL — if yes, document all MX records before touching DNS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Are there any other DNS records to preserve (SPF, DKIM, CNAME)? Export them all first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they have social media accounts? Which platforms, what are the handles?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they have Google Business / Maps listing?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7A4A" w:sz="12"/>
              <w:bottom w:val="none" w:color="FFFFFF" w:sz="0"/>
              <w:right w:val="none" w:color="FFFFFF" w:sz="0"/>
            </w:tcBorders>
            <w:shd w:fill="E8F4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45C37"/>
                <w:sz w:val="20"/>
                <w:szCs w:val="20"/>
              </w:rPr>
              <w:t xml:space="preserve">If they have email on the domain: export every DNS record from their current provider and replicate them in Cloudflare BEFORE switching nameservers. Email must never drop.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03 — DOMAIN &amp; INFRASTRUCTURE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Getting DNS under control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Standard AXRIK model — one account per service, client domains under AXRIK Cloudflare.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Domain confirmed — existing or new?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new: register under AXRIK Cloudflare. Document as client asset. Cost absorbed by AXRIK or billed to client.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existing with another provider: point nameservers to Cloudflare (quickest) or initiate transfer (takes 5-7 days)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existing DNS records replicated in Cloudflare before any nameserver change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Netlify sites created for website and/or admin app under AXRIK Netlify account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DNS records added in Cloudflare pointing to Netlify deployments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HTTPS confirmed live on all URLs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Staging URL shared with client for review before DNS switch (for clients replacing an existing site)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04 — BUILD BRIEF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What we need from the client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Collect all assets and decisions before starting the build to avoid rework.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Logo provided — PNG with transparent background preferred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Brand colours confirmed (hex codes if known, or examples of what they like)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Product/service list with prices and descriptions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Photos — product photos, team photos, location photos (phone photos are fine)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copy they want to keep from the existing site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Pages required confirmed (e.g. Home, About, Products, Contact, Trade)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specific features or integrations discussed and agreed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Spreadsheets or data files received and analysed if admin app is included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05 — ACCOUNTS &amp; ACCESS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Third-party services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Only set up what is needed for the build. Tick when account is created and access confirmed.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Supabase project created under AXRIK organisation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Twilio sub-account created under AXRIK master account (if messaging required)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EmailJS template set up (if email sending required)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Google Cloud project created under AXRIK account (if Maps / AI features required)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 repo created under AXRIK-dev for this client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existing accounts shared (e.g. Facebook Business Manager for social posts)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06 — GO-LIVE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Launch checklist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Run through these on go-live day. Do not skip the DNS checks.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has reviewed and signed off the staging site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real data loaded (products, customers, pricing)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Supabase RLS policies verified — no data leaking between clients or users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DNS switched — website live at client domain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Admin app live at admin.[clientdomain]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HTTPS confirmed on all URLs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still working after DNS switch (send a test)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logged in and tested the admin app on their own device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walkthrough completed — they know how to use the key features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CLIENT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Stripe billing set up — first monthly invoice sent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07 — ONGOING</w:t>
      </w:r>
    </w:p>
    <w:p>
      <w:pPr>
        <w:pBdr>
          <w:bottom w:val="single" w:color="1B7A4A" w:sz="6" w:space="4"/>
        </w:pBdr>
        <w:spacing w:after="1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Monthly running costs &amp; billing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Standard AXRIK platform fee covers all running costs. One invoice, one line item.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7500"/>
        <w:gridCol w:w="8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Monthly platform fee agreed and documented (target: 40-50% margin above actual costs)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Stripe recurring invoice set up — card on file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understands what is included (hosting, database, domain, messaging, maintenance)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AXRIK portal access set up so client can log in and see build progress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Support process agreed — how the client raises issues or requests changes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2"/>
                <w:szCs w:val="22"/>
              </w:rPr>
              <w:t xml:space="preserve">☐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7A4A" w:sz="12"/>
              <w:bottom w:val="none" w:color="FFFFFF" w:sz="0"/>
              <w:right w:val="none" w:color="FFFFFF" w:sz="0"/>
            </w:tcBorders>
            <w:shd w:fill="E8F4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45C37"/>
                <w:sz w:val="20"/>
                <w:szCs w:val="20"/>
              </w:rPr>
              <w:t xml:space="preserve">If a client stops paying: pause the Netlify deployment. Never withhold the domain — that is their business asset and must be transferred on request.</w:t>
            </w:r>
          </w:p>
        </w:tc>
      </w:tr>
    </w:tbl>
    <w:p>
      <w:pPr>
        <w:spacing w:after="0" w:before="0" w:line="280"/>
      </w:pPr>
      <w:r>
        <w:t xml:space="preserve"/>
      </w:r>
    </w:p>
    <w:sectPr>
      <w:footerReference w:type="default" r:id="rId7"/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2" w:space="4"/>
      </w:pBdr>
      <w:spacing w:before="120"/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AXRIK  ·  phil@axrik.com  ·  07581 278408  ·  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B7A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24fa54d66de0844cd7db13f3061db590865d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2026-06-03T19:28:42.408Z</dcterms:created>
  <dcterms:modified xsi:type="dcterms:W3CDTF">2026-06-03T19:28:42.412Z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