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00000"/>
          </w:tcPr>
          <w:p>
            <w:pPr>
              <w:spacing w:before="200" w:after="40"/>
            </w:pPr>
            <w:r>
              <w:rPr>
                <w:b/>
                <w:color w:val="007B5F"/>
                <w:sz w:val="24"/>
              </w:rPr>
              <w:t>AXRIK</w:t>
            </w:r>
          </w:p>
          <w:p>
            <w:r>
              <w:rPr>
                <w:b/>
                <w:color w:val="FFFFFF"/>
                <w:sz w:val="40"/>
              </w:rPr>
              <w:t>Data Protection &amp; Backup Policy</w:t>
            </w:r>
          </w:p>
          <w:p>
            <w:pPr>
              <w:spacing w:after="200"/>
            </w:pPr>
            <w:r>
              <w:rPr>
                <w:color w:val="C4CEDB"/>
                <w:sz w:val="21"/>
              </w:rPr>
              <w:t>How AXRIK keeps every client's data safe — even when things break</w:t>
            </w:r>
          </w:p>
        </w:tc>
      </w:tr>
    </w:tbl>
    <w:p/>
    <w:p>
      <w:pPr>
        <w:spacing w:before="40" w:after="160"/>
      </w:pPr>
      <w:r>
        <w:rPr>
          <w:b w:val="0"/>
          <w:i/>
          <w:color w:val="444B55"/>
        </w:rPr>
        <w:t>Owner: Phil  ·  Applies to: every AXRIK client build  ·  Review: per new client and annually</w:t>
      </w:r>
    </w:p>
    <w:p>
      <w:pPr>
        <w:pStyle w:val="Heading1"/>
        <w:pBdr>
          <w:bottom w:val="single" w:sz="6" w:space="4" w:color="007B5F"/>
        </w:pBdr>
      </w:pPr>
      <w:r>
        <w:t>The one thing to understand first</w:t>
      </w:r>
    </w:p>
    <w:p>
      <w:pPr>
        <w:spacing w:before="40" w:after="120"/>
      </w:pPr>
      <w:r>
        <w:rPr>
          <w:b w:val="0"/>
          <w:i w:val="0"/>
        </w:rPr>
        <w:t>On an AXRIK build, the code and the data are two completely separate things, and they live in two different places. This is the single most important fact behind everything below.</w:t>
      </w:r>
    </w:p>
    <w:p>
      <w:pPr>
        <w:pStyle w:val="ListBullet"/>
      </w:pPr>
      <w:r>
        <w:rPr>
          <w:b/>
          <w:color w:val="121212"/>
        </w:rPr>
        <w:t xml:space="preserve">The code (Netlify): </w:t>
      </w:r>
      <w:r>
        <w:t>the website front-end — the pages, forms and buttons. It holds no customer data. Redeploying it never touches a single record.</w:t>
      </w:r>
    </w:p>
    <w:p>
      <w:pPr>
        <w:pStyle w:val="ListBullet"/>
      </w:pPr>
      <w:r>
        <w:rPr>
          <w:b/>
          <w:color w:val="121212"/>
        </w:rPr>
        <w:t xml:space="preserve">The data (Supabase / Postgres): </w:t>
      </w:r>
      <w:r>
        <w:t>every order, booking, message and input the client and their users have ever made. Records are written here the instant a user hits save — not 'baked into' the last deploy.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2EE"/>
            <w:tcBorders>
              <w:left w:val="single" w:sz="24" w:space="0" w:color="007B5F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Bottom line:  </w:t>
            </w:r>
            <w:r>
              <w:rPr>
                <w:color w:val="444B55"/>
              </w:rPr>
              <w:t>I can redeploy a client's website a hundred times and not lose one row of their data. A deploy swaps the shell; the database is untouched. The fear of 'we deploy and it rolls back to old data' cannot happen with this architecture.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So where is the real risk?</w:t>
      </w:r>
    </w:p>
    <w:p>
      <w:pPr>
        <w:spacing w:before="40" w:after="120"/>
      </w:pPr>
      <w:r>
        <w:rPr>
          <w:b w:val="0"/>
          <w:i w:val="0"/>
        </w:rPr>
        <w:t>The danger was never redeploying. The real risk is something happening to the Supabase database itself. That is the thing we insure against — with backups, not with deploy discipline.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872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4320"/>
            <w:shd w:val="clear" w:color="auto" w:fill="0a0a0a"/>
          </w:tcPr>
          <w:p>
            <w:r>
              <w:rPr>
                <w:b/>
                <w:color w:val="FFFFFF"/>
                <w:sz w:val="20"/>
              </w:rPr>
              <w:t>What protects against it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21212"/>
                <w:sz w:val="19"/>
              </w:rPr>
              <w:t>Front-end / Netlify outage or bad deploy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Low–Medium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Roll back or redeploy. Data is safe in Supabase the whole time.</w:t>
            </w:r>
          </w:p>
        </w:tc>
      </w:tr>
      <w:tr>
        <w:tc>
          <w:tcPr>
            <w:tcW w:type="dxa" w:w="3744"/>
            <w:shd w:val="clear" w:color="auto" w:fill="F4F6F9"/>
          </w:tcPr>
          <w:p>
            <w:r>
              <w:rPr>
                <w:b/>
                <w:color w:val="121212"/>
                <w:sz w:val="19"/>
              </w:rPr>
              <w:t>Accidental delete or bad query</w:t>
            </w:r>
          </w:p>
        </w:tc>
        <w:tc>
          <w:tcPr>
            <w:tcW w:type="dxa" w:w="1872"/>
            <w:shd w:val="clear" w:color="auto" w:fill="F4F6F9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4320"/>
            <w:shd w:val="clear" w:color="auto" w:fill="F4F6F9"/>
          </w:tcPr>
          <w:p>
            <w:r>
              <w:rPr>
                <w:sz w:val="19"/>
              </w:rPr>
              <w:t>Point-in-Time Recovery (restore to the second before)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21212"/>
                <w:sz w:val="19"/>
              </w:rPr>
              <w:t>Bad migration drops a column/table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PITR + a pre-migration manual backup</w:t>
            </w:r>
          </w:p>
        </w:tc>
      </w:tr>
      <w:tr>
        <w:tc>
          <w:tcPr>
            <w:tcW w:type="dxa" w:w="3744"/>
            <w:shd w:val="clear" w:color="auto" w:fill="F4F6F9"/>
          </w:tcPr>
          <w:p>
            <w:r>
              <w:rPr>
                <w:b/>
                <w:color w:val="121212"/>
                <w:sz w:val="19"/>
              </w:rPr>
              <w:t>Supabase regional outage</w:t>
            </w:r>
          </w:p>
        </w:tc>
        <w:tc>
          <w:tcPr>
            <w:tcW w:type="dxa" w:w="1872"/>
            <w:shd w:val="clear" w:color="auto" w:fill="F4F6F9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4320"/>
            <w:shd w:val="clear" w:color="auto" w:fill="F4F6F9"/>
          </w:tcPr>
          <w:p>
            <w:r>
              <w:rPr>
                <w:sz w:val="19"/>
              </w:rPr>
              <w:t>Off-platform daily export held elsewhere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21212"/>
                <w:sz w:val="19"/>
              </w:rPr>
              <w:t>Supabase project deleted / billing lapse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Very low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Off-platform export + billing alerts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  <w:tcBorders>
              <w:left w:val="single" w:sz="24" w:space="0" w:color="2E5E8C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Outage is not data loss.  </w:t>
            </w:r>
            <w:r>
              <w:rPr>
                <w:color w:val="444B55"/>
              </w:rPr>
              <w:t>If the site is down, users simply can't reach the data for a while — it is sitting safe in Supabase. We fix or redeploy the front-end and everything is exactly where it was. Keep these two ideas separate.</w:t>
            </w:r>
          </w:p>
        </w:tc>
      </w:tr>
    </w:tbl>
    <w:p/>
    <w:p>
      <w:pPr>
        <w:pStyle w:val="Heading1"/>
        <w:pBdr>
          <w:bottom w:val="single" w:sz="6" w:space="4" w:color="007B5F"/>
        </w:pBdr>
      </w:pPr>
      <w:r>
        <w:t>The AXRIK standard — what every client gets</w:t>
      </w:r>
    </w:p>
    <w:p>
      <w:pPr>
        <w:spacing w:before="40" w:after="120"/>
      </w:pPr>
      <w:r>
        <w:rPr>
          <w:b w:val="0"/>
          <w:i w:val="0"/>
        </w:rPr>
        <w:t>Three layers. The first is the big one; the rest are belt-and-braces.</w:t>
      </w:r>
    </w:p>
    <w:p>
      <w:pPr>
        <w:pStyle w:val="Heading2"/>
      </w:pPr>
      <w:r>
        <w:t>1. Point-in-Time Recovery (PITR) — the primary protection</w:t>
      </w:r>
    </w:p>
    <w:p>
      <w:pPr>
        <w:pStyle w:val="ListBullet"/>
      </w:pPr>
      <w:r>
        <w:t>Restores the database to any second in the past — down to the last keystroke before a problem.</w:t>
      </w:r>
    </w:p>
    <w:p>
      <w:pPr>
        <w:pStyle w:val="ListBullet"/>
      </w:pPr>
      <w:r>
        <w:t>Paid Supabase add-on. Cheap insurance for any business that actually runs on the app.</w:t>
      </w:r>
    </w:p>
    <w:p>
      <w:pPr>
        <w:pStyle w:val="ListBullet"/>
      </w:pPr>
      <w:r>
        <w:t>Free tier only gives daily backups = up to 24h of data loss in a disaster. Not good enough for a paying client.</w:t>
      </w:r>
    </w:p>
    <w:p>
      <w:pPr>
        <w:pStyle w:val="ListBullet"/>
      </w:pPr>
      <w:r>
        <w:t>Enable PITR on the Supabase project before go-live for any client whose data matters.</w:t>
      </w:r>
    </w:p>
    <w:p>
      <w:pPr>
        <w:pStyle w:val="Heading2"/>
      </w:pPr>
      <w:r>
        <w:t>2. Automated off-platform export — the safety net</w:t>
      </w:r>
    </w:p>
    <w:p>
      <w:pPr>
        <w:pStyle w:val="ListBullet"/>
      </w:pPr>
      <w:r>
        <w:t>A scheduled job (Supabase cron or a GitHub Action) dumps the key tables to CSV/SQL daily.</w:t>
      </w:r>
    </w:p>
    <w:p>
      <w:pPr>
        <w:pStyle w:val="ListBullet"/>
      </w:pPr>
      <w:r>
        <w:t>Stored off Supabase, so we're covered even if Supabase itself is the problem.</w:t>
      </w:r>
    </w:p>
    <w:p>
      <w:pPr>
        <w:pStyle w:val="ListBullet"/>
      </w:pPr>
      <w:r>
        <w:t>Keep a rolling 30 days; verify the export actually runs — a backup you never test isn't a backup.</w:t>
      </w:r>
    </w:p>
    <w:p>
      <w:pPr>
        <w:pStyle w:val="Heading2"/>
      </w:pPr>
      <w:r>
        <w:t>3. Pre-change manual backup — the discipline</w:t>
      </w:r>
    </w:p>
    <w:p>
      <w:pPr>
        <w:pStyle w:val="ListBullet"/>
      </w:pPr>
      <w:r>
        <w:t>Before any migration, schema change or bulk data operation, take a manual snapshot/export first.</w:t>
      </w:r>
    </w:p>
    <w:p>
      <w:pPr>
        <w:pStyle w:val="ListBullet"/>
      </w:pPr>
      <w:r>
        <w:t>Two minutes of work that turns 'I hope this migration is fine' into 'I can undo this instantly'.</w:t>
      </w:r>
    </w:p>
    <w:p>
      <w:pPr>
        <w:pStyle w:val="Heading1"/>
        <w:pBdr>
          <w:bottom w:val="single" w:sz="6" w:space="4" w:color="007B5F"/>
        </w:pBdr>
      </w:pPr>
      <w:r>
        <w:t>Per-client go-live checklist (data protection)</w:t>
      </w:r>
    </w:p>
    <w:p>
      <w:pPr>
        <w:pStyle w:val="ListNumber"/>
      </w:pPr>
      <w:r>
        <w:t>Confirm whether the client's data is business-critical. If yes, PITR is required, not optional.</w:t>
      </w:r>
    </w:p>
    <w:p>
      <w:pPr>
        <w:pStyle w:val="ListNumber"/>
      </w:pPr>
      <w:r>
        <w:t>Enable PITR on the Supabase project (or document why daily backups are acceptable for this client).</w:t>
      </w:r>
    </w:p>
    <w:p>
      <w:pPr>
        <w:pStyle w:val="ListNumber"/>
      </w:pPr>
      <w:r>
        <w:t>Set up the automated daily export job and confirm the first run succeeded.</w:t>
      </w:r>
    </w:p>
    <w:p>
      <w:pPr>
        <w:pStyle w:val="ListNumber"/>
      </w:pPr>
      <w:r>
        <w:t>Set a billing alert / card-expiry reminder on the Supabase account.</w:t>
      </w:r>
    </w:p>
    <w:p>
      <w:pPr>
        <w:pStyle w:val="ListNumber"/>
      </w:pPr>
      <w:r>
        <w:t>Do one test restore (or export-and-open) so we know recovery works before we need it.</w:t>
      </w:r>
    </w:p>
    <w:p>
      <w:pPr>
        <w:pStyle w:val="ListNumber"/>
      </w:pPr>
      <w:r>
        <w:t>Record what's protected and where backups live in the client's handover pack.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1E8"/>
            <w:tcBorders>
              <w:left w:val="single" w:sz="24" w:space="0" w:color="007B5F"/>
            </w:tcBorders>
          </w:tcPr>
          <w:p>
            <w:pPr>
              <w:spacing w:before="80" w:after="80"/>
            </w:pPr>
            <w:r>
              <w:rPr>
                <w:b/>
                <w:color w:val="0A0A0A"/>
              </w:rPr>
              <w:t xml:space="preserve">In plain terms for the client:  </w:t>
            </w:r>
            <w:r>
              <w:rPr>
                <w:color w:val="444B55"/>
              </w:rPr>
              <w:t>“Your data lives in a managed database that's backed up continuously. If anything ever goes wrong, I can restore it to the exact moment before the problem — and the website itself can be rebuilt and redeployed without ever putting your data at risk.”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929C"/>
        <w:sz w:val="16"/>
      </w:rPr>
      <w:t>AXRIK  ·  Data Protection &amp; Backup Policy  ·  Internal standard, applies to every client build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121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