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40"/>
        </w:rPr>
        <w:t>Architecture logicielle et choix technologiques</w:t>
      </w:r>
    </w:p>
    <w:p>
      <w:pPr>
        <w:jc w:val="center"/>
      </w:pPr>
      <w:r>
        <w:rPr>
          <w:color w:val="808080"/>
          <w:sz w:val="18"/>
        </w:rPr>
        <w:t>Numérotation à adapter à la table des matières générale du mémoire (les sections ci-dessous sont numérotées 1, 2, 3… à titre indicatif).</w:t>
      </w:r>
    </w:p>
    <w:p>
      <w:pPr>
        <w:spacing w:before="80" w:after="200"/>
      </w:pPr>
      <w:r>
        <w:rPr>
          <w:rFonts w:ascii="Times New Roman" w:hAnsi="Times New Roman"/>
          <w:b/>
          <w:i w:val="0"/>
          <w:color w:val="1A1A1A"/>
          <w:sz w:val="30"/>
        </w:rPr>
        <w:t>L'essentiel en trois idées</w:t>
      </w:r>
    </w:p>
    <w:p>
      <w:pPr>
        <w:spacing w:line="360" w:lineRule="auto" w:after="200"/>
        <w:jc w:val="both"/>
      </w:pPr>
      <w:r>
        <w:rPr>
          <w:rFonts w:ascii="Times New Roman" w:hAnsi="Times New Roman"/>
          <w:b w:val="0"/>
          <w:i/>
          <w:color w:val="333333"/>
          <w:sz w:val="24"/>
        </w:rPr>
        <w:t>Au-delà du détail de chaque choix technique, l'architecture de FactuPro repose sur trois partis pris qui se retrouvent à tous les niveaux de l'application.</w:t>
      </w:r>
    </w:p>
    <w:p>
      <w:pPr>
        <w:spacing w:before="200" w:after="80"/>
      </w:pPr>
      <w:r>
        <w:rPr>
          <w:rFonts w:ascii="Times New Roman" w:hAnsi="Times New Roman"/>
          <w:b/>
          <w:i/>
          <w:color w:val="1A1A1A"/>
          <w:sz w:val="26"/>
        </w:rPr>
        <w:t>Une architecture maîtrisée plutôt qu'un framework imposé</w:t>
      </w:r>
    </w:p>
    <w:p>
      <w:pPr>
        <w:spacing w:line="360" w:lineRule="auto" w:after="160"/>
        <w:jc w:val="both"/>
      </w:pPr>
      <w:r>
        <w:rPr>
          <w:rFonts w:ascii="Times New Roman" w:hAnsi="Times New Roman"/>
          <w:b w:val="0"/>
          <w:i w:val="0"/>
          <w:sz w:val="24"/>
        </w:rPr>
        <w:t>FactuPro n'utilise aucun framework applicatif complet : l'architecture en couches (pages, contrôleurs, services, dépôts de données) a été construite à la main, tout comme l'accès à la base via PDO plutôt qu'un ORM. Ce choix répond à un objectif d'apprentissage et de maîtrise totale du code — chaque requête SQL, chaque règle métier est écrite et comprise dans son intégralité, au prix d'une réimplémentation de certaines fonctionnalités qu'un framework aurait fournies d'office.</w:t>
      </w:r>
    </w:p>
    <w:p>
      <w:pPr>
        <w:spacing w:before="200" w:after="80"/>
      </w:pPr>
      <w:r>
        <w:rPr>
          <w:rFonts w:ascii="Times New Roman" w:hAnsi="Times New Roman"/>
          <w:b/>
          <w:i/>
          <w:color w:val="1A1A1A"/>
          <w:sz w:val="26"/>
        </w:rPr>
        <w:t>Des technologies simples, pragmatiques et peu coûteuses à exploiter</w:t>
      </w:r>
    </w:p>
    <w:p>
      <w:pPr>
        <w:spacing w:line="360" w:lineRule="auto" w:after="160"/>
        <w:jc w:val="both"/>
      </w:pPr>
      <w:r>
        <w:rPr>
          <w:rFonts w:ascii="Times New Roman" w:hAnsi="Times New Roman"/>
          <w:b w:val="0"/>
          <w:i w:val="0"/>
          <w:sz w:val="24"/>
        </w:rPr>
        <w:t>Le reste de la stack suit la même logique : PHP et MySQL, disponibles chez la quasi-totalité des hébergeurs, un frontend en Bootstrap et JavaScript natif sans étape de build, et seulement deux dépendances PHP tierces (phpdotenv, PHPMailer). Ces choix limitent la complexité de mise en œuvre et de déploiement, tout en restant cohérents avec un projet développé et maintenu par une seule personne.</w:t>
      </w:r>
    </w:p>
    <w:p>
      <w:pPr>
        <w:spacing w:before="200" w:after="80"/>
      </w:pPr>
      <w:r>
        <w:rPr>
          <w:rFonts w:ascii="Times New Roman" w:hAnsi="Times New Roman"/>
          <w:b/>
          <w:i/>
          <w:color w:val="1A1A1A"/>
          <w:sz w:val="26"/>
        </w:rPr>
        <w:t>Sécurité et reproductibilité intégrées dès la conception</w:t>
      </w:r>
    </w:p>
    <w:p>
      <w:pPr>
        <w:spacing w:line="360" w:lineRule="auto" w:after="160"/>
        <w:jc w:val="both"/>
      </w:pPr>
      <w:r>
        <w:rPr>
          <w:rFonts w:ascii="Times New Roman" w:hAnsi="Times New Roman"/>
          <w:b w:val="0"/>
          <w:i w:val="0"/>
          <w:sz w:val="24"/>
        </w:rPr>
        <w:t>Plutôt que d'être ajoutées après coup, la protection contre les vulnérabilités courantes (CSRF, injection SQL, XSS) et le contrôle d'accès par rôle font partie du socle de l'application dès son écriture. De la même manière, la conteneurisation Docker garantit un environnement d'exécution identique à chaque installation, condition nécessaire à une éventuelle mise en production future.</w:t>
      </w:r>
    </w:p>
    <w:p>
      <w:pPr>
        <w:spacing w:after="120"/>
      </w:pPr>
    </w:p>
    <w:p>
      <w:pPr>
        <w:pStyle w:val="Heading1"/>
      </w:pPr>
      <w:r>
        <w:t>1. Introduction</w:t>
      </w:r>
    </w:p>
    <w:p>
      <w:r>
        <w:t>Ce chapitre décrit l'architecture logicielle retenue pour la réalisation de FactuPro, une application web de facturation, de gestion des ventes et d'échanges interentreprises (B2B). Il présente successivement le style architectural adopté, les technologies utilisées à chaque niveau de l'application, l'infrastructure de déploiement ainsi que les mesures de sécurité mises en œuvre. L'objectif est de justifier chaque choix technique au regard des contraintes du projet — développement en autonomie, absence de budget d'hébergement dédié, nécessité de livrer une application fonctionnelle rapidement — plutôt que de simplement énumérer une liste de technologies.</w:t>
      </w:r>
    </w:p>
    <w:p>
      <w:pPr>
        <w:pStyle w:val="Heading1"/>
      </w:pPr>
      <w:r>
        <w:t>2. Architecture logicielle générale</w:t>
      </w:r>
    </w:p>
    <w:p>
      <w:pPr>
        <w:pStyle w:val="Heading2"/>
      </w:pPr>
      <w:r>
        <w:t>2.1 Style architectural adopté</w:t>
      </w:r>
    </w:p>
    <w:p>
      <w:r>
        <w:t>FactuPro est développée en PHP orienté objet, sans recours à un framework applicatif complet tel que Laravel ou Symfony. Ce choix a été fait pour garder une maîtrise complète de chaque couche du code, dans un contexte d'apprentissage, tout en évitant la charge cognitive et la courbe d'apprentissage d'un framework complet pour un projet de cette taille. En contrepartie, une architecture inspirée du modèle MVC (Modèle-Vue-Contrôleur) a été mise en place « à la main », afin de conserver une séparation claire entre la logique de présentation, la logique métier et l'accès aux données — une nécessité dès que l'application dépasse quelques pages, sous peine de voir la logique SQL, métier et d'affichage s'entremêler dans les mêmes fichiers.</w:t>
      </w:r>
    </w:p>
    <w:p>
      <w:r>
        <w:t>L'architecture retenue comporte cinq couches successives, chacune ne connaissant que celle qui la précède immédiatement, ce qui limite les dépendances croisées et facilite la maintenance : les points d'entrée HTTP, les contrôleurs, les services applicatifs, les dépôts de données (repositories) et enfin la base de données elle-même.</w:t>
      </w:r>
    </w:p>
    <w:p>
      <w:pPr>
        <w:pStyle w:val="Heading2"/>
      </w:pPr>
      <w:r>
        <w:t>2.2 Description des couches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2"/>
              </w:rPr>
              <w:t>Couche</w:t>
            </w:r>
          </w:p>
        </w:tc>
        <w:tc>
          <w:tcPr>
            <w:tcW w:type="dxa" w:w="3135"/>
          </w:tcPr>
          <w:p>
            <w:r>
              <w:rPr>
                <w:b/>
                <w:sz w:val="22"/>
              </w:rPr>
              <w:t>Emplacement</w:t>
            </w:r>
          </w:p>
        </w:tc>
        <w:tc>
          <w:tcPr>
            <w:tcW w:type="dxa" w:w="3135"/>
          </w:tcPr>
          <w:p>
            <w:r>
              <w:rPr>
                <w:b/>
                <w:sz w:val="22"/>
              </w:rPr>
              <w:t>Rôle</w:t>
            </w:r>
          </w:p>
        </w:tc>
      </w:tr>
      <w:tr>
        <w:tc>
          <w:tcPr>
            <w:tcW w:type="dxa" w:w="3135"/>
          </w:tcPr>
          <w:p>
            <w:pPr>
              <w:spacing w:after="40"/>
            </w:pPr>
            <w:r>
              <w:rPr>
                <w:sz w:val="22"/>
              </w:rPr>
              <w:t>Pages</w:t>
            </w:r>
          </w:p>
        </w:tc>
        <w:tc>
          <w:tcPr>
            <w:tcW w:type="dxa" w:w="3135"/>
          </w:tcPr>
          <w:p>
            <w:pPr>
              <w:spacing w:after="40"/>
            </w:pPr>
            <w:r>
              <w:rPr>
                <w:sz w:val="22"/>
              </w:rPr>
              <w:t>pages/*.php (23 fichiers)</w:t>
            </w:r>
          </w:p>
        </w:tc>
        <w:tc>
          <w:tcPr>
            <w:tcW w:type="dxa" w:w="3135"/>
          </w:tcPr>
          <w:p>
            <w:pPr>
              <w:spacing w:after="40"/>
            </w:pPr>
            <w:r>
              <w:rPr>
                <w:sz w:val="22"/>
              </w:rPr>
              <w:t>Points d'entrée HTTP. Chaque fichier amorce l'authentification et la connexion à la base via includes/auth.php, puis instancie le contrôleur correspondant. Aucune logique métier n'y figure : ce sont de simples aiguillages.</w:t>
            </w:r>
          </w:p>
        </w:tc>
      </w:tr>
      <w:tr>
        <w:tc>
          <w:tcPr>
            <w:tcW w:type="dxa" w:w="3135"/>
          </w:tcPr>
          <w:p>
            <w:pPr>
              <w:spacing w:after="40"/>
            </w:pPr>
            <w:r>
              <w:rPr>
                <w:sz w:val="22"/>
              </w:rPr>
              <w:t>Contrôleurs</w:t>
            </w:r>
          </w:p>
        </w:tc>
        <w:tc>
          <w:tcPr>
            <w:tcW w:type="dxa" w:w="3135"/>
          </w:tcPr>
          <w:p>
            <w:pPr>
              <w:spacing w:after="40"/>
            </w:pPr>
            <w:r>
              <w:rPr>
                <w:sz w:val="22"/>
              </w:rPr>
              <w:t>src/Controllers/ (22 classes)</w:t>
            </w:r>
          </w:p>
        </w:tc>
        <w:tc>
          <w:tcPr>
            <w:tcW w:type="dxa" w:w="3135"/>
          </w:tcPr>
          <w:p>
            <w:pPr>
              <w:spacing w:after="40"/>
            </w:pPr>
            <w:r>
              <w:rPr>
                <w:sz w:val="22"/>
              </w:rPr>
              <w:t>Reçoivent la requête, vérifient les permissions de l'utilisateur (via includes/roles.php), font appel aux services applicatifs nécessaires, puis sélectionnent la vue à afficher.</w:t>
            </w:r>
          </w:p>
        </w:tc>
      </w:tr>
      <w:tr>
        <w:tc>
          <w:tcPr>
            <w:tcW w:type="dxa" w:w="3135"/>
          </w:tcPr>
          <w:p>
            <w:pPr>
              <w:spacing w:after="40"/>
            </w:pPr>
            <w:r>
              <w:rPr>
                <w:sz w:val="22"/>
              </w:rPr>
              <w:t>Services applicatifs</w:t>
            </w:r>
          </w:p>
        </w:tc>
        <w:tc>
          <w:tcPr>
            <w:tcW w:type="dxa" w:w="3135"/>
          </w:tcPr>
          <w:p>
            <w:pPr>
              <w:spacing w:after="40"/>
            </w:pPr>
            <w:r>
              <w:rPr>
                <w:sz w:val="22"/>
              </w:rPr>
              <w:t>src/Application/ (B2B, Billing, Inventory, Logistics)</w:t>
            </w:r>
          </w:p>
        </w:tc>
        <w:tc>
          <w:tcPr>
            <w:tcW w:type="dxa" w:w="3135"/>
          </w:tcPr>
          <w:p>
            <w:pPr>
              <w:spacing w:after="40"/>
            </w:pPr>
            <w:r>
              <w:rPr>
                <w:sz w:val="22"/>
              </w:rPr>
              <w:t>Portent les règles métier proprement dites : conversion carton/unité pour le stock, workflow de finalisation d'une vente, expédition d'une commande B2B, etc. C'est la seule couche où la logique métier est autorisée.</w:t>
            </w:r>
          </w:p>
        </w:tc>
      </w:tr>
      <w:tr>
        <w:tc>
          <w:tcPr>
            <w:tcW w:type="dxa" w:w="3135"/>
          </w:tcPr>
          <w:p>
            <w:pPr>
              <w:spacing w:after="40"/>
            </w:pPr>
            <w:r>
              <w:rPr>
                <w:sz w:val="22"/>
              </w:rPr>
              <w:t>Dépôts de données</w:t>
            </w:r>
          </w:p>
        </w:tc>
        <w:tc>
          <w:tcPr>
            <w:tcW w:type="dxa" w:w="3135"/>
          </w:tcPr>
          <w:p>
            <w:pPr>
              <w:spacing w:after="40"/>
            </w:pPr>
            <w:r>
              <w:rPr>
                <w:sz w:val="22"/>
              </w:rPr>
              <w:t>src/Infrastructure/Persistence/</w:t>
            </w:r>
          </w:p>
        </w:tc>
        <w:tc>
          <w:tcPr>
            <w:tcW w:type="dxa" w:w="3135"/>
          </w:tcPr>
          <w:p>
            <w:pPr>
              <w:spacing w:after="40"/>
            </w:pPr>
            <w:r>
              <w:rPr>
                <w:sz w:val="22"/>
              </w:rPr>
              <w:t>Encapsulent chaque requête SQL préparée derrière une méthode nommée explicitement (ex. StockRepository::increase()). C'est la seule couche autorisée à écrire du SQL, ce qui centralise et sécurise l'accès aux données.</w:t>
            </w:r>
          </w:p>
        </w:tc>
      </w:tr>
      <w:tr>
        <w:tc>
          <w:tcPr>
            <w:tcW w:type="dxa" w:w="3135"/>
          </w:tcPr>
          <w:p>
            <w:pPr>
              <w:spacing w:after="40"/>
            </w:pPr>
            <w:r>
              <w:rPr>
                <w:sz w:val="22"/>
              </w:rPr>
              <w:t>Base de données</w:t>
            </w:r>
          </w:p>
        </w:tc>
        <w:tc>
          <w:tcPr>
            <w:tcW w:type="dxa" w:w="3135"/>
          </w:tcPr>
          <w:p>
            <w:pPr>
              <w:spacing w:after="40"/>
            </w:pPr>
            <w:r>
              <w:rPr>
                <w:sz w:val="22"/>
              </w:rPr>
              <w:t>MySQL 8.0</w:t>
            </w:r>
          </w:p>
        </w:tc>
        <w:tc>
          <w:tcPr>
            <w:tcW w:type="dxa" w:w="3135"/>
          </w:tcPr>
          <w:p>
            <w:pPr>
              <w:spacing w:after="40"/>
            </w:pPr>
            <w:r>
              <w:rPr>
                <w:sz w:val="22"/>
              </w:rPr>
              <w:t>Accédée exclusivement via une connexion PDO unique, construite par une fabrique dédiée (PdoFactory), qui impose l'encodage utf8mb4 et l'usage de requêtes préparées natives.</w:t>
            </w:r>
          </w:p>
        </w:tc>
      </w:tr>
    </w:tbl>
    <w:p/>
    <w:p>
      <w:r>
        <w:t>Les vues, situées sous views/, se limitent à l'affichage : elles reçoivent des données déjà préparées par le contrôleur et ne contiennent ni requête SQL ni règle métier. Le rendu de l'application est entièrement réalisé côté serveur — il n'y a pas d'application monopage (SPA) ni d'étape de compilation du frontend : chaque page correspond à un aller-retour HTTP classique.</w:t>
      </w:r>
    </w:p>
    <w:p>
      <w:pPr>
        <w:pStyle w:val="Heading2"/>
      </w:pPr>
      <w:r>
        <w:t>2.3 Organisation par domaine métier</w:t>
      </w:r>
    </w:p>
    <w:p>
      <w:r>
        <w:t>Plutôt que de regrouper les services applicatifs par type technique, ils sont organisés par domaine métier (Domain-Oriented), ce qui reflète directement les grandes fonctions de l'application : B2B (échanges interentreprises), Billing (facturation et ventes), Inventory (gestion du stock) et Logistics (livraisons). Cette organisation facilite la localisation du code correspondant à une fonctionnalité donnée et limite les effets de bord lors d'une modification circonscrite à un seul domaine.</w:t>
      </w:r>
    </w:p>
    <w:p>
      <w:pPr>
        <w:pStyle w:val="Heading1"/>
      </w:pPr>
      <w:r>
        <w:t>3. Choix technologiques</w:t>
      </w:r>
    </w:p>
    <w:p>
      <w:pPr>
        <w:pStyle w:val="Heading2"/>
      </w:pPr>
      <w:r>
        <w:t>3.1 Langage et environnement d'exécution</w:t>
      </w:r>
    </w:p>
    <w:p>
      <w:r>
        <w:t>Le backend est écrit en PHP 8.2, exécuté par Apache 2.4 (module mod_rewrite activé). PHP a été retenu pour sa disponibilité native chez la quasi-totalité des hébergeurs mutualisés, ce qui facilitera un déploiement à moindre coût, et pour la maîtrise déjà acquise du langage. La version 8.2 apporte les types nommés, les énumérations (enum) et les propriétés en lecture seule, utilisées notamment dans les classes de service pour garantir l'immutabilité de certains objets métier.</w:t>
      </w:r>
    </w:p>
    <w:p>
      <w:pPr>
        <w:pStyle w:val="Heading2"/>
      </w:pPr>
      <w:r>
        <w:t>3.2 Base de données</w:t>
      </w:r>
    </w:p>
    <w:p>
      <w:r>
        <w:t>La persistance repose sur MySQL 8.0, accédée via l'extension PDO native de PHP plutôt que via un ORM (Object-Relational Mapping). Ce choix a été fait pour garder un contrôle total et explicite sur chaque requête SQL exécutée — un critère jugé important dans un domaine (facturation) où la traçabilité et l'exactitude des calculs financiers ne doivent souffrir aucune ambiguïté liée à une couche d'abstraction supplémentaire. L'émulation des requêtes préparées est explicitement désactivée (PDO::ATTR_EMULATE_PREPARES = false), ce qui garantit que la séparation entre code SQL et données fournies par l'utilisateur est réellement assurée par le pilote MySQL et non simulée côté PHP — une protection supplémentaire contre les injections SQL, détaillée en section 5.</w:t>
      </w:r>
    </w:p>
    <w:p>
      <w:pPr>
        <w:pStyle w:val="Heading2"/>
      </w:pPr>
      <w:r>
        <w:t>3.3 Gestion des dépendances</w:t>
      </w:r>
    </w:p>
    <w:p>
      <w:r>
        <w:t>Composer gère les dépendances PHP et l'autochargement des classes selon la norme PSR-4 (l'espace de noms App\ correspond au répertoire src/). Deux bibliothèques tierces sont utilisées : vlucas/phpdotenv, qui charge la configuration (identifiants de base de données, paramètres SMTP, URL publique) depuis un fichier .env non versionné, ce qui évite de stocker des secrets dans le dépôt de code ; et phpmailer/phpmailer, utilisée pour l'envoi d'e-mails transactionnels, notamment lors de la réinitialisation d'un mot de passe oublié.</w:t>
      </w:r>
    </w:p>
    <w:p>
      <w:pPr>
        <w:pStyle w:val="Heading2"/>
      </w:pPr>
      <w:r>
        <w:t>3.4 Interface utilisateur</w:t>
      </w:r>
    </w:p>
    <w:p>
      <w:r>
        <w:t>L'interface repose sur Bootstrap 5.3.3 pour la mise en page et les composants visuels, et sur Font Awesome 6.5.1 pour l'iconographie. Aucun framework JavaScript (React, Vue…) n'est utilisé : les interactions dynamiques (ajout d'une ligne de facture, calcul de sous-totaux, etc.) sont écrites en JavaScript natif directement dans les vues concernées. Ce choix évite d'introduire une étape de compilation (bundler) pour une application dont les besoins d'interactivité restent ponctuels et localisés à quelques pages, plutôt que de justifier l'architecture d'une application monopage complète.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2"/>
              </w:rPr>
              <w:t>Bibliothèque</w:t>
            </w:r>
          </w:p>
        </w:tc>
        <w:tc>
          <w:tcPr>
            <w:tcW w:type="dxa" w:w="4703"/>
          </w:tcPr>
          <w:p>
            <w:r>
              <w:rPr>
                <w:b/>
                <w:sz w:val="22"/>
              </w:rPr>
              <w:t>Rôle dans l'application</w:t>
            </w:r>
          </w:p>
        </w:tc>
      </w:tr>
      <w:tr>
        <w:tc>
          <w:tcPr>
            <w:tcW w:type="dxa" w:w="4703"/>
          </w:tcPr>
          <w:p>
            <w:pPr>
              <w:spacing w:after="40"/>
            </w:pPr>
            <w:r>
              <w:rPr>
                <w:sz w:val="22"/>
              </w:rPr>
              <w:t>Chart.js 4.4.3</w:t>
            </w:r>
          </w:p>
        </w:tc>
        <w:tc>
          <w:tcPr>
            <w:tcW w:type="dxa" w:w="4703"/>
          </w:tcPr>
          <w:p>
            <w:pPr>
              <w:spacing w:after="40"/>
            </w:pPr>
            <w:r>
              <w:rPr>
                <w:sz w:val="22"/>
              </w:rPr>
              <w:t>Graphique d'évolution du chiffre d'affaires sur le tableau de bord du propriétaire.</w:t>
            </w:r>
          </w:p>
        </w:tc>
      </w:tr>
      <w:tr>
        <w:tc>
          <w:tcPr>
            <w:tcW w:type="dxa" w:w="4703"/>
          </w:tcPr>
          <w:p>
            <w:pPr>
              <w:spacing w:after="40"/>
            </w:pPr>
            <w:r>
              <w:rPr>
                <w:sz w:val="22"/>
              </w:rPr>
              <w:t>Leaflet 1.9.4</w:t>
            </w:r>
          </w:p>
        </w:tc>
        <w:tc>
          <w:tcPr>
            <w:tcW w:type="dxa" w:w="4703"/>
          </w:tcPr>
          <w:p>
            <w:pPr>
              <w:spacing w:after="40"/>
            </w:pPr>
            <w:r>
              <w:rPr>
                <w:sz w:val="22"/>
              </w:rPr>
              <w:t>Cartes interactives pour la localisation de l'entreprise et le suivi des livraisons.</w:t>
            </w:r>
          </w:p>
        </w:tc>
      </w:tr>
      <w:tr>
        <w:tc>
          <w:tcPr>
            <w:tcW w:type="dxa" w:w="4703"/>
          </w:tcPr>
          <w:p>
            <w:pPr>
              <w:spacing w:after="40"/>
            </w:pPr>
            <w:r>
              <w:rPr>
                <w:sz w:val="22"/>
              </w:rPr>
              <w:t>OpenStreetMap / Nominatim / OSRM</w:t>
            </w:r>
          </w:p>
        </w:tc>
        <w:tc>
          <w:tcPr>
            <w:tcW w:type="dxa" w:w="4703"/>
          </w:tcPr>
          <w:p>
            <w:pPr>
              <w:spacing w:after="40"/>
            </w:pPr>
            <w:r>
              <w:rPr>
                <w:sz w:val="22"/>
              </w:rPr>
              <w:t>Fond de carte, géocodage d'adresses et calcul d'itinéraires, associés à Leaflet.</w:t>
            </w:r>
          </w:p>
        </w:tc>
      </w:tr>
      <w:tr>
        <w:tc>
          <w:tcPr>
            <w:tcW w:type="dxa" w:w="4703"/>
          </w:tcPr>
          <w:p>
            <w:pPr>
              <w:spacing w:after="40"/>
            </w:pPr>
            <w:r>
              <w:rPr>
                <w:sz w:val="22"/>
              </w:rPr>
              <w:t>html5-qrcode 2.3.8</w:t>
            </w:r>
          </w:p>
        </w:tc>
        <w:tc>
          <w:tcPr>
            <w:tcW w:type="dxa" w:w="4703"/>
          </w:tcPr>
          <w:p>
            <w:pPr>
              <w:spacing w:after="40"/>
            </w:pPr>
            <w:r>
              <w:rPr>
                <w:sz w:val="22"/>
              </w:rPr>
              <w:t>Lecture de codes-barres et de QR codes via la caméra du navigateur (vente, fiche produit, scanner mobile).</w:t>
            </w:r>
          </w:p>
        </w:tc>
      </w:tr>
    </w:tbl>
    <w:p/>
    <w:p>
      <w:pPr>
        <w:pStyle w:val="Heading1"/>
      </w:pPr>
      <w:r>
        <w:t>4. Infrastructure et déploiement</w:t>
      </w:r>
    </w:p>
    <w:p>
      <w:pPr>
        <w:pStyle w:val="Heading2"/>
      </w:pPr>
      <w:r>
        <w:t>4.1 Conteneurisation avec Docker</w:t>
      </w:r>
    </w:p>
    <w:p>
      <w:r>
        <w:t>L'environnement d'exécution est décrit dans un fichier docker-compose.yml définissant trois services conteneurisés : l'application (image php:8.2-apache, port 8080), la base de données (image mysql:8.0, port 3307) et phpMyAdmin (interface d'administration de la base, port 8081). Le code source est monté en volume dans le conteneur applicatif plutôt que copié à la construction de l'image, ce qui permet de voir toute modification du code reflétée immédiatement, sans reconstruction — un gain de temps appréciable en phase de développement. La base de données, elle, persiste dans un volume Docker nommé, indépendant du cycle de vie des conteneurs : supprimer et recréer le conteneur applicatif ne fait donc perdre aucune donnée.</w:t>
      </w:r>
    </w:p>
    <w:p>
      <w:r>
        <w:t>L'usage de Docker répond à un objectif de reproductibilité : l'environnement de développement est strictement identique quelle que soit la machine sur laquelle le projet est cloné, ce qui élimine les problèmes classiques de versions de PHP ou de MySQL différentes entre postes de travail.</w:t>
      </w:r>
    </w:p>
    <w:p>
      <w:pPr>
        <w:pStyle w:val="Heading2"/>
      </w:pPr>
      <w:r>
        <w:t>4.2 Environnement de développement complémentaire</w:t>
      </w:r>
    </w:p>
    <w:p>
      <w:r>
        <w:t>Pendant la phase de développement, un tunnel ngrok expose ponctuellement l'application sur une URL publique, ce qui permet de tester certaines fonctionnalités nécessitant un accès externe (par exemple l'appariement d'un téléphone mobile comme scanner de codes-barres) sans procéder à un déploiement définitif.</w:t>
      </w:r>
    </w:p>
    <w:p>
      <w:pPr>
        <w:pStyle w:val="Heading1"/>
      </w:pPr>
      <w:r>
        <w:t>5. Sécurité</w:t>
      </w:r>
    </w:p>
    <w:p>
      <w:r>
        <w:t>Plusieurs mesures de sécurité ont été intégrées dès la conception, plutôt qu'ajoutées après coup, dans la mesure où l'application traite des données sensibles (informations d'entreprises, montants facturés, identifiants de connexion).</w:t>
      </w:r>
    </w:p>
    <w:p>
      <w:pPr>
        <w:pStyle w:val="Heading2"/>
      </w:pPr>
      <w:r>
        <w:t>5.1 Authentification et gestion de session</w:t>
      </w:r>
    </w:p>
    <w:p>
      <w:r>
        <w:t>L'authentification repose sur les sessions natives de PHP. Le cookie de session expire à la fermeture du navigateur (session.cookie_lifetime = 0), et une déconnexion automatique est déclenchée après quinze minutes d'inactivité, afin de limiter les risques liés à un poste laissé sans surveillance. Les mots de passe ne sont jamais stockés en clair : ils sont hachés avec l'algorithme bcrypt via la fonction password_hash() de PHP.</w:t>
      </w:r>
    </w:p>
    <w:p>
      <w:pPr>
        <w:pStyle w:val="Heading2"/>
      </w:pPr>
      <w:r>
        <w:t>5.2 Protection contre les vulnérabilités courantes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2"/>
              </w:rPr>
              <w:t>Vulnérabilité visée</w:t>
            </w:r>
          </w:p>
        </w:tc>
        <w:tc>
          <w:tcPr>
            <w:tcW w:type="dxa" w:w="4703"/>
          </w:tcPr>
          <w:p>
            <w:r>
              <w:rPr>
                <w:b/>
                <w:sz w:val="22"/>
              </w:rPr>
              <w:t>Mesure mise en œuvre</w:t>
            </w:r>
          </w:p>
        </w:tc>
      </w:tr>
      <w:tr>
        <w:tc>
          <w:tcPr>
            <w:tcW w:type="dxa" w:w="4703"/>
          </w:tcPr>
          <w:p>
            <w:pPr>
              <w:spacing w:after="40"/>
            </w:pPr>
            <w:r>
              <w:rPr>
                <w:sz w:val="22"/>
              </w:rPr>
              <w:t>Falsification de requête intersite (CSRF)</w:t>
            </w:r>
          </w:p>
        </w:tc>
        <w:tc>
          <w:tcPr>
            <w:tcW w:type="dxa" w:w="4703"/>
          </w:tcPr>
          <w:p>
            <w:pPr>
              <w:spacing w:after="40"/>
            </w:pPr>
            <w:r>
              <w:rPr>
                <w:sz w:val="22"/>
              </w:rPr>
              <w:t>Un jeton unique est généré par session et vérifié à chaque formulaire de modification avant tout traitement (fonction exigerCsrf()).</w:t>
            </w:r>
          </w:p>
        </w:tc>
      </w:tr>
      <w:tr>
        <w:tc>
          <w:tcPr>
            <w:tcW w:type="dxa" w:w="4703"/>
          </w:tcPr>
          <w:p>
            <w:pPr>
              <w:spacing w:after="40"/>
            </w:pPr>
            <w:r>
              <w:rPr>
                <w:sz w:val="22"/>
              </w:rPr>
              <w:t>Injection SQL</w:t>
            </w:r>
          </w:p>
        </w:tc>
        <w:tc>
          <w:tcPr>
            <w:tcW w:type="dxa" w:w="4703"/>
          </w:tcPr>
          <w:p>
            <w:pPr>
              <w:spacing w:after="40"/>
            </w:pPr>
            <w:r>
              <w:rPr>
                <w:sz w:val="22"/>
              </w:rPr>
              <w:t>Toutes les requêtes passent par des requêtes préparées PDO, sans émulation, sans aucune concaténation de valeurs utilisateur dans le SQL.</w:t>
            </w:r>
          </w:p>
        </w:tc>
      </w:tr>
      <w:tr>
        <w:tc>
          <w:tcPr>
            <w:tcW w:type="dxa" w:w="4703"/>
          </w:tcPr>
          <w:p>
            <w:pPr>
              <w:spacing w:after="40"/>
            </w:pPr>
            <w:r>
              <w:rPr>
                <w:sz w:val="22"/>
              </w:rPr>
              <w:t>Cross-Site Scripting (XSS)</w:t>
            </w:r>
          </w:p>
        </w:tc>
        <w:tc>
          <w:tcPr>
            <w:tcW w:type="dxa" w:w="4703"/>
          </w:tcPr>
          <w:p>
            <w:pPr>
              <w:spacing w:after="40"/>
            </w:pPr>
            <w:r>
              <w:rPr>
                <w:sz w:val="22"/>
              </w:rPr>
              <w:t>Un en-tête Content-Security-Policy restreint les origines de scripts et de styles autorisées ; toute donnée affichée est échappée via htmlspecialchars().</w:t>
            </w:r>
          </w:p>
        </w:tc>
      </w:tr>
      <w:tr>
        <w:tc>
          <w:tcPr>
            <w:tcW w:type="dxa" w:w="4703"/>
          </w:tcPr>
          <w:p>
            <w:pPr>
              <w:spacing w:after="40"/>
            </w:pPr>
            <w:r>
              <w:rPr>
                <w:sz w:val="22"/>
              </w:rPr>
              <w:t>Détournement de clic (clickjacking)</w:t>
            </w:r>
          </w:p>
        </w:tc>
        <w:tc>
          <w:tcPr>
            <w:tcW w:type="dxa" w:w="4703"/>
          </w:tcPr>
          <w:p>
            <w:pPr>
              <w:spacing w:after="40"/>
            </w:pPr>
            <w:r>
              <w:rPr>
                <w:sz w:val="22"/>
              </w:rPr>
              <w:t>En-tête X-Frame-Options: DENY, qui interdit l'affichage de l'application dans une iframe tierce.</w:t>
            </w:r>
          </w:p>
        </w:tc>
      </w:tr>
      <w:tr>
        <w:tc>
          <w:tcPr>
            <w:tcW w:type="dxa" w:w="4703"/>
          </w:tcPr>
          <w:p>
            <w:pPr>
              <w:spacing w:after="40"/>
            </w:pPr>
            <w:r>
              <w:rPr>
                <w:sz w:val="22"/>
              </w:rPr>
              <w:t>Détection erronée du type MIME</w:t>
            </w:r>
          </w:p>
        </w:tc>
        <w:tc>
          <w:tcPr>
            <w:tcW w:type="dxa" w:w="4703"/>
          </w:tcPr>
          <w:p>
            <w:pPr>
              <w:spacing w:after="40"/>
            </w:pPr>
            <w:r>
              <w:rPr>
                <w:sz w:val="22"/>
              </w:rPr>
              <w:t>En-tête X-Content-Type-Options: nosniff.</w:t>
            </w:r>
          </w:p>
        </w:tc>
      </w:tr>
      <w:tr>
        <w:tc>
          <w:tcPr>
            <w:tcW w:type="dxa" w:w="4703"/>
          </w:tcPr>
          <w:p>
            <w:pPr>
              <w:spacing w:after="40"/>
            </w:pPr>
            <w:r>
              <w:rPr>
                <w:sz w:val="22"/>
              </w:rPr>
              <w:t>Fuite d'informations via le bouton retour</w:t>
            </w:r>
          </w:p>
        </w:tc>
        <w:tc>
          <w:tcPr>
            <w:tcW w:type="dxa" w:w="4703"/>
          </w:tcPr>
          <w:p>
            <w:pPr>
              <w:spacing w:after="40"/>
            </w:pPr>
            <w:r>
              <w:rPr>
                <w:sz w:val="22"/>
              </w:rPr>
              <w:t>En-tête Cache-Control: no-store sur toutes les pages authentifiées, empêchant la réaffichage de contenu privé après déconnexion.</w:t>
            </w:r>
          </w:p>
        </w:tc>
      </w:tr>
    </w:tbl>
    <w:p/>
    <w:p>
      <w:pPr>
        <w:pStyle w:val="Heading2"/>
      </w:pPr>
      <w:r>
        <w:t>5.3 Contrôle d'accès basé sur les rôles</w:t>
      </w:r>
    </w:p>
    <w:p>
      <w:r>
        <w:t>L'application distingue quatre rôles — administrateur de la plateforme, propriétaire d'entreprise, vendeur et livreur — chacun disposant d'un périmètre d'action précis. Plutôt que de disperser des conditions sur le rôle brut dans chaque page, l'autorisation est centralisée dans des fonctions nommées selon l'objectif métier (par exemple peutGererStock() ou peutVoirFactures(), définies dans includes/roles.php). Chaque contrôleur appelle une de ces fonctions avant tout traitement ; ajouter un rôle ou faire évoluer une permission ne nécessite donc de modifier qu'un seul fichier, plutôt que de retrouver et corriger chaque occurrence d'une vérification de rôle disséminée dans le code.</w:t>
      </w:r>
    </w:p>
    <w:p>
      <w:pPr>
        <w:pStyle w:val="Heading1"/>
      </w:pPr>
      <w:r>
        <w:t>6. Domaines fonctionnels couverts</w:t>
      </w:r>
    </w:p>
    <w:p>
      <w:r>
        <w:t>L'application couvre six grands domaines fonctionnels, correspondant chacun à un ou plusieurs services applicatifs :</w:t>
      </w:r>
    </w:p>
    <w:p>
      <w:pPr>
        <w:pStyle w:val="ListBullet"/>
      </w:pPr>
      <w:r>
        <w:t>B2B — Annonces, commandes et messagerie entre entreprises partenaires.</w:t>
      </w:r>
    </w:p>
    <w:p>
      <w:pPr>
        <w:pStyle w:val="ListBullet"/>
      </w:pPr>
      <w:r>
        <w:t>Vente comptoir — Panier avec lecture de codes-barres et parcours guidé de finalisation (paiement puis remise au client).</w:t>
      </w:r>
    </w:p>
    <w:p>
      <w:pPr>
        <w:pStyle w:val="ListBullet"/>
      </w:pPr>
      <w:r>
        <w:t>Facturation — Génération des factures, suivi de l'échéance et du statut de paiement, archivage légal sur dix ans.</w:t>
      </w:r>
    </w:p>
    <w:p>
      <w:pPr>
        <w:pStyle w:val="ListBullet"/>
      </w:pPr>
      <w:r>
        <w:t>Gestion du stock — Conversion carton/unité, seuils d'alerte de réapprovisionnement, réception des commandes B2B livrées.</w:t>
      </w:r>
    </w:p>
    <w:p>
      <w:pPr>
        <w:pStyle w:val="ListBullet"/>
      </w:pPr>
      <w:r>
        <w:t>Scanner mobile — Un téléphone peut rejoindre une session via QR code pour servir de scanner de codes-barres à distance pour le poste de travail principal.</w:t>
      </w:r>
    </w:p>
    <w:p>
      <w:pPr>
        <w:pStyle w:val="ListBullet"/>
      </w:pPr>
      <w:r>
        <w:t>Logistique et livraison — Suivi cartographique des livraisons ; ce module est actuellement désactivé dans l'application (mis en attente via un interrupteur de fonctionnalité centralisé), en attendant une reprise ultérieure du développement de cette partie.</w:t>
      </w:r>
    </w:p>
    <w:p>
      <w:pPr>
        <w:pStyle w:val="Heading1"/>
      </w:pPr>
      <w:r>
        <w:t>7. Synthèse</w:t>
      </w:r>
    </w:p>
    <w:p>
      <w:r>
        <w:t>L'architecture retenue pour FactuPro privilégie la simplicité et la maîtrise du code plutôt que l'usage d'un framework complet, tout en conservant une séparation stricte des responsabilités inspirée du MVC. Les choix technologiques — PHP natif, PDO sans ORM, absence de framework JavaScript — découlent directement de cette volonté de garder chaque couche compréhensible dans son intégralité. La conteneurisation Docker assure de son côté la reproductibilité de l'environnement, condition nécessaire à une future mise en production.</w:t>
      </w:r>
    </w:p>
    <w:p>
      <w:r>
        <w:t>Cette approche a cependant ses limites : l'absence d'ORM implique d'écrire et de maintenir manuellement chaque requête SQL, et l'absence de framework applicatif signifie que certaines fonctionnalités transverses (validation de formulaires, routage) ont dû être réimplémentées spécifiquement plutôt que réutilisées. Ces limites, assumées dans le contexte d'un projet individuel à visée d'apprentissage, constitueraient un point d'attention en cas de montée en charge de l'équipe de développement ou du volume d'utilisateurs.</w:t>
      </w:r>
    </w:p>
    <w:p>
      <w:pPr>
        <w:spacing w:before="80"/>
        <w:jc w:val="center"/>
      </w:pPr>
      <w:r>
        <w:rPr>
          <w:rFonts w:ascii="Times New Roman" w:hAnsi="Times New Roman"/>
          <w:i/>
          <w:color w:val="808080"/>
          <w:sz w:val="18"/>
        </w:rPr>
        <w:t>— section fournie par l'auteur, numérotation propre conservée (1.4) —</w:t>
      </w:r>
    </w:p>
    <w:p>
      <w:pPr>
        <w:pStyle w:val="Heading1"/>
      </w:pPr>
      <w:r>
        <w:t>1.4. Technologies et Architecture Web</w:t>
      </w:r>
    </w:p>
    <w:p>
      <w:pPr>
        <w:spacing w:line="360" w:lineRule="auto" w:after="120"/>
        <w:jc w:val="both"/>
      </w:pPr>
      <w:r>
        <w:rPr>
          <w:rFonts w:ascii="Times New Roman" w:hAnsi="Times New Roman"/>
          <w:b w:val="0"/>
          <w:i w:val="0"/>
          <w:sz w:val="24"/>
        </w:rPr>
        <w:t>La plateforme FactuPro repose sur une architecture web construite autour du langage PHP Natif (Vanilla PHP) couplé au système de gestion de base de données MySQL. Cette combinaison a été retenue pour sa simplicité, sa performance et sa capacité à offrir un contrôle total sur l'implémentation des fonctionnalités de l'application.</w:t>
      </w:r>
    </w:p>
    <w:p>
      <w:pPr>
        <w:spacing w:line="360" w:lineRule="auto" w:after="120"/>
        <w:jc w:val="both"/>
      </w:pPr>
      <w:r>
        <w:rPr>
          <w:rFonts w:ascii="Times New Roman" w:hAnsi="Times New Roman"/>
          <w:b w:val="0"/>
          <w:i w:val="0"/>
          <w:sz w:val="24"/>
        </w:rPr>
        <w:t>Afin d'assurer une organisation claire, évolutive et maintenable du code source, l'application adopte une architecture inspirée du modèle MVC (Modèle – Vue – Contrôleur) permettant de séparer les différentes responsabilités du système :</w:t>
      </w:r>
    </w:p>
    <w:p>
      <w:pPr>
        <w:pStyle w:val="ListBullet"/>
        <w:spacing w:line="360" w:lineRule="auto" w:after="60"/>
      </w:pPr>
      <w:r>
        <w:rPr>
          <w:rFonts w:ascii="Times New Roman" w:hAnsi="Times New Roman"/>
          <w:sz w:val="24"/>
        </w:rPr>
        <w:t>le Modèle (Model) : responsable de la gestion des données, des traitements métier et des interactions avec la base de données MySQL à travers l'utilisation de PDO (PHP Data Objects) ;</w:t>
      </w:r>
    </w:p>
    <w:p>
      <w:pPr>
        <w:pStyle w:val="ListBullet"/>
        <w:spacing w:line="360" w:lineRule="auto" w:after="60"/>
      </w:pPr>
      <w:r>
        <w:rPr>
          <w:rFonts w:ascii="Times New Roman" w:hAnsi="Times New Roman"/>
          <w:sz w:val="24"/>
        </w:rPr>
        <w:t>la Vue (View) : responsable de l'affichage des interfaces utilisateurs et de la présentation des informations ;</w:t>
      </w:r>
    </w:p>
    <w:p>
      <w:pPr>
        <w:pStyle w:val="ListBullet"/>
        <w:spacing w:line="360" w:lineRule="auto" w:after="60"/>
      </w:pPr>
      <w:r>
        <w:rPr>
          <w:rFonts w:ascii="Times New Roman" w:hAnsi="Times New Roman"/>
          <w:sz w:val="24"/>
        </w:rPr>
        <w:t>le Contrôleur (Controller) : responsable du traitement des requêtes, de la coordination entre les vues et les modèles ainsi que de la gestion de la logique applicative.</w:t>
      </w:r>
    </w:p>
    <w:p>
      <w:pPr>
        <w:spacing w:line="360" w:lineRule="auto" w:after="120"/>
        <w:jc w:val="both"/>
      </w:pPr>
      <w:r>
        <w:rPr>
          <w:rFonts w:ascii="Times New Roman" w:hAnsi="Times New Roman"/>
          <w:b w:val="0"/>
          <w:i w:val="0"/>
          <w:sz w:val="24"/>
        </w:rPr>
        <w:t>Cette organisation favorise la réutilisabilité du code, facilite la maintenance et améliore l'évolutivité de la plateforme.</w:t>
      </w:r>
    </w:p>
    <w:p>
      <w:pPr>
        <w:pStyle w:val="Heading2"/>
      </w:pPr>
      <w:r>
        <w:t>Technologies Backend</w:t>
      </w:r>
    </w:p>
    <w:p>
      <w:pPr>
        <w:spacing w:line="360" w:lineRule="auto" w:after="120"/>
        <w:jc w:val="both"/>
      </w:pPr>
      <w:r>
        <w:rPr>
          <w:rFonts w:ascii="Times New Roman" w:hAnsi="Times New Roman"/>
          <w:b w:val="0"/>
          <w:i w:val="0"/>
          <w:sz w:val="24"/>
        </w:rPr>
        <w:t>Le développement côté serveur a été réalisé en PHP Natif, sans recours à un framework complet. Cette approche permet de conserver une architecture légère tout en gardant une maîtrise complète du fonctionnement interne de l'application.</w:t>
      </w:r>
    </w:p>
    <w:p>
      <w:pPr>
        <w:spacing w:line="360" w:lineRule="auto" w:after="120"/>
        <w:jc w:val="both"/>
      </w:pPr>
      <w:r>
        <w:rPr>
          <w:rFonts w:ascii="Times New Roman" w:hAnsi="Times New Roman"/>
          <w:b w:val="0"/>
          <w:i w:val="0"/>
          <w:sz w:val="24"/>
        </w:rPr>
        <w:t>Pour la communication avec la base de données, le projet utilise PDO, permettant l'exécution de requêtes préparées afin de renforcer la sécurité contre les injections SQL.</w:t>
      </w:r>
    </w:p>
    <w:p>
      <w:pPr>
        <w:spacing w:line="360" w:lineRule="auto" w:after="120"/>
        <w:jc w:val="both"/>
      </w:pPr>
      <w:r>
        <w:rPr>
          <w:rFonts w:ascii="Times New Roman" w:hAnsi="Times New Roman"/>
          <w:b w:val="0"/>
          <w:i w:val="0"/>
          <w:sz w:val="24"/>
        </w:rPr>
        <w:t>Par ailleurs, deux bibliothèques ont été intégrées via Composer :</w:t>
      </w:r>
    </w:p>
    <w:p>
      <w:pPr>
        <w:pStyle w:val="ListBullet"/>
        <w:spacing w:line="360" w:lineRule="auto" w:after="60"/>
      </w:pPr>
      <w:r>
        <w:rPr>
          <w:rFonts w:ascii="Times New Roman" w:hAnsi="Times New Roman"/>
          <w:sz w:val="24"/>
        </w:rPr>
        <w:t>vlucas/phpdotenv (v5.6) : utilisée pour charger les variables d'environnement depuis le fichier .env afin de sécuriser les paramètres sensibles tels que les identifiants de connexion ;</w:t>
      </w:r>
    </w:p>
    <w:p>
      <w:pPr>
        <w:pStyle w:val="ListBullet"/>
        <w:spacing w:line="360" w:lineRule="auto" w:after="60"/>
      </w:pPr>
      <w:r>
        <w:rPr>
          <w:rFonts w:ascii="Times New Roman" w:hAnsi="Times New Roman"/>
          <w:sz w:val="24"/>
        </w:rPr>
        <w:t>phpmailer/phpmailer (v7.1) : utilisée pour l'envoi d'e-mails transactionnels, notamment lors de la réinitialisation d'un mot de passe oublié.</w:t>
      </w:r>
    </w:p>
    <w:p>
      <w:pPr>
        <w:spacing w:line="360" w:lineRule="auto" w:after="120"/>
        <w:jc w:val="both"/>
      </w:pPr>
      <w:r>
        <w:rPr>
          <w:rFonts w:ascii="Times New Roman" w:hAnsi="Times New Roman"/>
          <w:b w:val="0"/>
          <w:i w:val="0"/>
          <w:sz w:val="24"/>
        </w:rPr>
        <w:t>Les échanges de messages entre entreprises (module B2B) ainsi que le suivi des notifications reposent sur un mécanisme d'interrogation périodique du serveur (polling en JavaScript) plutôt que sur une connexion temps réel persistante de type WebSocket. De même, la génération des factures au format PDF s'appuie sur la fonction d'impression native du navigateur, appliquée à la vue HTML de la facture, sans recours à une bibliothèque serveur dédiée.</w:t>
      </w:r>
    </w:p>
    <w:p>
      <w:pPr>
        <w:spacing w:line="360" w:lineRule="auto" w:after="120"/>
        <w:jc w:val="both"/>
      </w:pPr>
      <w:r>
        <w:rPr>
          <w:rFonts w:ascii="Times New Roman" w:hAnsi="Times New Roman"/>
          <w:b w:val="0"/>
          <w:i w:val="0"/>
          <w:sz w:val="24"/>
        </w:rPr>
        <w:t>L'utilisation de ces bibliothèques a permis de réduire le temps de développement tout en garantissant la robustesse et la maintenabilité de la solution.</w:t>
      </w:r>
    </w:p>
    <w:p>
      <w:pPr>
        <w:pStyle w:val="Heading2"/>
      </w:pPr>
      <w:r>
        <w:t>Technologies Frontend</w:t>
      </w:r>
    </w:p>
    <w:p>
      <w:pPr>
        <w:spacing w:line="360" w:lineRule="auto" w:after="120"/>
        <w:jc w:val="both"/>
      </w:pPr>
      <w:r>
        <w:rPr>
          <w:rFonts w:ascii="Times New Roman" w:hAnsi="Times New Roman"/>
          <w:b w:val="0"/>
          <w:i w:val="0"/>
          <w:sz w:val="24"/>
        </w:rPr>
        <w:t>L'interface utilisateur a été développée à partir des technologies web standards :</w:t>
      </w:r>
    </w:p>
    <w:p>
      <w:pPr>
        <w:pStyle w:val="ListBullet"/>
        <w:spacing w:line="360" w:lineRule="auto" w:after="60"/>
      </w:pPr>
      <w:r>
        <w:rPr>
          <w:rFonts w:ascii="Times New Roman" w:hAnsi="Times New Roman"/>
          <w:sz w:val="24"/>
        </w:rPr>
        <w:t>HTML5 pour la structuration des pages ;</w:t>
      </w:r>
    </w:p>
    <w:p>
      <w:pPr>
        <w:pStyle w:val="ListBullet"/>
        <w:spacing w:line="360" w:lineRule="auto" w:after="60"/>
      </w:pPr>
      <w:r>
        <w:rPr>
          <w:rFonts w:ascii="Times New Roman" w:hAnsi="Times New Roman"/>
          <w:sz w:val="24"/>
        </w:rPr>
        <w:t>CSS Natif (Vanilla CSS) pour la mise en forme graphique ;</w:t>
      </w:r>
    </w:p>
    <w:p>
      <w:pPr>
        <w:pStyle w:val="ListBullet"/>
        <w:spacing w:line="360" w:lineRule="auto" w:after="60"/>
      </w:pPr>
      <w:r>
        <w:rPr>
          <w:rFonts w:ascii="Times New Roman" w:hAnsi="Times New Roman"/>
          <w:sz w:val="24"/>
        </w:rPr>
        <w:t>JavaScript Natif (Vanilla JavaScript) pour les interactions dynamiques de l'interface.</w:t>
      </w:r>
    </w:p>
    <w:p>
      <w:pPr>
        <w:spacing w:line="360" w:lineRule="auto" w:after="120"/>
        <w:jc w:val="both"/>
      </w:pPr>
      <w:r>
        <w:rPr>
          <w:rFonts w:ascii="Times New Roman" w:hAnsi="Times New Roman"/>
          <w:b w:val="0"/>
          <w:i w:val="0"/>
          <w:sz w:val="24"/>
        </w:rPr>
        <w:t>Le design de l'application repose notamment sur :</w:t>
      </w:r>
    </w:p>
    <w:p>
      <w:pPr>
        <w:pStyle w:val="ListBullet"/>
        <w:spacing w:line="360" w:lineRule="auto" w:after="60"/>
      </w:pPr>
      <w:r>
        <w:rPr>
          <w:rFonts w:ascii="Times New Roman" w:hAnsi="Times New Roman"/>
          <w:sz w:val="24"/>
        </w:rPr>
        <w:t>l'utilisation des variables CSS ;</w:t>
      </w:r>
    </w:p>
    <w:p>
      <w:pPr>
        <w:pStyle w:val="ListBullet"/>
        <w:spacing w:line="360" w:lineRule="auto" w:after="60"/>
      </w:pPr>
      <w:r>
        <w:rPr>
          <w:rFonts w:ascii="Times New Roman" w:hAnsi="Times New Roman"/>
          <w:sz w:val="24"/>
        </w:rPr>
        <w:t>les systèmes Flexbox et CSS Grid ;</w:t>
      </w:r>
    </w:p>
    <w:p>
      <w:pPr>
        <w:pStyle w:val="ListBullet"/>
        <w:spacing w:line="360" w:lineRule="auto" w:after="60"/>
      </w:pPr>
      <w:r>
        <w:rPr>
          <w:rFonts w:ascii="Times New Roman" w:hAnsi="Times New Roman"/>
          <w:sz w:val="24"/>
        </w:rPr>
        <w:t>l'approche visuelle pour offrir une interface moderne et ergonomique.</w:t>
      </w:r>
    </w:p>
    <w:p>
      <w:pPr>
        <w:spacing w:line="360" w:lineRule="auto" w:after="120"/>
        <w:jc w:val="both"/>
      </w:pPr>
      <w:r>
        <w:rPr>
          <w:rFonts w:ascii="Times New Roman" w:hAnsi="Times New Roman"/>
          <w:b w:val="0"/>
          <w:i w:val="0"/>
          <w:sz w:val="24"/>
        </w:rPr>
        <w:t>Des bibliothèques graphiques ont également été intégrées :</w:t>
      </w:r>
    </w:p>
    <w:p>
      <w:pPr>
        <w:pStyle w:val="ListBullet"/>
        <w:spacing w:line="360" w:lineRule="auto" w:after="60"/>
      </w:pPr>
      <w:r>
        <w:rPr>
          <w:rFonts w:ascii="Times New Roman" w:hAnsi="Times New Roman"/>
          <w:sz w:val="24"/>
        </w:rPr>
        <w:t>FontAwesome (v6.5.1) : utilisée pour les icônes de navigation et les éléments graphiques ;</w:t>
      </w:r>
    </w:p>
    <w:p>
      <w:pPr>
        <w:pStyle w:val="ListBullet"/>
        <w:spacing w:line="360" w:lineRule="auto" w:after="60"/>
      </w:pPr>
      <w:r>
        <w:rPr>
          <w:rFonts w:ascii="Times New Roman" w:hAnsi="Times New Roman"/>
          <w:sz w:val="24"/>
        </w:rPr>
        <w:t>Google Fonts :</w:t>
      </w:r>
    </w:p>
    <w:p>
      <w:pPr>
        <w:pStyle w:val="ListBullet2"/>
        <w:spacing w:line="360" w:lineRule="auto" w:after="60"/>
      </w:pPr>
      <w:r>
        <w:rPr>
          <w:rFonts w:ascii="Times New Roman" w:hAnsi="Times New Roman"/>
          <w:sz w:val="24"/>
        </w:rPr>
        <w:t>Inter : police utilisée pour améliorer la lisibilité du contenu ;</w:t>
      </w:r>
    </w:p>
    <w:p>
      <w:pPr>
        <w:pStyle w:val="ListBullet2"/>
        <w:spacing w:line="360" w:lineRule="auto" w:after="60"/>
      </w:pPr>
      <w:r>
        <w:rPr>
          <w:rFonts w:ascii="Times New Roman" w:hAnsi="Times New Roman"/>
          <w:sz w:val="24"/>
        </w:rPr>
        <w:t>Plus Jakarta Sans : police utilisée pour les titres et les éléments de mise en avant.</w:t>
      </w:r>
    </w:p>
    <w:p>
      <w:pPr>
        <w:pStyle w:val="Heading2"/>
      </w:pPr>
      <w:r>
        <w:t>Infrastructure et Déploiement</w:t>
      </w:r>
    </w:p>
    <w:p>
      <w:pPr>
        <w:spacing w:line="360" w:lineRule="auto" w:after="120"/>
        <w:jc w:val="both"/>
      </w:pPr>
      <w:r>
        <w:rPr>
          <w:rFonts w:ascii="Times New Roman" w:hAnsi="Times New Roman"/>
          <w:b w:val="0"/>
          <w:i w:val="0"/>
          <w:sz w:val="24"/>
        </w:rPr>
        <w:t>Afin de simplifier le déploiement et garantir la reproductibilité de l'environnement d'exécution, le projet utilise une infrastructure conteneurisée basée sur Docker.</w:t>
      </w:r>
    </w:p>
    <w:p>
      <w:pPr>
        <w:spacing w:line="360" w:lineRule="auto" w:after="120"/>
        <w:jc w:val="both"/>
      </w:pPr>
      <w:r>
        <w:rPr>
          <w:rFonts w:ascii="Times New Roman" w:hAnsi="Times New Roman"/>
          <w:b w:val="0"/>
          <w:i w:val="0"/>
          <w:sz w:val="24"/>
        </w:rPr>
        <w:t>L'environnement est orchestré grâce à Docker Compose et comprend :</w:t>
      </w:r>
    </w:p>
    <w:p>
      <w:pPr>
        <w:pStyle w:val="ListBullet"/>
        <w:spacing w:line="360" w:lineRule="auto" w:after="60"/>
      </w:pPr>
      <w:r>
        <w:rPr>
          <w:rFonts w:ascii="Times New Roman" w:hAnsi="Times New Roman"/>
          <w:sz w:val="24"/>
        </w:rPr>
        <w:t>un serveur Apache configuré avec PHP ;</w:t>
      </w:r>
    </w:p>
    <w:p>
      <w:pPr>
        <w:pStyle w:val="ListBullet"/>
        <w:spacing w:line="360" w:lineRule="auto" w:after="60"/>
      </w:pPr>
      <w:r>
        <w:rPr>
          <w:rFonts w:ascii="Times New Roman" w:hAnsi="Times New Roman"/>
          <w:sz w:val="24"/>
        </w:rPr>
        <w:t>une base de données MySQL 8.0 ;</w:t>
      </w:r>
    </w:p>
    <w:p>
      <w:pPr>
        <w:pStyle w:val="ListBullet"/>
        <w:spacing w:line="360" w:lineRule="auto" w:after="60"/>
      </w:pPr>
      <w:r>
        <w:rPr>
          <w:rFonts w:ascii="Times New Roman" w:hAnsi="Times New Roman"/>
          <w:sz w:val="24"/>
        </w:rPr>
        <w:t>phpMyAdmin pour l'administration de la base de données.</w:t>
      </w:r>
    </w:p>
    <w:p>
      <w:pPr>
        <w:spacing w:line="360" w:lineRule="auto" w:after="120"/>
        <w:jc w:val="both"/>
      </w:pPr>
      <w:r>
        <w:rPr>
          <w:rFonts w:ascii="Times New Roman" w:hAnsi="Times New Roman"/>
          <w:b w:val="0"/>
          <w:i w:val="0"/>
          <w:sz w:val="24"/>
        </w:rPr>
        <w:t>Cette architecture permet d'obtenir un environnement homogène entre les phases de développement, de test et de mise en production, tout en facilitant les opérations de maintenance et d'évolution de la plateforme.</w:t>
      </w:r>
    </w:p>
    <w:p>
      <w:pPr>
        <w:spacing w:line="360" w:lineRule="auto" w:after="120"/>
        <w:jc w:val="both"/>
      </w:pPr>
      <w:r>
        <w:rPr>
          <w:rFonts w:ascii="Times New Roman" w:hAnsi="Times New Roman"/>
          <w:b w:val="0"/>
          <w:i w:val="0"/>
          <w:sz w:val="24"/>
        </w:rPr>
        <w:t>Cette partie a permis de présenter les choix techniques et les outils mobilisés pour la mise en œuvre de la plateforme FactuPro. Après avoir défini l'environnement de développement, les technologies utilisées ainsi que l'architecture retenue, la phase de programmation a conduit à la réalisation concrète de la solution proposée. L'utilisation de PHP, de MySQL ainsi que des bibliothèques complémentaires a permis de développer une application structurée, performante et adaptée aux besoins identifiés lors des phases précédentes. La mise en œuvre de l'architecture MVC a également contribué à améliorer l'organisation du code, sa maintenabilité et son évolutivité. Cette étape marque ainsi le passage de la conception théorique à la concrétisation effective du SI développé.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ascii="Times New Roman" w:hAnsi="Times New Roman"/>
      <w:b/>
      <w:bCs/>
      <w:i w:val="0"/>
      <w:color w:val="1A1A1A"/>
      <w:sz w:val="32"/>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asciiTheme="majorHAnsi" w:eastAsiaTheme="majorEastAsia" w:hAnsiTheme="majorHAnsi" w:cstheme="majorBidi" w:ascii="Times New Roman" w:hAnsi="Times New Roman"/>
      <w:b/>
      <w:bCs/>
      <w:i w:val="0"/>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asciiTheme="majorHAnsi" w:eastAsiaTheme="majorEastAsia" w:hAnsiTheme="majorHAnsi" w:cstheme="majorBidi" w:ascii="Times New Roman" w:hAnsi="Times New Roman"/>
      <w:b/>
      <w:bCs/>
      <w:i/>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