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B9" w:rsidRDefault="009051B9" w:rsidP="009051B9">
      <w:pPr>
        <w:pStyle w:val="Heading1"/>
      </w:pPr>
      <w:r>
        <w:rPr>
          <w:noProof/>
        </w:rPr>
        <w:drawing>
          <wp:inline distT="0" distB="0" distL="0" distR="0">
            <wp:extent cx="25241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4125" cy="523875"/>
                    </a:xfrm>
                    <a:prstGeom prst="rect">
                      <a:avLst/>
                    </a:prstGeom>
                  </pic:spPr>
                </pic:pic>
              </a:graphicData>
            </a:graphic>
          </wp:inline>
        </w:drawing>
      </w:r>
    </w:p>
    <w:p w:rsidR="004A7D20" w:rsidRDefault="004A7D20" w:rsidP="009051B9">
      <w:pPr>
        <w:pStyle w:val="Title"/>
      </w:pPr>
      <w:r>
        <w:t>Sample data sensitivity Document</w:t>
      </w:r>
    </w:p>
    <w:p w:rsidR="004A7D20" w:rsidRDefault="004A7D20" w:rsidP="004A7D20">
      <w:r>
        <w:t>We’ve never been able to come up with a structured format, like a spreadsheet, that captures all the nuances of what is accessibl</w:t>
      </w:r>
      <w:r w:rsidR="00DF6BE5">
        <w:t>e, at what level, and by whom. Our suggestion: w</w:t>
      </w:r>
      <w:r>
        <w:t>rite a document that’s as clear and concise as possible. Target this document to the business users because you need to get business agreement about the policies. It’s helpful to align the sections by fact table (or set of fact tables), to simplify the process of turning this agreement into a set of database permissions.</w:t>
      </w:r>
    </w:p>
    <w:p w:rsidR="004A7D20" w:rsidRDefault="004A7D20" w:rsidP="005308BE">
      <w:pPr>
        <w:pStyle w:val="Heading2"/>
      </w:pPr>
      <w:r>
        <w:t>Sales</w:t>
      </w:r>
    </w:p>
    <w:p w:rsidR="004A7D20" w:rsidRDefault="004A7D20" w:rsidP="004A7D20">
      <w:r>
        <w:t xml:space="preserve">Sales data is captured at the transaction line item level. For each sale, we know the customer, product, salesperson, </w:t>
      </w:r>
      <w:r w:rsidR="009051B9">
        <w:t xml:space="preserve">day, </w:t>
      </w:r>
      <w:r>
        <w:t xml:space="preserve">and channel. </w:t>
      </w:r>
    </w:p>
    <w:tbl>
      <w:tblPr>
        <w:tblStyle w:val="LightList-Accent1"/>
        <w:tblW w:w="0" w:type="auto"/>
        <w:tblLook w:val="04A0"/>
      </w:tblPr>
      <w:tblGrid>
        <w:gridCol w:w="1692"/>
        <w:gridCol w:w="486"/>
        <w:gridCol w:w="2830"/>
        <w:gridCol w:w="2451"/>
        <w:gridCol w:w="2117"/>
      </w:tblGrid>
      <w:tr w:rsidR="009051B9" w:rsidTr="009051B9">
        <w:trPr>
          <w:cnfStyle w:val="100000000000"/>
        </w:trPr>
        <w:tc>
          <w:tcPr>
            <w:cnfStyle w:val="001000000000"/>
            <w:tcW w:w="2178" w:type="dxa"/>
            <w:gridSpan w:val="2"/>
          </w:tcPr>
          <w:p w:rsidR="009051B9" w:rsidRDefault="009051B9" w:rsidP="004A7D20">
            <w:r>
              <w:t>Dimension</w:t>
            </w:r>
          </w:p>
        </w:tc>
        <w:tc>
          <w:tcPr>
            <w:tcW w:w="2830" w:type="dxa"/>
          </w:tcPr>
          <w:p w:rsidR="009051B9" w:rsidRDefault="009051B9" w:rsidP="004A7D20">
            <w:pPr>
              <w:cnfStyle w:val="100000000000"/>
            </w:pPr>
            <w:r>
              <w:t>Restriction</w:t>
            </w:r>
          </w:p>
        </w:tc>
        <w:tc>
          <w:tcPr>
            <w:tcW w:w="2451" w:type="dxa"/>
          </w:tcPr>
          <w:p w:rsidR="009051B9" w:rsidRDefault="009051B9" w:rsidP="004A7D20">
            <w:pPr>
              <w:cnfStyle w:val="100000000000"/>
            </w:pPr>
            <w:r>
              <w:t>Restricted To</w:t>
            </w:r>
          </w:p>
        </w:tc>
        <w:tc>
          <w:tcPr>
            <w:tcW w:w="2117" w:type="dxa"/>
          </w:tcPr>
          <w:p w:rsidR="009051B9" w:rsidRDefault="009051B9" w:rsidP="004A7D20">
            <w:pPr>
              <w:cnfStyle w:val="100000000000"/>
            </w:pPr>
            <w:r>
              <w:t>Affected measures</w:t>
            </w:r>
          </w:p>
        </w:tc>
      </w:tr>
      <w:tr w:rsidR="009051B9" w:rsidTr="009051B9">
        <w:trPr>
          <w:cnfStyle w:val="000000100000"/>
        </w:trPr>
        <w:tc>
          <w:tcPr>
            <w:cnfStyle w:val="001000000000"/>
            <w:tcW w:w="1692" w:type="dxa"/>
          </w:tcPr>
          <w:p w:rsidR="009051B9" w:rsidRDefault="009051B9" w:rsidP="004A7D20">
            <w:r>
              <w:t>Customer</w:t>
            </w:r>
          </w:p>
        </w:tc>
        <w:tc>
          <w:tcPr>
            <w:tcW w:w="3316" w:type="dxa"/>
            <w:gridSpan w:val="2"/>
          </w:tcPr>
          <w:p w:rsidR="009051B9" w:rsidRDefault="009051B9" w:rsidP="004A7D20">
            <w:pPr>
              <w:cnfStyle w:val="000000100000"/>
            </w:pPr>
            <w:r>
              <w:t>None</w:t>
            </w:r>
          </w:p>
        </w:tc>
        <w:tc>
          <w:tcPr>
            <w:tcW w:w="2451" w:type="dxa"/>
          </w:tcPr>
          <w:p w:rsidR="009051B9" w:rsidRDefault="009051B9" w:rsidP="004A7D20">
            <w:pPr>
              <w:cnfStyle w:val="000000100000"/>
            </w:pPr>
            <w:r>
              <w:t>Open</w:t>
            </w:r>
          </w:p>
        </w:tc>
        <w:tc>
          <w:tcPr>
            <w:tcW w:w="2117" w:type="dxa"/>
          </w:tcPr>
          <w:p w:rsidR="009051B9" w:rsidRDefault="009051B9" w:rsidP="004A7D20">
            <w:pPr>
              <w:cnfStyle w:val="000000100000"/>
            </w:pPr>
          </w:p>
        </w:tc>
      </w:tr>
      <w:tr w:rsidR="009051B9" w:rsidTr="009051B9">
        <w:tc>
          <w:tcPr>
            <w:cnfStyle w:val="001000000000"/>
            <w:tcW w:w="1692" w:type="dxa"/>
          </w:tcPr>
          <w:p w:rsidR="009051B9" w:rsidRDefault="009051B9" w:rsidP="004A7D20">
            <w:r>
              <w:t>Product</w:t>
            </w:r>
          </w:p>
        </w:tc>
        <w:tc>
          <w:tcPr>
            <w:tcW w:w="3316" w:type="dxa"/>
            <w:gridSpan w:val="2"/>
          </w:tcPr>
          <w:p w:rsidR="009051B9" w:rsidRDefault="009051B9" w:rsidP="004A7D20">
            <w:pPr>
              <w:cnfStyle w:val="000000000000"/>
            </w:pPr>
            <w:r>
              <w:t>None</w:t>
            </w:r>
          </w:p>
        </w:tc>
        <w:tc>
          <w:tcPr>
            <w:tcW w:w="2451" w:type="dxa"/>
          </w:tcPr>
          <w:p w:rsidR="009051B9" w:rsidRDefault="009051B9" w:rsidP="004A7D20">
            <w:pPr>
              <w:cnfStyle w:val="000000000000"/>
            </w:pPr>
            <w:r>
              <w:t>Open</w:t>
            </w:r>
          </w:p>
        </w:tc>
        <w:tc>
          <w:tcPr>
            <w:tcW w:w="2117" w:type="dxa"/>
          </w:tcPr>
          <w:p w:rsidR="009051B9" w:rsidRDefault="009051B9" w:rsidP="004A7D20">
            <w:pPr>
              <w:cnfStyle w:val="000000000000"/>
            </w:pPr>
          </w:p>
        </w:tc>
      </w:tr>
      <w:tr w:rsidR="009051B9" w:rsidTr="009051B9">
        <w:trPr>
          <w:cnfStyle w:val="000000100000"/>
        </w:trPr>
        <w:tc>
          <w:tcPr>
            <w:cnfStyle w:val="001000000000"/>
            <w:tcW w:w="1692" w:type="dxa"/>
          </w:tcPr>
          <w:p w:rsidR="009051B9" w:rsidRDefault="009051B9" w:rsidP="004A7D20">
            <w:r>
              <w:t>Channel</w:t>
            </w:r>
          </w:p>
        </w:tc>
        <w:tc>
          <w:tcPr>
            <w:tcW w:w="3316" w:type="dxa"/>
            <w:gridSpan w:val="2"/>
          </w:tcPr>
          <w:p w:rsidR="009051B9" w:rsidRDefault="009051B9" w:rsidP="004A7D20">
            <w:pPr>
              <w:cnfStyle w:val="000000100000"/>
            </w:pPr>
            <w:r>
              <w:t>None</w:t>
            </w:r>
          </w:p>
        </w:tc>
        <w:tc>
          <w:tcPr>
            <w:tcW w:w="2451" w:type="dxa"/>
          </w:tcPr>
          <w:p w:rsidR="009051B9" w:rsidRDefault="009051B9" w:rsidP="004A7D20">
            <w:pPr>
              <w:cnfStyle w:val="000000100000"/>
            </w:pPr>
            <w:r>
              <w:t>Open</w:t>
            </w:r>
          </w:p>
        </w:tc>
        <w:tc>
          <w:tcPr>
            <w:tcW w:w="2117" w:type="dxa"/>
          </w:tcPr>
          <w:p w:rsidR="009051B9" w:rsidRDefault="009051B9" w:rsidP="004A7D20">
            <w:pPr>
              <w:cnfStyle w:val="000000100000"/>
            </w:pPr>
          </w:p>
        </w:tc>
      </w:tr>
      <w:tr w:rsidR="009051B9" w:rsidTr="009051B9">
        <w:tc>
          <w:tcPr>
            <w:cnfStyle w:val="001000000000"/>
            <w:tcW w:w="1692" w:type="dxa"/>
          </w:tcPr>
          <w:p w:rsidR="009051B9" w:rsidRDefault="009051B9" w:rsidP="004A7D20">
            <w:r>
              <w:t>Date</w:t>
            </w:r>
          </w:p>
        </w:tc>
        <w:tc>
          <w:tcPr>
            <w:tcW w:w="3316" w:type="dxa"/>
            <w:gridSpan w:val="2"/>
          </w:tcPr>
          <w:p w:rsidR="009051B9" w:rsidRDefault="009051B9" w:rsidP="004A7D20">
            <w:pPr>
              <w:cnfStyle w:val="000000000000"/>
            </w:pPr>
            <w:r>
              <w:t>None</w:t>
            </w:r>
          </w:p>
        </w:tc>
        <w:tc>
          <w:tcPr>
            <w:tcW w:w="2451" w:type="dxa"/>
          </w:tcPr>
          <w:p w:rsidR="009051B9" w:rsidRDefault="009051B9" w:rsidP="004A7D20">
            <w:pPr>
              <w:cnfStyle w:val="000000000000"/>
            </w:pPr>
            <w:r>
              <w:t>Open</w:t>
            </w:r>
          </w:p>
        </w:tc>
        <w:tc>
          <w:tcPr>
            <w:tcW w:w="2117" w:type="dxa"/>
          </w:tcPr>
          <w:p w:rsidR="009051B9" w:rsidRDefault="009051B9" w:rsidP="004A7D20">
            <w:pPr>
              <w:cnfStyle w:val="000000000000"/>
            </w:pPr>
          </w:p>
        </w:tc>
      </w:tr>
      <w:tr w:rsidR="009051B9" w:rsidTr="009051B9">
        <w:trPr>
          <w:cnfStyle w:val="000000100000"/>
        </w:trPr>
        <w:tc>
          <w:tcPr>
            <w:cnfStyle w:val="001000000000"/>
            <w:tcW w:w="1692" w:type="dxa"/>
          </w:tcPr>
          <w:p w:rsidR="009051B9" w:rsidRDefault="009051B9" w:rsidP="004A7D20">
            <w:r>
              <w:t>Salesperson</w:t>
            </w:r>
          </w:p>
        </w:tc>
        <w:tc>
          <w:tcPr>
            <w:tcW w:w="3316" w:type="dxa"/>
            <w:gridSpan w:val="2"/>
          </w:tcPr>
          <w:p w:rsidR="009051B9" w:rsidRDefault="009051B9" w:rsidP="004A7D20">
            <w:pPr>
              <w:cnfStyle w:val="000000100000"/>
            </w:pPr>
            <w:r>
              <w:t>Individual salesperson</w:t>
            </w:r>
          </w:p>
        </w:tc>
        <w:tc>
          <w:tcPr>
            <w:tcW w:w="2451" w:type="dxa"/>
          </w:tcPr>
          <w:p w:rsidR="009051B9" w:rsidRDefault="009051B9" w:rsidP="004A7D20">
            <w:pPr>
              <w:cnfStyle w:val="000000100000"/>
            </w:pPr>
            <w:r>
              <w:t>Manager, Executive staff</w:t>
            </w:r>
          </w:p>
        </w:tc>
        <w:tc>
          <w:tcPr>
            <w:tcW w:w="2117" w:type="dxa"/>
          </w:tcPr>
          <w:p w:rsidR="009051B9" w:rsidRDefault="009051B9" w:rsidP="004A7D20">
            <w:pPr>
              <w:cnfStyle w:val="000000100000"/>
            </w:pPr>
            <w:r>
              <w:t>Sales-related measures</w:t>
            </w:r>
          </w:p>
        </w:tc>
      </w:tr>
      <w:tr w:rsidR="009051B9" w:rsidTr="009051B9">
        <w:tc>
          <w:tcPr>
            <w:cnfStyle w:val="001000000000"/>
            <w:tcW w:w="1692" w:type="dxa"/>
          </w:tcPr>
          <w:p w:rsidR="009051B9" w:rsidRDefault="009051B9" w:rsidP="004A7D20">
            <w:r>
              <w:t>Salesperson</w:t>
            </w:r>
          </w:p>
        </w:tc>
        <w:tc>
          <w:tcPr>
            <w:tcW w:w="3316" w:type="dxa"/>
            <w:gridSpan w:val="2"/>
          </w:tcPr>
          <w:p w:rsidR="009051B9" w:rsidRDefault="009051B9" w:rsidP="004A7D20">
            <w:pPr>
              <w:cnfStyle w:val="000000000000"/>
            </w:pPr>
            <w:r>
              <w:t>District and above</w:t>
            </w:r>
          </w:p>
        </w:tc>
        <w:tc>
          <w:tcPr>
            <w:tcW w:w="2451" w:type="dxa"/>
          </w:tcPr>
          <w:p w:rsidR="009051B9" w:rsidRDefault="009051B9" w:rsidP="004A7D20">
            <w:pPr>
              <w:cnfStyle w:val="000000000000"/>
            </w:pPr>
            <w:r>
              <w:t>Open</w:t>
            </w:r>
          </w:p>
        </w:tc>
        <w:tc>
          <w:tcPr>
            <w:tcW w:w="2117" w:type="dxa"/>
          </w:tcPr>
          <w:p w:rsidR="009051B9" w:rsidRDefault="009051B9" w:rsidP="004A7D20">
            <w:pPr>
              <w:cnfStyle w:val="000000000000"/>
            </w:pPr>
          </w:p>
        </w:tc>
      </w:tr>
    </w:tbl>
    <w:p w:rsidR="004A7D20" w:rsidRDefault="004A7D20" w:rsidP="005308BE">
      <w:pPr>
        <w:pStyle w:val="ListParagraph"/>
        <w:numPr>
          <w:ilvl w:val="0"/>
          <w:numId w:val="2"/>
        </w:numPr>
      </w:pPr>
      <w:r>
        <w:t xml:space="preserve">External Access: None. In the future, we may modify this policy to open access at an aggregate level to reseller partners. </w:t>
      </w:r>
    </w:p>
    <w:p w:rsidR="004A7D20" w:rsidRDefault="004A7D20" w:rsidP="005308BE">
      <w:pPr>
        <w:pStyle w:val="Heading2"/>
      </w:pPr>
      <w:r>
        <w:t xml:space="preserve">Sales Quota </w:t>
      </w:r>
    </w:p>
    <w:p w:rsidR="004A7D20" w:rsidRDefault="004A7D20" w:rsidP="004A7D20">
      <w:r>
        <w:t xml:space="preserve">Sales quotas are stored for each salesperson, product category, and quarter. </w:t>
      </w:r>
    </w:p>
    <w:tbl>
      <w:tblPr>
        <w:tblStyle w:val="LightList-Accent1"/>
        <w:tblW w:w="0" w:type="auto"/>
        <w:tblLook w:val="04A0"/>
      </w:tblPr>
      <w:tblGrid>
        <w:gridCol w:w="1818"/>
        <w:gridCol w:w="3190"/>
        <w:gridCol w:w="2451"/>
        <w:gridCol w:w="2117"/>
      </w:tblGrid>
      <w:tr w:rsidR="009051B9" w:rsidTr="009051B9">
        <w:trPr>
          <w:cnfStyle w:val="100000000000"/>
        </w:trPr>
        <w:tc>
          <w:tcPr>
            <w:cnfStyle w:val="001000000000"/>
            <w:tcW w:w="1818" w:type="dxa"/>
          </w:tcPr>
          <w:p w:rsidR="009051B9" w:rsidRDefault="009051B9" w:rsidP="0040141B">
            <w:r>
              <w:t>Dimension</w:t>
            </w:r>
          </w:p>
        </w:tc>
        <w:tc>
          <w:tcPr>
            <w:tcW w:w="3190" w:type="dxa"/>
          </w:tcPr>
          <w:p w:rsidR="009051B9" w:rsidRDefault="009051B9" w:rsidP="0040141B">
            <w:pPr>
              <w:cnfStyle w:val="100000000000"/>
            </w:pPr>
            <w:r>
              <w:t>Restriction</w:t>
            </w:r>
          </w:p>
        </w:tc>
        <w:tc>
          <w:tcPr>
            <w:tcW w:w="2451" w:type="dxa"/>
          </w:tcPr>
          <w:p w:rsidR="009051B9" w:rsidRDefault="009051B9" w:rsidP="0040141B">
            <w:pPr>
              <w:cnfStyle w:val="100000000000"/>
            </w:pPr>
            <w:r>
              <w:t>Restricted To</w:t>
            </w:r>
          </w:p>
        </w:tc>
        <w:tc>
          <w:tcPr>
            <w:tcW w:w="2117" w:type="dxa"/>
          </w:tcPr>
          <w:p w:rsidR="009051B9" w:rsidRDefault="009051B9" w:rsidP="0040141B">
            <w:pPr>
              <w:cnfStyle w:val="100000000000"/>
            </w:pPr>
            <w:r>
              <w:t>Affected measures</w:t>
            </w:r>
          </w:p>
        </w:tc>
      </w:tr>
      <w:tr w:rsidR="009051B9" w:rsidTr="009051B9">
        <w:trPr>
          <w:cnfStyle w:val="000000100000"/>
        </w:trPr>
        <w:tc>
          <w:tcPr>
            <w:cnfStyle w:val="001000000000"/>
            <w:tcW w:w="1818" w:type="dxa"/>
          </w:tcPr>
          <w:p w:rsidR="009051B9" w:rsidRDefault="009051B9" w:rsidP="0040141B">
            <w:r>
              <w:t>Date: Qtr</w:t>
            </w:r>
          </w:p>
        </w:tc>
        <w:tc>
          <w:tcPr>
            <w:tcW w:w="3190" w:type="dxa"/>
          </w:tcPr>
          <w:p w:rsidR="009051B9" w:rsidRDefault="009051B9" w:rsidP="0040141B">
            <w:pPr>
              <w:cnfStyle w:val="000000100000"/>
            </w:pPr>
            <w:r>
              <w:t>None</w:t>
            </w:r>
          </w:p>
        </w:tc>
        <w:tc>
          <w:tcPr>
            <w:tcW w:w="2451" w:type="dxa"/>
          </w:tcPr>
          <w:p w:rsidR="009051B9" w:rsidRDefault="009051B9" w:rsidP="0040141B">
            <w:pPr>
              <w:cnfStyle w:val="000000100000"/>
            </w:pPr>
            <w:r>
              <w:t>Open</w:t>
            </w:r>
          </w:p>
        </w:tc>
        <w:tc>
          <w:tcPr>
            <w:tcW w:w="2117" w:type="dxa"/>
          </w:tcPr>
          <w:p w:rsidR="009051B9" w:rsidRDefault="009051B9" w:rsidP="0040141B">
            <w:pPr>
              <w:cnfStyle w:val="000000100000"/>
            </w:pPr>
          </w:p>
        </w:tc>
      </w:tr>
      <w:tr w:rsidR="009051B9" w:rsidTr="009051B9">
        <w:tc>
          <w:tcPr>
            <w:cnfStyle w:val="001000000000"/>
            <w:tcW w:w="1818" w:type="dxa"/>
          </w:tcPr>
          <w:p w:rsidR="009051B9" w:rsidRDefault="009051B9" w:rsidP="0040141B">
            <w:r>
              <w:t>Product category</w:t>
            </w:r>
          </w:p>
        </w:tc>
        <w:tc>
          <w:tcPr>
            <w:tcW w:w="3190" w:type="dxa"/>
          </w:tcPr>
          <w:p w:rsidR="009051B9" w:rsidRDefault="009051B9" w:rsidP="0040141B">
            <w:pPr>
              <w:cnfStyle w:val="000000000000"/>
            </w:pPr>
            <w:r>
              <w:t>None</w:t>
            </w:r>
          </w:p>
        </w:tc>
        <w:tc>
          <w:tcPr>
            <w:tcW w:w="2451" w:type="dxa"/>
          </w:tcPr>
          <w:p w:rsidR="009051B9" w:rsidRDefault="009051B9" w:rsidP="0040141B">
            <w:pPr>
              <w:cnfStyle w:val="000000000000"/>
            </w:pPr>
            <w:r>
              <w:t>Open</w:t>
            </w:r>
          </w:p>
        </w:tc>
        <w:tc>
          <w:tcPr>
            <w:tcW w:w="2117" w:type="dxa"/>
          </w:tcPr>
          <w:p w:rsidR="009051B9" w:rsidRDefault="009051B9" w:rsidP="0040141B">
            <w:pPr>
              <w:cnfStyle w:val="000000000000"/>
            </w:pPr>
          </w:p>
        </w:tc>
      </w:tr>
      <w:tr w:rsidR="009051B9" w:rsidTr="009051B9">
        <w:trPr>
          <w:cnfStyle w:val="000000100000"/>
        </w:trPr>
        <w:tc>
          <w:tcPr>
            <w:cnfStyle w:val="001000000000"/>
            <w:tcW w:w="1818" w:type="dxa"/>
          </w:tcPr>
          <w:p w:rsidR="009051B9" w:rsidRDefault="009051B9" w:rsidP="0040141B">
            <w:r>
              <w:t>Salesperson</w:t>
            </w:r>
          </w:p>
        </w:tc>
        <w:tc>
          <w:tcPr>
            <w:tcW w:w="3190" w:type="dxa"/>
          </w:tcPr>
          <w:p w:rsidR="009051B9" w:rsidRDefault="009051B9" w:rsidP="0040141B">
            <w:pPr>
              <w:cnfStyle w:val="000000100000"/>
            </w:pPr>
            <w:r>
              <w:t>Individual salesperson</w:t>
            </w:r>
          </w:p>
        </w:tc>
        <w:tc>
          <w:tcPr>
            <w:tcW w:w="2451" w:type="dxa"/>
          </w:tcPr>
          <w:p w:rsidR="009051B9" w:rsidRDefault="009051B9" w:rsidP="009051B9">
            <w:pPr>
              <w:cnfStyle w:val="000000100000"/>
            </w:pPr>
            <w:r>
              <w:t>Manager, Executive staff; admin staff with permission of VP Sales</w:t>
            </w:r>
          </w:p>
        </w:tc>
        <w:tc>
          <w:tcPr>
            <w:tcW w:w="2117" w:type="dxa"/>
          </w:tcPr>
          <w:p w:rsidR="009051B9" w:rsidRDefault="009051B9" w:rsidP="0040141B">
            <w:pPr>
              <w:cnfStyle w:val="000000100000"/>
            </w:pPr>
            <w:r>
              <w:t>Quota; bonus calculations</w:t>
            </w:r>
          </w:p>
        </w:tc>
      </w:tr>
      <w:tr w:rsidR="009051B9" w:rsidTr="009051B9">
        <w:tc>
          <w:tcPr>
            <w:cnfStyle w:val="001000000000"/>
            <w:tcW w:w="1818" w:type="dxa"/>
          </w:tcPr>
          <w:p w:rsidR="009051B9" w:rsidRDefault="009051B9" w:rsidP="0040141B">
            <w:r>
              <w:t>Salesperson</w:t>
            </w:r>
          </w:p>
        </w:tc>
        <w:tc>
          <w:tcPr>
            <w:tcW w:w="3190" w:type="dxa"/>
          </w:tcPr>
          <w:p w:rsidR="009051B9" w:rsidRDefault="009051B9" w:rsidP="0040141B">
            <w:pPr>
              <w:cnfStyle w:val="000000000000"/>
            </w:pPr>
            <w:r>
              <w:t>District and above</w:t>
            </w:r>
          </w:p>
        </w:tc>
        <w:tc>
          <w:tcPr>
            <w:tcW w:w="2451" w:type="dxa"/>
          </w:tcPr>
          <w:p w:rsidR="009051B9" w:rsidRDefault="009051B9" w:rsidP="0040141B">
            <w:pPr>
              <w:cnfStyle w:val="000000000000"/>
            </w:pPr>
            <w:r>
              <w:t>Open</w:t>
            </w:r>
          </w:p>
        </w:tc>
        <w:tc>
          <w:tcPr>
            <w:tcW w:w="2117" w:type="dxa"/>
          </w:tcPr>
          <w:p w:rsidR="009051B9" w:rsidRDefault="009051B9" w:rsidP="0040141B">
            <w:pPr>
              <w:cnfStyle w:val="000000000000"/>
            </w:pPr>
          </w:p>
        </w:tc>
      </w:tr>
    </w:tbl>
    <w:p w:rsidR="004A7D20" w:rsidRDefault="004A7D20" w:rsidP="005308BE">
      <w:pPr>
        <w:pStyle w:val="Heading2"/>
      </w:pPr>
      <w:r>
        <w:t>Human Resources</w:t>
      </w:r>
    </w:p>
    <w:p w:rsidR="009051B9" w:rsidRDefault="004A7D20" w:rsidP="004A7D20">
      <w:r>
        <w:t xml:space="preserve">Data warehouse Human Resources information includes employee attributes like name, current manager, home address, and marital status. Currently, there is no HR fact data; the only employee information is descriptive. Note that the descriptive information about employees is largely </w:t>
      </w:r>
      <w:proofErr w:type="gramStart"/>
      <w:r>
        <w:t>Restricted</w:t>
      </w:r>
      <w:proofErr w:type="gramEnd"/>
      <w:r>
        <w:t xml:space="preserve">. </w:t>
      </w:r>
    </w:p>
    <w:tbl>
      <w:tblPr>
        <w:tblStyle w:val="LightList-Accent1"/>
        <w:tblW w:w="0" w:type="auto"/>
        <w:tblLook w:val="04A0"/>
      </w:tblPr>
      <w:tblGrid>
        <w:gridCol w:w="1818"/>
        <w:gridCol w:w="3190"/>
        <w:gridCol w:w="2451"/>
        <w:gridCol w:w="2117"/>
      </w:tblGrid>
      <w:tr w:rsidR="009051B9" w:rsidTr="0040141B">
        <w:trPr>
          <w:cnfStyle w:val="100000000000"/>
        </w:trPr>
        <w:tc>
          <w:tcPr>
            <w:cnfStyle w:val="001000000000"/>
            <w:tcW w:w="1818" w:type="dxa"/>
          </w:tcPr>
          <w:p w:rsidR="009051B9" w:rsidRDefault="009051B9" w:rsidP="0040141B">
            <w:r>
              <w:lastRenderedPageBreak/>
              <w:t>Dimension</w:t>
            </w:r>
          </w:p>
        </w:tc>
        <w:tc>
          <w:tcPr>
            <w:tcW w:w="3190" w:type="dxa"/>
          </w:tcPr>
          <w:p w:rsidR="009051B9" w:rsidRDefault="009051B9" w:rsidP="0040141B">
            <w:pPr>
              <w:cnfStyle w:val="100000000000"/>
            </w:pPr>
            <w:r>
              <w:t>Restriction</w:t>
            </w:r>
          </w:p>
        </w:tc>
        <w:tc>
          <w:tcPr>
            <w:tcW w:w="2451" w:type="dxa"/>
          </w:tcPr>
          <w:p w:rsidR="009051B9" w:rsidRDefault="009051B9" w:rsidP="0040141B">
            <w:pPr>
              <w:cnfStyle w:val="100000000000"/>
            </w:pPr>
            <w:r>
              <w:t>Restricted To</w:t>
            </w:r>
          </w:p>
        </w:tc>
        <w:tc>
          <w:tcPr>
            <w:tcW w:w="2117" w:type="dxa"/>
          </w:tcPr>
          <w:p w:rsidR="009051B9" w:rsidRDefault="009051B9" w:rsidP="0040141B">
            <w:pPr>
              <w:cnfStyle w:val="100000000000"/>
            </w:pPr>
            <w:r>
              <w:t>Affected measures</w:t>
            </w:r>
          </w:p>
        </w:tc>
      </w:tr>
      <w:tr w:rsidR="009051B9" w:rsidTr="0040141B">
        <w:trPr>
          <w:cnfStyle w:val="000000100000"/>
        </w:trPr>
        <w:tc>
          <w:tcPr>
            <w:cnfStyle w:val="001000000000"/>
            <w:tcW w:w="1818" w:type="dxa"/>
          </w:tcPr>
          <w:p w:rsidR="009051B9" w:rsidRDefault="009051B9" w:rsidP="0040141B">
            <w:r>
              <w:t>Employee</w:t>
            </w:r>
          </w:p>
        </w:tc>
        <w:tc>
          <w:tcPr>
            <w:tcW w:w="3190" w:type="dxa"/>
          </w:tcPr>
          <w:p w:rsidR="009051B9" w:rsidRDefault="009051B9" w:rsidP="0040141B">
            <w:pPr>
              <w:cnfStyle w:val="000000100000"/>
            </w:pPr>
            <w:r>
              <w:t>All attributes EXCEPT Employee name, manager name, current department, current job title, office location, office phone</w:t>
            </w:r>
          </w:p>
        </w:tc>
        <w:tc>
          <w:tcPr>
            <w:tcW w:w="2451" w:type="dxa"/>
          </w:tcPr>
          <w:p w:rsidR="009051B9" w:rsidRDefault="009051B9" w:rsidP="009051B9">
            <w:pPr>
              <w:cnfStyle w:val="000000100000"/>
            </w:pPr>
            <w:r>
              <w:t>Manager &amp; manager’s admin staff, Executive staff; HR staff</w:t>
            </w:r>
          </w:p>
        </w:tc>
        <w:tc>
          <w:tcPr>
            <w:tcW w:w="2117" w:type="dxa"/>
          </w:tcPr>
          <w:p w:rsidR="009051B9" w:rsidRDefault="009051B9" w:rsidP="0040141B">
            <w:pPr>
              <w:cnfStyle w:val="000000100000"/>
            </w:pPr>
            <w:r>
              <w:t>Dimension attributes only</w:t>
            </w:r>
          </w:p>
        </w:tc>
      </w:tr>
    </w:tbl>
    <w:p w:rsidR="0070406B" w:rsidRDefault="0070406B" w:rsidP="009051B9"/>
    <w:sectPr w:rsidR="0070406B" w:rsidSect="0070406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F9E" w:rsidRDefault="00563F9E" w:rsidP="009051B9">
      <w:pPr>
        <w:spacing w:after="0" w:line="240" w:lineRule="auto"/>
      </w:pPr>
      <w:r>
        <w:separator/>
      </w:r>
    </w:p>
  </w:endnote>
  <w:endnote w:type="continuationSeparator" w:id="0">
    <w:p w:rsidR="00563F9E" w:rsidRDefault="00563F9E" w:rsidP="00905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B9" w:rsidRDefault="009051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8349049"/>
      <w:docPartObj>
        <w:docPartGallery w:val="Page Numbers (Bottom of Page)"/>
        <w:docPartUnique/>
      </w:docPartObj>
    </w:sdtPr>
    <w:sdtEndPr>
      <w:rPr>
        <w:noProof/>
      </w:rPr>
    </w:sdtEndPr>
    <w:sdtContent>
      <w:bookmarkStart w:id="0" w:name="_GoBack" w:displacedByCustomXml="prev"/>
      <w:bookmarkEnd w:id="0" w:displacedByCustomXml="prev"/>
      <w:p w:rsidR="009051B9" w:rsidRDefault="007F0FC4">
        <w:pPr>
          <w:pStyle w:val="Footer"/>
          <w:jc w:val="right"/>
        </w:pPr>
        <w:r>
          <w:fldChar w:fldCharType="begin"/>
        </w:r>
        <w:r w:rsidR="009051B9">
          <w:instrText xml:space="preserve"> PAGE   \* MERGEFORMAT </w:instrText>
        </w:r>
        <w:r>
          <w:fldChar w:fldCharType="separate"/>
        </w:r>
        <w:r w:rsidR="00DF6BE5">
          <w:rPr>
            <w:noProof/>
          </w:rPr>
          <w:t>1</w:t>
        </w:r>
        <w:r>
          <w:rPr>
            <w:noProof/>
          </w:rPr>
          <w:fldChar w:fldCharType="end"/>
        </w:r>
      </w:p>
    </w:sdtContent>
  </w:sdt>
  <w:p w:rsidR="009051B9" w:rsidRDefault="009051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B9" w:rsidRDefault="009051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F9E" w:rsidRDefault="00563F9E" w:rsidP="009051B9">
      <w:pPr>
        <w:spacing w:after="0" w:line="240" w:lineRule="auto"/>
      </w:pPr>
      <w:r>
        <w:separator/>
      </w:r>
    </w:p>
  </w:footnote>
  <w:footnote w:type="continuationSeparator" w:id="0">
    <w:p w:rsidR="00563F9E" w:rsidRDefault="00563F9E" w:rsidP="00905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B9" w:rsidRDefault="009051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B9" w:rsidRDefault="009051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B9" w:rsidRDefault="009051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A19D9"/>
    <w:multiLevelType w:val="hybridMultilevel"/>
    <w:tmpl w:val="990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02527"/>
    <w:multiLevelType w:val="hybridMultilevel"/>
    <w:tmpl w:val="E69478BA"/>
    <w:lvl w:ilvl="0" w:tplc="B9EAFEE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2B2247"/>
    <w:multiLevelType w:val="hybridMultilevel"/>
    <w:tmpl w:val="F9666E98"/>
    <w:lvl w:ilvl="0" w:tplc="B9EAF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D2B1D"/>
    <w:multiLevelType w:val="hybridMultilevel"/>
    <w:tmpl w:val="88885336"/>
    <w:lvl w:ilvl="0" w:tplc="B9EA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7D20"/>
    <w:rsid w:val="004A7D20"/>
    <w:rsid w:val="005308BE"/>
    <w:rsid w:val="00563F9E"/>
    <w:rsid w:val="0070406B"/>
    <w:rsid w:val="007C2119"/>
    <w:rsid w:val="007F0FC4"/>
    <w:rsid w:val="00894B1D"/>
    <w:rsid w:val="009051B9"/>
    <w:rsid w:val="00DF6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6B"/>
  </w:style>
  <w:style w:type="paragraph" w:styleId="Heading1">
    <w:name w:val="heading 1"/>
    <w:basedOn w:val="Normal"/>
    <w:next w:val="Normal"/>
    <w:link w:val="Heading1Char"/>
    <w:uiPriority w:val="9"/>
    <w:qFormat/>
    <w:rsid w:val="00530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8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8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8BE"/>
    <w:pPr>
      <w:ind w:left="720"/>
      <w:contextualSpacing/>
    </w:pPr>
  </w:style>
  <w:style w:type="table" w:styleId="TableGrid">
    <w:name w:val="Table Grid"/>
    <w:basedOn w:val="TableNormal"/>
    <w:uiPriority w:val="59"/>
    <w:rsid w:val="00905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05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905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1B9"/>
    <w:rPr>
      <w:rFonts w:ascii="Tahoma" w:hAnsi="Tahoma" w:cs="Tahoma"/>
      <w:sz w:val="16"/>
      <w:szCs w:val="16"/>
    </w:rPr>
  </w:style>
  <w:style w:type="paragraph" w:styleId="Title">
    <w:name w:val="Title"/>
    <w:basedOn w:val="Normal"/>
    <w:next w:val="Normal"/>
    <w:link w:val="TitleChar"/>
    <w:qFormat/>
    <w:rsid w:val="00905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051B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0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B9"/>
  </w:style>
  <w:style w:type="paragraph" w:styleId="Footer">
    <w:name w:val="footer"/>
    <w:basedOn w:val="Normal"/>
    <w:link w:val="FooterChar"/>
    <w:uiPriority w:val="99"/>
    <w:unhideWhenUsed/>
    <w:rsid w:val="0090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 Warren Thornthwaite</cp:lastModifiedBy>
  <cp:revision>3</cp:revision>
  <dcterms:created xsi:type="dcterms:W3CDTF">2010-04-27T15:19:00Z</dcterms:created>
  <dcterms:modified xsi:type="dcterms:W3CDTF">2011-02-18T19:15:00Z</dcterms:modified>
</cp:coreProperties>
</file>