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5166" w:rsidRDefault="00CC5166" w:rsidP="00DB4C18">
      <w:pPr>
        <w:pStyle w:val="Heading1"/>
      </w:pPr>
      <w:r>
        <w:rPr>
          <w:noProof/>
        </w:rPr>
        <w:drawing>
          <wp:inline distT="0" distB="0" distL="0" distR="0" wp14:anchorId="23AA39B3" wp14:editId="0E8B0274">
            <wp:extent cx="2524125" cy="523875"/>
            <wp:effectExtent l="0" t="0" r="9525" b="952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24125" cy="523875"/>
                    </a:xfrm>
                    <a:prstGeom prst="rect">
                      <a:avLst/>
                    </a:prstGeom>
                  </pic:spPr>
                </pic:pic>
              </a:graphicData>
            </a:graphic>
          </wp:inline>
        </w:drawing>
      </w:r>
    </w:p>
    <w:p w:rsidR="00E36B3F" w:rsidRPr="00E36B3F" w:rsidRDefault="00A65C27" w:rsidP="00CC5166">
      <w:pPr>
        <w:pStyle w:val="Title"/>
      </w:pPr>
      <w:r>
        <w:t>Sample Metadata Application: ReadMe</w:t>
      </w:r>
    </w:p>
    <w:p w:rsidR="00003256" w:rsidRDefault="00A65C27" w:rsidP="00996BCB">
      <w:pPr>
        <w:pStyle w:val="Text"/>
      </w:pPr>
      <w:r w:rsidRPr="00A65C27">
        <w:t xml:space="preserve">These scripts are designed to initially populate the metadata tables (as seen in Chapter </w:t>
      </w:r>
      <w:r>
        <w:t>15</w:t>
      </w:r>
      <w:r w:rsidRPr="00A65C27">
        <w:t xml:space="preserve"> of the </w:t>
      </w:r>
      <w:r w:rsidRPr="00A65C27">
        <w:rPr>
          <w:b/>
        </w:rPr>
        <w:t>Microsoft Data Warehouse Toolkit, Second Edition</w:t>
      </w:r>
      <w:r>
        <w:t xml:space="preserve">, 2011). The logic of the metadata population scripts is </w:t>
      </w:r>
      <w:r w:rsidRPr="00A65C27">
        <w:t xml:space="preserve">based on the extended properties created from the modeling spreadsheet. </w:t>
      </w:r>
    </w:p>
    <w:p w:rsidR="00063EF7" w:rsidRDefault="00D709FD" w:rsidP="00DB4C18">
      <w:pPr>
        <w:pStyle w:val="Heading1"/>
      </w:pPr>
      <w:r>
        <w:t>Before you b</w:t>
      </w:r>
      <w:r w:rsidR="00DB4C18">
        <w:t>egin</w:t>
      </w:r>
    </w:p>
    <w:p w:rsidR="00A65C27" w:rsidRDefault="0058769B" w:rsidP="00996BCB">
      <w:pPr>
        <w:pStyle w:val="Text"/>
        <w:numPr>
          <w:ilvl w:val="0"/>
          <w:numId w:val="3"/>
        </w:numPr>
      </w:pPr>
      <w:r>
        <w:t>Install SQL Server</w:t>
      </w:r>
      <w:r w:rsidR="002A2AA5">
        <w:t xml:space="preserve"> 2008</w:t>
      </w:r>
      <w:r w:rsidR="00003256">
        <w:t>R2</w:t>
      </w:r>
      <w:r>
        <w:t xml:space="preserve">, including </w:t>
      </w:r>
      <w:r w:rsidR="00996BCB">
        <w:t xml:space="preserve">the relational database, </w:t>
      </w:r>
      <w:r>
        <w:t xml:space="preserve">SQL Studio, </w:t>
      </w:r>
      <w:r w:rsidR="00A65C27">
        <w:t xml:space="preserve">Reporting Services, </w:t>
      </w:r>
      <w:r w:rsidR="00003256">
        <w:t xml:space="preserve">and </w:t>
      </w:r>
      <w:r>
        <w:t>BI</w:t>
      </w:r>
      <w:r w:rsidR="00996BCB">
        <w:t xml:space="preserve"> Development Studio (BIDS)</w:t>
      </w:r>
      <w:r>
        <w:t xml:space="preserve">.  </w:t>
      </w:r>
    </w:p>
    <w:p w:rsidR="00A65C27" w:rsidRDefault="00A65C27" w:rsidP="00996BCB">
      <w:pPr>
        <w:pStyle w:val="Text"/>
        <w:numPr>
          <w:ilvl w:val="0"/>
          <w:numId w:val="3"/>
        </w:numPr>
      </w:pPr>
      <w:r>
        <w:t xml:space="preserve">Run the script to create the </w:t>
      </w:r>
      <w:proofErr w:type="spellStart"/>
      <w:r>
        <w:t>DW_Metadata</w:t>
      </w:r>
      <w:proofErr w:type="spellEnd"/>
      <w:r>
        <w:t xml:space="preserve"> database: </w:t>
      </w:r>
      <w:proofErr w:type="spellStart"/>
      <w:r w:rsidRPr="00A65C27">
        <w:rPr>
          <w:b/>
        </w:rPr>
        <w:t>CrDb_DWMetadata.sql</w:t>
      </w:r>
      <w:proofErr w:type="spellEnd"/>
      <w:r>
        <w:t>. The script includes database create statements, which are commented out.</w:t>
      </w:r>
    </w:p>
    <w:p w:rsidR="0058769B" w:rsidRDefault="00A65C27" w:rsidP="00996BCB">
      <w:pPr>
        <w:pStyle w:val="Text"/>
        <w:numPr>
          <w:ilvl w:val="0"/>
          <w:numId w:val="3"/>
        </w:numPr>
      </w:pPr>
      <w:r>
        <w:t xml:space="preserve">Install the stored procedures that will help you manage </w:t>
      </w:r>
      <w:proofErr w:type="spellStart"/>
      <w:r>
        <w:t>DW_Metadata</w:t>
      </w:r>
      <w:proofErr w:type="spellEnd"/>
      <w:r>
        <w:t xml:space="preserve">. The script is </w:t>
      </w:r>
      <w:proofErr w:type="spellStart"/>
      <w:r w:rsidRPr="00A65C27">
        <w:rPr>
          <w:b/>
        </w:rPr>
        <w:t>CrSP_DWMetadata.sql</w:t>
      </w:r>
      <w:proofErr w:type="spellEnd"/>
      <w:r>
        <w:t>. It creates four stored procedures:</w:t>
      </w:r>
    </w:p>
    <w:p w:rsidR="00A65C27" w:rsidRDefault="00A65C27" w:rsidP="00A65C27">
      <w:pPr>
        <w:pStyle w:val="Text"/>
        <w:numPr>
          <w:ilvl w:val="1"/>
          <w:numId w:val="3"/>
        </w:numPr>
      </w:pPr>
      <w:proofErr w:type="spellStart"/>
      <w:proofErr w:type="gramStart"/>
      <w:r w:rsidRPr="00A65C27">
        <w:rPr>
          <w:i/>
        </w:rPr>
        <w:t>updDtbList</w:t>
      </w:r>
      <w:proofErr w:type="spellEnd"/>
      <w:proofErr w:type="gramEnd"/>
      <w:r>
        <w:t xml:space="preserve">, </w:t>
      </w:r>
      <w:r w:rsidRPr="00D709FD">
        <w:t xml:space="preserve">to update the list of databases registered in </w:t>
      </w:r>
      <w:proofErr w:type="spellStart"/>
      <w:r w:rsidRPr="00D709FD">
        <w:t>DW_Metadata</w:t>
      </w:r>
      <w:proofErr w:type="spellEnd"/>
      <w:r w:rsidRPr="00D709FD">
        <w:t>. It</w:t>
      </w:r>
      <w:r w:rsidRPr="00D709FD">
        <w:t xml:space="preserve"> </w:t>
      </w:r>
      <w:r w:rsidRPr="00D709FD">
        <w:t>picks up only relational databases. SSAS databases are populated via a different</w:t>
      </w:r>
      <w:r w:rsidRPr="00D709FD">
        <w:t xml:space="preserve"> </w:t>
      </w:r>
      <w:r w:rsidRPr="00D709FD">
        <w:t>mechanism.</w:t>
      </w:r>
    </w:p>
    <w:p w:rsidR="00A65C27" w:rsidRDefault="00A65C27" w:rsidP="00A65C27">
      <w:pPr>
        <w:pStyle w:val="Text"/>
        <w:numPr>
          <w:ilvl w:val="1"/>
          <w:numId w:val="3"/>
        </w:numPr>
      </w:pPr>
      <w:proofErr w:type="spellStart"/>
      <w:r w:rsidRPr="00A65C27">
        <w:rPr>
          <w:i/>
        </w:rPr>
        <w:t>dtbClear</w:t>
      </w:r>
      <w:proofErr w:type="spellEnd"/>
      <w:r>
        <w:t xml:space="preserve">, clears out all the metadata in </w:t>
      </w:r>
      <w:proofErr w:type="spellStart"/>
      <w:r>
        <w:t>DW_Metadata</w:t>
      </w:r>
      <w:proofErr w:type="spellEnd"/>
      <w:r>
        <w:t>, for a single database</w:t>
      </w:r>
    </w:p>
    <w:p w:rsidR="00A65C27" w:rsidRDefault="00A65C27" w:rsidP="00A65C27">
      <w:pPr>
        <w:pStyle w:val="Text"/>
        <w:numPr>
          <w:ilvl w:val="1"/>
          <w:numId w:val="3"/>
        </w:numPr>
      </w:pPr>
      <w:proofErr w:type="spellStart"/>
      <w:proofErr w:type="gramStart"/>
      <w:r w:rsidRPr="00D709FD">
        <w:rPr>
          <w:i/>
        </w:rPr>
        <w:t>dtbLoad</w:t>
      </w:r>
      <w:proofErr w:type="spellEnd"/>
      <w:proofErr w:type="gramEnd"/>
      <w:r>
        <w:t xml:space="preserve">, loads (or re-loads) all the metadata in </w:t>
      </w:r>
      <w:proofErr w:type="spellStart"/>
      <w:r>
        <w:t>DW_Metadata</w:t>
      </w:r>
      <w:proofErr w:type="spellEnd"/>
      <w:r>
        <w:t>, for a single database.</w:t>
      </w:r>
    </w:p>
    <w:p w:rsidR="00A65C27" w:rsidRDefault="00D709FD" w:rsidP="00A65C27">
      <w:pPr>
        <w:pStyle w:val="Text"/>
        <w:numPr>
          <w:ilvl w:val="1"/>
          <w:numId w:val="3"/>
        </w:numPr>
      </w:pPr>
      <w:proofErr w:type="spellStart"/>
      <w:r>
        <w:rPr>
          <w:i/>
        </w:rPr>
        <w:t>l</w:t>
      </w:r>
      <w:r w:rsidR="00A65C27" w:rsidRPr="00D709FD">
        <w:rPr>
          <w:i/>
        </w:rPr>
        <w:t>oadAllDtbs</w:t>
      </w:r>
      <w:proofErr w:type="spellEnd"/>
      <w:r w:rsidR="00A65C27">
        <w:t xml:space="preserve">, loads all databases (calls </w:t>
      </w:r>
      <w:proofErr w:type="spellStart"/>
      <w:r w:rsidR="00A65C27">
        <w:t>updDtbList</w:t>
      </w:r>
      <w:proofErr w:type="spellEnd"/>
      <w:r w:rsidR="00A65C27">
        <w:t xml:space="preserve"> and then calls </w:t>
      </w:r>
      <w:proofErr w:type="spellStart"/>
      <w:r w:rsidR="00A65C27">
        <w:t>dtbLoad</w:t>
      </w:r>
      <w:proofErr w:type="spellEnd"/>
      <w:r w:rsidR="00A65C27">
        <w:t xml:space="preserve"> for all </w:t>
      </w:r>
      <w:r>
        <w:t xml:space="preserve">databases with </w:t>
      </w:r>
      <w:proofErr w:type="spellStart"/>
      <w:r>
        <w:t>Gen_Metadata_Ind</w:t>
      </w:r>
      <w:proofErr w:type="spellEnd"/>
      <w:r w:rsidR="00A65C27">
        <w:t xml:space="preserve"> = 'Y'</w:t>
      </w:r>
    </w:p>
    <w:p w:rsidR="00317696" w:rsidRDefault="00D709FD" w:rsidP="0058769B">
      <w:pPr>
        <w:pStyle w:val="Heading1"/>
      </w:pPr>
      <w:r>
        <w:t xml:space="preserve">Populating the </w:t>
      </w:r>
      <w:proofErr w:type="spellStart"/>
      <w:r>
        <w:t>DW_Metadata</w:t>
      </w:r>
      <w:proofErr w:type="spellEnd"/>
      <w:r>
        <w:t xml:space="preserve"> database</w:t>
      </w:r>
    </w:p>
    <w:p w:rsidR="00D709FD" w:rsidRDefault="00D709FD" w:rsidP="00D709FD">
      <w:pPr>
        <w:pStyle w:val="Text"/>
      </w:pPr>
      <w:r>
        <w:t xml:space="preserve">Simply run the stored procedure </w:t>
      </w:r>
      <w:proofErr w:type="spellStart"/>
      <w:r>
        <w:t>LoadAllDtbs</w:t>
      </w:r>
      <w:proofErr w:type="spellEnd"/>
      <w:r>
        <w:t xml:space="preserve">, to populate the tables in </w:t>
      </w:r>
      <w:proofErr w:type="spellStart"/>
      <w:r>
        <w:t>DW_Metadata</w:t>
      </w:r>
      <w:proofErr w:type="spellEnd"/>
      <w:r>
        <w:t xml:space="preserve"> with the information about your databases. When the stored procedure begins, grabs the complete list of user databases on the server (which you can find in the table </w:t>
      </w:r>
      <w:proofErr w:type="spellStart"/>
      <w:r>
        <w:t>DW_Databases</w:t>
      </w:r>
      <w:proofErr w:type="spellEnd"/>
      <w:r>
        <w:t xml:space="preserve">). It looks for </w:t>
      </w:r>
      <w:proofErr w:type="spellStart"/>
      <w:r>
        <w:t>a</w:t>
      </w:r>
      <w:proofErr w:type="spellEnd"/>
      <w:r>
        <w:t xml:space="preserve"> database extended property called “Description.” If it finds that property, it’ll assume that you generated the database from the Kimball design spreadsheet, and will set the </w:t>
      </w:r>
      <w:proofErr w:type="spellStart"/>
      <w:r>
        <w:t>Gen_Metadata_Ind</w:t>
      </w:r>
      <w:proofErr w:type="spellEnd"/>
      <w:r>
        <w:t xml:space="preserve"> to ‘Y’ for that database.</w:t>
      </w:r>
    </w:p>
    <w:p w:rsidR="00D709FD" w:rsidRDefault="00D709FD" w:rsidP="00D709FD">
      <w:pPr>
        <w:pStyle w:val="Text"/>
      </w:pPr>
      <w:r>
        <w:t xml:space="preserve">If you have modified the metadata in </w:t>
      </w:r>
      <w:proofErr w:type="spellStart"/>
      <w:r>
        <w:t>DW_Metadata</w:t>
      </w:r>
      <w:proofErr w:type="spellEnd"/>
      <w:r>
        <w:t xml:space="preserve">, perhaps by adding more detailed descriptions or commentary, then do not run </w:t>
      </w:r>
      <w:proofErr w:type="spellStart"/>
      <w:r>
        <w:t>LoadAllDtbs</w:t>
      </w:r>
      <w:proofErr w:type="spellEnd"/>
      <w:r>
        <w:t xml:space="preserve"> or </w:t>
      </w:r>
      <w:proofErr w:type="spellStart"/>
      <w:r>
        <w:t>dtbLoad</w:t>
      </w:r>
      <w:proofErr w:type="spellEnd"/>
      <w:r>
        <w:t xml:space="preserve"> again, or you’ll lose your work.</w:t>
      </w:r>
    </w:p>
    <w:p w:rsidR="00D709FD" w:rsidRDefault="00D709FD" w:rsidP="00D709FD">
      <w:pPr>
        <w:pStyle w:val="Text"/>
      </w:pPr>
      <w:r>
        <w:lastRenderedPageBreak/>
        <w:t xml:space="preserve">You can re-run </w:t>
      </w:r>
      <w:proofErr w:type="spellStart"/>
      <w:r>
        <w:t>updDtbList</w:t>
      </w:r>
      <w:proofErr w:type="spellEnd"/>
      <w:r>
        <w:t xml:space="preserve">, as </w:t>
      </w:r>
      <w:proofErr w:type="spellStart"/>
      <w:proofErr w:type="gramStart"/>
      <w:r>
        <w:t>it’s</w:t>
      </w:r>
      <w:proofErr w:type="spellEnd"/>
      <w:proofErr w:type="gramEnd"/>
      <w:r>
        <w:t xml:space="preserve"> non-</w:t>
      </w:r>
      <w:proofErr w:type="spellStart"/>
      <w:r>
        <w:t>desctructive</w:t>
      </w:r>
      <w:proofErr w:type="spellEnd"/>
      <w:r>
        <w:t xml:space="preserve"> to the metadata.</w:t>
      </w:r>
    </w:p>
    <w:p w:rsidR="00D709FD" w:rsidRDefault="00D709FD" w:rsidP="00D709FD">
      <w:pPr>
        <w:pStyle w:val="Heading1"/>
      </w:pPr>
      <w:r>
        <w:t xml:space="preserve">Exploring the </w:t>
      </w:r>
      <w:proofErr w:type="spellStart"/>
      <w:r>
        <w:t>DW_Metadata</w:t>
      </w:r>
      <w:proofErr w:type="spellEnd"/>
      <w:r>
        <w:t xml:space="preserve"> database</w:t>
      </w:r>
    </w:p>
    <w:p w:rsidR="00D709FD" w:rsidRDefault="00D709FD" w:rsidP="00D709FD">
      <w:pPr>
        <w:pStyle w:val="Text"/>
      </w:pPr>
      <w:r>
        <w:t xml:space="preserve">The easiest way to explore the contents of the </w:t>
      </w:r>
      <w:proofErr w:type="spellStart"/>
      <w:r>
        <w:t>DW_Metadata</w:t>
      </w:r>
      <w:proofErr w:type="spellEnd"/>
      <w:r>
        <w:t xml:space="preserve"> database is to use the predefined reports that are also available on the book’s website. Starting at the database level, you can drill down to subject areas, objects (dimensions and fact tables), and attributes of objects (dimension attributes and fact columns).</w:t>
      </w:r>
      <w:bookmarkStart w:id="0" w:name="_GoBack"/>
      <w:bookmarkEnd w:id="0"/>
    </w:p>
    <w:p w:rsidR="00D709FD" w:rsidRPr="00D709FD" w:rsidRDefault="00D709FD" w:rsidP="00D709FD">
      <w:pPr>
        <w:pStyle w:val="Text"/>
      </w:pPr>
    </w:p>
    <w:sectPr w:rsidR="00D709FD" w:rsidRPr="00D709FD" w:rsidSect="005A484A">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0707" w:rsidRDefault="00360707" w:rsidP="004904AB">
      <w:r>
        <w:separator/>
      </w:r>
    </w:p>
  </w:endnote>
  <w:endnote w:type="continuationSeparator" w:id="0">
    <w:p w:rsidR="00360707" w:rsidRDefault="00360707" w:rsidP="00490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9915639"/>
      <w:docPartObj>
        <w:docPartGallery w:val="Page Numbers (Bottom of Page)"/>
        <w:docPartUnique/>
      </w:docPartObj>
    </w:sdtPr>
    <w:sdtEndPr>
      <w:rPr>
        <w:noProof/>
      </w:rPr>
    </w:sdtEndPr>
    <w:sdtContent>
      <w:p w:rsidR="004904AB" w:rsidRDefault="00A65C27">
        <w:pPr>
          <w:pStyle w:val="Footer"/>
          <w:jc w:val="right"/>
        </w:pPr>
        <w:r>
          <w:t>Copyright © 2011, Kimball Group, All rights reserved</w:t>
        </w:r>
        <w:r>
          <w:tab/>
        </w:r>
        <w:r w:rsidR="004904AB">
          <w:fldChar w:fldCharType="begin"/>
        </w:r>
        <w:r w:rsidR="004904AB">
          <w:instrText xml:space="preserve"> PAGE   \* MERGEFORMAT </w:instrText>
        </w:r>
        <w:r w:rsidR="004904AB">
          <w:fldChar w:fldCharType="separate"/>
        </w:r>
        <w:r w:rsidR="00D709FD">
          <w:rPr>
            <w:noProof/>
          </w:rPr>
          <w:t>2</w:t>
        </w:r>
        <w:r w:rsidR="004904AB">
          <w:rPr>
            <w:noProof/>
          </w:rPr>
          <w:fldChar w:fldCharType="end"/>
        </w:r>
      </w:p>
    </w:sdtContent>
  </w:sdt>
  <w:p w:rsidR="004904AB" w:rsidRDefault="004904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0707" w:rsidRDefault="00360707" w:rsidP="004904AB">
      <w:r>
        <w:separator/>
      </w:r>
    </w:p>
  </w:footnote>
  <w:footnote w:type="continuationSeparator" w:id="0">
    <w:p w:rsidR="00360707" w:rsidRDefault="00360707" w:rsidP="004904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A1000"/>
    <w:multiLevelType w:val="hybridMultilevel"/>
    <w:tmpl w:val="EAEA9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0B6096"/>
    <w:multiLevelType w:val="hybridMultilevel"/>
    <w:tmpl w:val="7CC03D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F91EB1"/>
    <w:multiLevelType w:val="hybridMultilevel"/>
    <w:tmpl w:val="24EAA8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5211D67"/>
    <w:multiLevelType w:val="hybridMultilevel"/>
    <w:tmpl w:val="81669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184E09"/>
    <w:multiLevelType w:val="hybridMultilevel"/>
    <w:tmpl w:val="DA3495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B3F"/>
    <w:rsid w:val="00003256"/>
    <w:rsid w:val="00004FDB"/>
    <w:rsid w:val="00010215"/>
    <w:rsid w:val="00063EF7"/>
    <w:rsid w:val="000901B2"/>
    <w:rsid w:val="000A6929"/>
    <w:rsid w:val="000B0718"/>
    <w:rsid w:val="000B3AA3"/>
    <w:rsid w:val="000D1C88"/>
    <w:rsid w:val="000E0AD9"/>
    <w:rsid w:val="000E0BBC"/>
    <w:rsid w:val="0016416F"/>
    <w:rsid w:val="001B4523"/>
    <w:rsid w:val="001C18C2"/>
    <w:rsid w:val="001C45B3"/>
    <w:rsid w:val="00211DCC"/>
    <w:rsid w:val="0025676C"/>
    <w:rsid w:val="002A0CF9"/>
    <w:rsid w:val="002A2AA5"/>
    <w:rsid w:val="002D5D6E"/>
    <w:rsid w:val="00317696"/>
    <w:rsid w:val="00344E3F"/>
    <w:rsid w:val="00360707"/>
    <w:rsid w:val="0037341C"/>
    <w:rsid w:val="00394551"/>
    <w:rsid w:val="003C2FC8"/>
    <w:rsid w:val="00420E52"/>
    <w:rsid w:val="00434ED0"/>
    <w:rsid w:val="004904AB"/>
    <w:rsid w:val="004A07D8"/>
    <w:rsid w:val="004C0380"/>
    <w:rsid w:val="00552ED8"/>
    <w:rsid w:val="00583A2C"/>
    <w:rsid w:val="0058769B"/>
    <w:rsid w:val="005A484A"/>
    <w:rsid w:val="005A61D5"/>
    <w:rsid w:val="00651875"/>
    <w:rsid w:val="006F0933"/>
    <w:rsid w:val="006F6B9E"/>
    <w:rsid w:val="0072086C"/>
    <w:rsid w:val="0079640C"/>
    <w:rsid w:val="007D10C2"/>
    <w:rsid w:val="009129F7"/>
    <w:rsid w:val="00935D6A"/>
    <w:rsid w:val="0098753F"/>
    <w:rsid w:val="0099317A"/>
    <w:rsid w:val="00996BCB"/>
    <w:rsid w:val="009B54D2"/>
    <w:rsid w:val="00A65C27"/>
    <w:rsid w:val="00AD189B"/>
    <w:rsid w:val="00C36638"/>
    <w:rsid w:val="00C92B0C"/>
    <w:rsid w:val="00C95ACE"/>
    <w:rsid w:val="00CC5166"/>
    <w:rsid w:val="00D709FD"/>
    <w:rsid w:val="00D7619E"/>
    <w:rsid w:val="00DB4C18"/>
    <w:rsid w:val="00E36B3F"/>
    <w:rsid w:val="00F56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A61D5"/>
    <w:rPr>
      <w:sz w:val="24"/>
      <w:szCs w:val="24"/>
    </w:rPr>
  </w:style>
  <w:style w:type="paragraph" w:styleId="Heading1">
    <w:name w:val="heading 1"/>
    <w:basedOn w:val="Normal"/>
    <w:next w:val="Normal"/>
    <w:qFormat/>
    <w:rsid w:val="00DB4C18"/>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nhideWhenUsed/>
    <w:qFormat/>
    <w:rsid w:val="005A61D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A0CF9"/>
    <w:rPr>
      <w:rFonts w:ascii="Tahoma" w:hAnsi="Tahoma" w:cs="Tahoma"/>
      <w:sz w:val="16"/>
      <w:szCs w:val="16"/>
    </w:rPr>
  </w:style>
  <w:style w:type="paragraph" w:styleId="Title">
    <w:name w:val="Title"/>
    <w:basedOn w:val="Normal"/>
    <w:next w:val="Normal"/>
    <w:link w:val="TitleChar"/>
    <w:qFormat/>
    <w:rsid w:val="00CC516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CC5166"/>
    <w:rPr>
      <w:rFonts w:asciiTheme="majorHAnsi" w:eastAsiaTheme="majorEastAsia" w:hAnsiTheme="majorHAnsi" w:cstheme="majorBidi"/>
      <w:color w:val="17365D" w:themeColor="text2" w:themeShade="BF"/>
      <w:spacing w:val="5"/>
      <w:kern w:val="28"/>
      <w:sz w:val="52"/>
      <w:szCs w:val="52"/>
    </w:rPr>
  </w:style>
  <w:style w:type="paragraph" w:customStyle="1" w:styleId="Text">
    <w:name w:val="Text"/>
    <w:basedOn w:val="Normal"/>
    <w:link w:val="TextChar"/>
    <w:qFormat/>
    <w:rsid w:val="00996BCB"/>
    <w:pPr>
      <w:spacing w:before="80" w:after="80"/>
    </w:pPr>
    <w:rPr>
      <w:rFonts w:asciiTheme="minorHAnsi" w:hAnsiTheme="minorHAnsi" w:cstheme="minorHAnsi"/>
    </w:rPr>
  </w:style>
  <w:style w:type="character" w:customStyle="1" w:styleId="Heading2Char">
    <w:name w:val="Heading 2 Char"/>
    <w:basedOn w:val="DefaultParagraphFont"/>
    <w:link w:val="Heading2"/>
    <w:rsid w:val="005A61D5"/>
    <w:rPr>
      <w:rFonts w:asciiTheme="majorHAnsi" w:eastAsiaTheme="majorEastAsia" w:hAnsiTheme="majorHAnsi" w:cstheme="majorBidi"/>
      <w:b/>
      <w:bCs/>
      <w:color w:val="4F81BD" w:themeColor="accent1"/>
      <w:sz w:val="26"/>
      <w:szCs w:val="26"/>
    </w:rPr>
  </w:style>
  <w:style w:type="character" w:customStyle="1" w:styleId="TextChar">
    <w:name w:val="Text Char"/>
    <w:basedOn w:val="DefaultParagraphFont"/>
    <w:link w:val="Text"/>
    <w:rsid w:val="00996BCB"/>
    <w:rPr>
      <w:rFonts w:asciiTheme="minorHAnsi" w:hAnsiTheme="minorHAnsi" w:cstheme="minorHAnsi"/>
      <w:sz w:val="24"/>
      <w:szCs w:val="24"/>
    </w:rPr>
  </w:style>
  <w:style w:type="table" w:styleId="TableGrid">
    <w:name w:val="Table Grid"/>
    <w:basedOn w:val="TableNormal"/>
    <w:rsid w:val="009931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4904AB"/>
    <w:pPr>
      <w:tabs>
        <w:tab w:val="center" w:pos="4680"/>
        <w:tab w:val="right" w:pos="9360"/>
      </w:tabs>
    </w:pPr>
  </w:style>
  <w:style w:type="character" w:customStyle="1" w:styleId="HeaderChar">
    <w:name w:val="Header Char"/>
    <w:basedOn w:val="DefaultParagraphFont"/>
    <w:link w:val="Header"/>
    <w:rsid w:val="004904AB"/>
    <w:rPr>
      <w:sz w:val="24"/>
      <w:szCs w:val="24"/>
    </w:rPr>
  </w:style>
  <w:style w:type="paragraph" w:styleId="Footer">
    <w:name w:val="footer"/>
    <w:basedOn w:val="Normal"/>
    <w:link w:val="FooterChar"/>
    <w:uiPriority w:val="99"/>
    <w:rsid w:val="004904AB"/>
    <w:pPr>
      <w:tabs>
        <w:tab w:val="center" w:pos="4680"/>
        <w:tab w:val="right" w:pos="9360"/>
      </w:tabs>
    </w:pPr>
  </w:style>
  <w:style w:type="character" w:customStyle="1" w:styleId="FooterChar">
    <w:name w:val="Footer Char"/>
    <w:basedOn w:val="DefaultParagraphFont"/>
    <w:link w:val="Footer"/>
    <w:uiPriority w:val="99"/>
    <w:rsid w:val="004904AB"/>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A61D5"/>
    <w:rPr>
      <w:sz w:val="24"/>
      <w:szCs w:val="24"/>
    </w:rPr>
  </w:style>
  <w:style w:type="paragraph" w:styleId="Heading1">
    <w:name w:val="heading 1"/>
    <w:basedOn w:val="Normal"/>
    <w:next w:val="Normal"/>
    <w:qFormat/>
    <w:rsid w:val="00DB4C18"/>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nhideWhenUsed/>
    <w:qFormat/>
    <w:rsid w:val="005A61D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A0CF9"/>
    <w:rPr>
      <w:rFonts w:ascii="Tahoma" w:hAnsi="Tahoma" w:cs="Tahoma"/>
      <w:sz w:val="16"/>
      <w:szCs w:val="16"/>
    </w:rPr>
  </w:style>
  <w:style w:type="paragraph" w:styleId="Title">
    <w:name w:val="Title"/>
    <w:basedOn w:val="Normal"/>
    <w:next w:val="Normal"/>
    <w:link w:val="TitleChar"/>
    <w:qFormat/>
    <w:rsid w:val="00CC516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CC5166"/>
    <w:rPr>
      <w:rFonts w:asciiTheme="majorHAnsi" w:eastAsiaTheme="majorEastAsia" w:hAnsiTheme="majorHAnsi" w:cstheme="majorBidi"/>
      <w:color w:val="17365D" w:themeColor="text2" w:themeShade="BF"/>
      <w:spacing w:val="5"/>
      <w:kern w:val="28"/>
      <w:sz w:val="52"/>
      <w:szCs w:val="52"/>
    </w:rPr>
  </w:style>
  <w:style w:type="paragraph" w:customStyle="1" w:styleId="Text">
    <w:name w:val="Text"/>
    <w:basedOn w:val="Normal"/>
    <w:link w:val="TextChar"/>
    <w:qFormat/>
    <w:rsid w:val="00996BCB"/>
    <w:pPr>
      <w:spacing w:before="80" w:after="80"/>
    </w:pPr>
    <w:rPr>
      <w:rFonts w:asciiTheme="minorHAnsi" w:hAnsiTheme="minorHAnsi" w:cstheme="minorHAnsi"/>
    </w:rPr>
  </w:style>
  <w:style w:type="character" w:customStyle="1" w:styleId="Heading2Char">
    <w:name w:val="Heading 2 Char"/>
    <w:basedOn w:val="DefaultParagraphFont"/>
    <w:link w:val="Heading2"/>
    <w:rsid w:val="005A61D5"/>
    <w:rPr>
      <w:rFonts w:asciiTheme="majorHAnsi" w:eastAsiaTheme="majorEastAsia" w:hAnsiTheme="majorHAnsi" w:cstheme="majorBidi"/>
      <w:b/>
      <w:bCs/>
      <w:color w:val="4F81BD" w:themeColor="accent1"/>
      <w:sz w:val="26"/>
      <w:szCs w:val="26"/>
    </w:rPr>
  </w:style>
  <w:style w:type="character" w:customStyle="1" w:styleId="TextChar">
    <w:name w:val="Text Char"/>
    <w:basedOn w:val="DefaultParagraphFont"/>
    <w:link w:val="Text"/>
    <w:rsid w:val="00996BCB"/>
    <w:rPr>
      <w:rFonts w:asciiTheme="minorHAnsi" w:hAnsiTheme="minorHAnsi" w:cstheme="minorHAnsi"/>
      <w:sz w:val="24"/>
      <w:szCs w:val="24"/>
    </w:rPr>
  </w:style>
  <w:style w:type="table" w:styleId="TableGrid">
    <w:name w:val="Table Grid"/>
    <w:basedOn w:val="TableNormal"/>
    <w:rsid w:val="009931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4904AB"/>
    <w:pPr>
      <w:tabs>
        <w:tab w:val="center" w:pos="4680"/>
        <w:tab w:val="right" w:pos="9360"/>
      </w:tabs>
    </w:pPr>
  </w:style>
  <w:style w:type="character" w:customStyle="1" w:styleId="HeaderChar">
    <w:name w:val="Header Char"/>
    <w:basedOn w:val="DefaultParagraphFont"/>
    <w:link w:val="Header"/>
    <w:rsid w:val="004904AB"/>
    <w:rPr>
      <w:sz w:val="24"/>
      <w:szCs w:val="24"/>
    </w:rPr>
  </w:style>
  <w:style w:type="paragraph" w:styleId="Footer">
    <w:name w:val="footer"/>
    <w:basedOn w:val="Normal"/>
    <w:link w:val="FooterChar"/>
    <w:uiPriority w:val="99"/>
    <w:rsid w:val="004904AB"/>
    <w:pPr>
      <w:tabs>
        <w:tab w:val="center" w:pos="4680"/>
        <w:tab w:val="right" w:pos="9360"/>
      </w:tabs>
    </w:pPr>
  </w:style>
  <w:style w:type="character" w:customStyle="1" w:styleId="FooterChar">
    <w:name w:val="Footer Char"/>
    <w:basedOn w:val="DefaultParagraphFont"/>
    <w:link w:val="Footer"/>
    <w:uiPriority w:val="99"/>
    <w:rsid w:val="004904A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993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MDWT_AdventureWorks Historical Load Integration Services Packages</vt:lpstr>
    </vt:vector>
  </TitlesOfParts>
  <Company>Kimball Group</Company>
  <LinksUpToDate>false</LinksUpToDate>
  <CharactersWithSpaces>2331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MDWT_AdventureWorks Historical Load Integration Services Packages</dc:title>
  <dc:creator>Windows User</dc:creator>
  <cp:lastModifiedBy>Windows User</cp:lastModifiedBy>
  <cp:revision>3</cp:revision>
  <dcterms:created xsi:type="dcterms:W3CDTF">2011-02-20T23:38:00Z</dcterms:created>
  <dcterms:modified xsi:type="dcterms:W3CDTF">2011-02-21T00:20:00Z</dcterms:modified>
</cp:coreProperties>
</file>