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166" w:rsidRDefault="00CC5166" w:rsidP="00DB4C18">
      <w:pPr>
        <w:pStyle w:val="Heading1"/>
      </w:pPr>
      <w:r>
        <w:rPr>
          <w:noProof/>
        </w:rPr>
        <w:drawing>
          <wp:inline distT="0" distB="0" distL="0" distR="0" wp14:anchorId="23AA39B3" wp14:editId="0E8B0274">
            <wp:extent cx="2524125" cy="523875"/>
            <wp:effectExtent l="0" t="0" r="9525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F7" w:rsidRDefault="00910812" w:rsidP="00CC5166">
      <w:pPr>
        <w:pStyle w:val="Title"/>
      </w:pPr>
      <w:r>
        <w:t>Product Subcategory Model</w:t>
      </w:r>
      <w:r w:rsidR="00E36B3F" w:rsidRPr="00E36B3F">
        <w:t xml:space="preserve"> </w:t>
      </w:r>
    </w:p>
    <w:p w:rsidR="00E36B3F" w:rsidRPr="00E36B3F" w:rsidRDefault="00910812" w:rsidP="00CC5166">
      <w:pPr>
        <w:pStyle w:val="Title"/>
      </w:pPr>
      <w:r>
        <w:t>Master Data</w:t>
      </w:r>
      <w:r w:rsidR="00E36B3F" w:rsidRPr="00E36B3F">
        <w:t xml:space="preserve"> Services </w:t>
      </w:r>
    </w:p>
    <w:p w:rsidR="00003256" w:rsidRPr="00996BCB" w:rsidRDefault="00910812" w:rsidP="00996BCB">
      <w:pPr>
        <w:pStyle w:val="Text"/>
      </w:pPr>
      <w:proofErr w:type="gramStart"/>
      <w:r>
        <w:t>Chapter 6 of</w:t>
      </w:r>
      <w:r w:rsidR="00003256" w:rsidRPr="00996BCB">
        <w:t xml:space="preserve"> the book </w:t>
      </w:r>
      <w:r w:rsidR="00003256" w:rsidRPr="00996BCB">
        <w:rPr>
          <w:b/>
        </w:rPr>
        <w:t>The Microsoft Data Warehouse Toolkit for SQL Server 2008 R2</w:t>
      </w:r>
      <w:r w:rsidR="00003256" w:rsidRPr="00996BCB">
        <w:t>, 2011</w:t>
      </w:r>
      <w:r>
        <w:t xml:space="preserve"> (MDWT) walks through a very simple example of building a Master Data Services model</w:t>
      </w:r>
      <w:r w:rsidR="00003256" w:rsidRPr="00996BCB">
        <w:t>.</w:t>
      </w:r>
      <w:proofErr w:type="gramEnd"/>
      <w:r>
        <w:t xml:space="preserve"> The scenario describes a DW team that wants to add some attributes, and an alternative hierarchy, to the product dimension. Most of the product dimension is maintained from the transaction database (</w:t>
      </w:r>
      <w:proofErr w:type="spellStart"/>
      <w:r>
        <w:t>AdventureWorks</w:t>
      </w:r>
      <w:proofErr w:type="spellEnd"/>
      <w:r>
        <w:t>), and the additional attributes do not have a real system to support them. SQL Server MDS is an appropriate platform on which to build that application.</w:t>
      </w:r>
    </w:p>
    <w:p w:rsidR="00003256" w:rsidRPr="00003256" w:rsidRDefault="00003256" w:rsidP="00996BCB">
      <w:pPr>
        <w:pStyle w:val="Text"/>
      </w:pPr>
      <w:r>
        <w:t>Th</w:t>
      </w:r>
      <w:r w:rsidR="00910812">
        <w:t xml:space="preserve">e example MDS model is painfully simple. </w:t>
      </w:r>
      <w:r w:rsidR="00874DA3">
        <w:t>In some ways that makes it a good starting point, as the models that Microsoft provides are a little more complicated.</w:t>
      </w:r>
      <w:r w:rsidR="00910812">
        <w:t xml:space="preserve"> </w:t>
      </w:r>
    </w:p>
    <w:p w:rsidR="00063EF7" w:rsidRDefault="00874DA3" w:rsidP="00DB4C18">
      <w:pPr>
        <w:pStyle w:val="Heading1"/>
      </w:pPr>
      <w:r>
        <w:t>To Get Started</w:t>
      </w:r>
    </w:p>
    <w:p w:rsidR="000A6929" w:rsidRDefault="0058769B" w:rsidP="00874DA3">
      <w:pPr>
        <w:pStyle w:val="Text"/>
        <w:numPr>
          <w:ilvl w:val="0"/>
          <w:numId w:val="6"/>
        </w:numPr>
      </w:pPr>
      <w:r>
        <w:t>Install SQL Server</w:t>
      </w:r>
      <w:r w:rsidR="002A2AA5">
        <w:t xml:space="preserve"> 2008</w:t>
      </w:r>
      <w:r w:rsidR="00003256">
        <w:t>R2</w:t>
      </w:r>
      <w:r>
        <w:t xml:space="preserve">, including </w:t>
      </w:r>
      <w:r w:rsidR="00910812">
        <w:t xml:space="preserve">Master Data Services. The best instructions are available from MSDN at </w:t>
      </w:r>
      <w:r w:rsidR="00910812" w:rsidRPr="00910812">
        <w:t>http://msdn.microsoft.com/en-us/sqlserver/ff943581.aspx</w:t>
      </w:r>
      <w:r w:rsidR="00910812">
        <w:t xml:space="preserve">. </w:t>
      </w:r>
    </w:p>
    <w:p w:rsidR="00874DA3" w:rsidRPr="00874DA3" w:rsidRDefault="00874DA3" w:rsidP="00874DA3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874DA3">
        <w:rPr>
          <w:rFonts w:asciiTheme="minorHAnsi" w:hAnsiTheme="minorHAnsi" w:cstheme="minorHAnsi"/>
        </w:rPr>
        <w:t>Once you unzip the .</w:t>
      </w:r>
      <w:proofErr w:type="spellStart"/>
      <w:r w:rsidRPr="00874DA3">
        <w:rPr>
          <w:rFonts w:asciiTheme="minorHAnsi" w:hAnsiTheme="minorHAnsi" w:cstheme="minorHAnsi"/>
        </w:rPr>
        <w:t>pkg</w:t>
      </w:r>
      <w:proofErr w:type="spellEnd"/>
      <w:r w:rsidRPr="00874DA3">
        <w:rPr>
          <w:rFonts w:asciiTheme="minorHAnsi" w:hAnsiTheme="minorHAnsi" w:cstheme="minorHAnsi"/>
        </w:rPr>
        <w:t xml:space="preserve"> file you can deploy it to your MDS system using the Model Deployment Wizard. For more information about using the Model Deployment Wizard, see “Deploying Models (Master Data Services)” (http://msdn.microsoft.com/en-us/library/</w:t>
      </w:r>
      <w:proofErr w:type="gramStart"/>
      <w:r w:rsidRPr="00874DA3">
        <w:rPr>
          <w:rFonts w:asciiTheme="minorHAnsi" w:hAnsiTheme="minorHAnsi" w:cstheme="minorHAnsi"/>
        </w:rPr>
        <w:t>ff486956(</w:t>
      </w:r>
      <w:proofErr w:type="gramEnd"/>
      <w:r w:rsidRPr="00874DA3">
        <w:rPr>
          <w:rFonts w:asciiTheme="minorHAnsi" w:hAnsiTheme="minorHAnsi" w:cstheme="minorHAnsi"/>
        </w:rPr>
        <w:t>SQL.105).aspx) in SQL Server Books Online.</w:t>
      </w:r>
    </w:p>
    <w:p w:rsidR="00317696" w:rsidRDefault="00874DA3" w:rsidP="0058769B">
      <w:pPr>
        <w:pStyle w:val="Heading1"/>
      </w:pPr>
      <w:r>
        <w:t>Exploring the Model</w:t>
      </w:r>
    </w:p>
    <w:p w:rsidR="00874DA3" w:rsidRDefault="00874DA3" w:rsidP="00874DA3">
      <w:pPr>
        <w:pStyle w:val="Text"/>
      </w:pPr>
      <w:r>
        <w:t>There is so little to the model that you could easily recreate it by hand in a few minutes. The model starts at the subcategory level, as illustrated here:</w:t>
      </w:r>
    </w:p>
    <w:p w:rsidR="00874DA3" w:rsidRDefault="00874DA3" w:rsidP="00874DA3">
      <w:pPr>
        <w:pStyle w:val="Text"/>
      </w:pPr>
      <w:r>
        <w:rPr>
          <w:noProof/>
        </w:rPr>
        <w:drawing>
          <wp:inline distT="0" distB="0" distL="0" distR="0" wp14:anchorId="301BBC39" wp14:editId="36C087F8">
            <wp:extent cx="5486400" cy="18756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A3" w:rsidRDefault="00874DA3" w:rsidP="00874DA3">
      <w:pPr>
        <w:pStyle w:val="Text"/>
      </w:pPr>
      <w:r>
        <w:lastRenderedPageBreak/>
        <w:t>There are 37 rows. The book contains a simple SQL script for importing the leaf level rows into the subcategory level. You can easily write a</w:t>
      </w:r>
      <w:r w:rsidR="00351C5F">
        <w:t xml:space="preserve"> similar</w:t>
      </w:r>
      <w:r>
        <w:t xml:space="preserve"> script for adding the category (which comes from </w:t>
      </w:r>
      <w:proofErr w:type="spellStart"/>
      <w:r>
        <w:t>AdventureWorks</w:t>
      </w:r>
      <w:proofErr w:type="spellEnd"/>
      <w:r>
        <w:t xml:space="preserve">). I typed the additional attributes in by hand, as they don’t exist in </w:t>
      </w:r>
      <w:proofErr w:type="spellStart"/>
      <w:r>
        <w:t>AdventureWorks</w:t>
      </w:r>
      <w:proofErr w:type="spellEnd"/>
      <w:r>
        <w:t xml:space="preserve">. </w:t>
      </w:r>
    </w:p>
    <w:p w:rsidR="00351C5F" w:rsidRPr="00874DA3" w:rsidRDefault="00351C5F" w:rsidP="00874DA3">
      <w:pPr>
        <w:pStyle w:val="Text"/>
      </w:pPr>
      <w:r>
        <w:t>Creating even this very simple model from scratch and doing a little bit of data importing and data entry, will teach you different things than exploring an existing (more complicated) model. Both are worthy exercises.</w:t>
      </w:r>
      <w:bookmarkStart w:id="0" w:name="_GoBack"/>
      <w:bookmarkEnd w:id="0"/>
    </w:p>
    <w:sectPr w:rsidR="00351C5F" w:rsidRPr="00874DA3" w:rsidSect="005A484A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1F2" w:rsidRDefault="008D31F2" w:rsidP="004904AB">
      <w:r>
        <w:separator/>
      </w:r>
    </w:p>
  </w:endnote>
  <w:endnote w:type="continuationSeparator" w:id="0">
    <w:p w:rsidR="008D31F2" w:rsidRDefault="008D31F2" w:rsidP="00490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99156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04AB" w:rsidRDefault="004904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1C5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904AB" w:rsidRDefault="004904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1F2" w:rsidRDefault="008D31F2" w:rsidP="004904AB">
      <w:r>
        <w:separator/>
      </w:r>
    </w:p>
  </w:footnote>
  <w:footnote w:type="continuationSeparator" w:id="0">
    <w:p w:rsidR="008D31F2" w:rsidRDefault="008D31F2" w:rsidP="00490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A1000"/>
    <w:multiLevelType w:val="hybridMultilevel"/>
    <w:tmpl w:val="EAEA9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67F88"/>
    <w:multiLevelType w:val="hybridMultilevel"/>
    <w:tmpl w:val="C908C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B6096"/>
    <w:multiLevelType w:val="hybridMultilevel"/>
    <w:tmpl w:val="7CC03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F91EB1"/>
    <w:multiLevelType w:val="hybridMultilevel"/>
    <w:tmpl w:val="24EAA8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211D67"/>
    <w:multiLevelType w:val="hybridMultilevel"/>
    <w:tmpl w:val="81669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184E09"/>
    <w:multiLevelType w:val="hybridMultilevel"/>
    <w:tmpl w:val="DA3495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B3F"/>
    <w:rsid w:val="00003256"/>
    <w:rsid w:val="00004FDB"/>
    <w:rsid w:val="00010215"/>
    <w:rsid w:val="00063EF7"/>
    <w:rsid w:val="000A6929"/>
    <w:rsid w:val="000B0718"/>
    <w:rsid w:val="000B3AA3"/>
    <w:rsid w:val="000D1C88"/>
    <w:rsid w:val="000E0AD9"/>
    <w:rsid w:val="000E0BBC"/>
    <w:rsid w:val="0016416F"/>
    <w:rsid w:val="001B4523"/>
    <w:rsid w:val="001C18C2"/>
    <w:rsid w:val="001C45B3"/>
    <w:rsid w:val="00211DCC"/>
    <w:rsid w:val="002A0CF9"/>
    <w:rsid w:val="002A2AA5"/>
    <w:rsid w:val="002D5D6E"/>
    <w:rsid w:val="00317696"/>
    <w:rsid w:val="00344E3F"/>
    <w:rsid w:val="00351C5F"/>
    <w:rsid w:val="0037341C"/>
    <w:rsid w:val="00394551"/>
    <w:rsid w:val="003C2FC8"/>
    <w:rsid w:val="00420E52"/>
    <w:rsid w:val="00434ED0"/>
    <w:rsid w:val="004904AB"/>
    <w:rsid w:val="004A07D8"/>
    <w:rsid w:val="004C0380"/>
    <w:rsid w:val="00552ED8"/>
    <w:rsid w:val="00583A2C"/>
    <w:rsid w:val="0058769B"/>
    <w:rsid w:val="005A484A"/>
    <w:rsid w:val="005A61D5"/>
    <w:rsid w:val="00651875"/>
    <w:rsid w:val="006F0933"/>
    <w:rsid w:val="006F6B9E"/>
    <w:rsid w:val="0072086C"/>
    <w:rsid w:val="0079640C"/>
    <w:rsid w:val="007D10C2"/>
    <w:rsid w:val="00874DA3"/>
    <w:rsid w:val="008D31F2"/>
    <w:rsid w:val="00910812"/>
    <w:rsid w:val="009129F7"/>
    <w:rsid w:val="00935D6A"/>
    <w:rsid w:val="0098753F"/>
    <w:rsid w:val="0099317A"/>
    <w:rsid w:val="00996BCB"/>
    <w:rsid w:val="009B54D2"/>
    <w:rsid w:val="00AD189B"/>
    <w:rsid w:val="00C36638"/>
    <w:rsid w:val="00C92B0C"/>
    <w:rsid w:val="00C95ACE"/>
    <w:rsid w:val="00CC5166"/>
    <w:rsid w:val="00D7619E"/>
    <w:rsid w:val="00DB4C18"/>
    <w:rsid w:val="00E36B3F"/>
    <w:rsid w:val="00F5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D5"/>
    <w:rPr>
      <w:sz w:val="24"/>
      <w:szCs w:val="24"/>
    </w:rPr>
  </w:style>
  <w:style w:type="paragraph" w:styleId="Heading1">
    <w:name w:val="heading 1"/>
    <w:basedOn w:val="Normal"/>
    <w:next w:val="Normal"/>
    <w:qFormat/>
    <w:rsid w:val="00DB4C1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A61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A0CF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CC51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C5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">
    <w:name w:val="Text"/>
    <w:basedOn w:val="Normal"/>
    <w:link w:val="TextChar"/>
    <w:qFormat/>
    <w:rsid w:val="00996BCB"/>
    <w:pPr>
      <w:spacing w:before="80" w:after="80"/>
    </w:pPr>
    <w:rPr>
      <w:rFonts w:asciiTheme="minorHAnsi" w:hAnsiTheme="minorHAnsi" w:cstheme="minorHAnsi"/>
    </w:rPr>
  </w:style>
  <w:style w:type="character" w:customStyle="1" w:styleId="Heading2Char">
    <w:name w:val="Heading 2 Char"/>
    <w:basedOn w:val="DefaultParagraphFont"/>
    <w:link w:val="Heading2"/>
    <w:rsid w:val="005A61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Char">
    <w:name w:val="Text Char"/>
    <w:basedOn w:val="DefaultParagraphFont"/>
    <w:link w:val="Text"/>
    <w:rsid w:val="00996BCB"/>
    <w:rPr>
      <w:rFonts w:asciiTheme="minorHAnsi" w:hAnsiTheme="minorHAnsi" w:cstheme="minorHAnsi"/>
      <w:sz w:val="24"/>
      <w:szCs w:val="24"/>
    </w:rPr>
  </w:style>
  <w:style w:type="table" w:styleId="TableGrid">
    <w:name w:val="Table Grid"/>
    <w:basedOn w:val="TableNormal"/>
    <w:rsid w:val="009931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4904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904A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904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4A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74D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D5"/>
    <w:rPr>
      <w:sz w:val="24"/>
      <w:szCs w:val="24"/>
    </w:rPr>
  </w:style>
  <w:style w:type="paragraph" w:styleId="Heading1">
    <w:name w:val="heading 1"/>
    <w:basedOn w:val="Normal"/>
    <w:next w:val="Normal"/>
    <w:qFormat/>
    <w:rsid w:val="00DB4C1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A61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A0CF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CC51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C5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">
    <w:name w:val="Text"/>
    <w:basedOn w:val="Normal"/>
    <w:link w:val="TextChar"/>
    <w:qFormat/>
    <w:rsid w:val="00996BCB"/>
    <w:pPr>
      <w:spacing w:before="80" w:after="80"/>
    </w:pPr>
    <w:rPr>
      <w:rFonts w:asciiTheme="minorHAnsi" w:hAnsiTheme="minorHAnsi" w:cstheme="minorHAnsi"/>
    </w:rPr>
  </w:style>
  <w:style w:type="character" w:customStyle="1" w:styleId="Heading2Char">
    <w:name w:val="Heading 2 Char"/>
    <w:basedOn w:val="DefaultParagraphFont"/>
    <w:link w:val="Heading2"/>
    <w:rsid w:val="005A61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Char">
    <w:name w:val="Text Char"/>
    <w:basedOn w:val="DefaultParagraphFont"/>
    <w:link w:val="Text"/>
    <w:rsid w:val="00996BCB"/>
    <w:rPr>
      <w:rFonts w:asciiTheme="minorHAnsi" w:hAnsiTheme="minorHAnsi" w:cstheme="minorHAnsi"/>
      <w:sz w:val="24"/>
      <w:szCs w:val="24"/>
    </w:rPr>
  </w:style>
  <w:style w:type="table" w:styleId="TableGrid">
    <w:name w:val="Table Grid"/>
    <w:basedOn w:val="TableNormal"/>
    <w:rsid w:val="009931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4904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904A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904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4A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74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2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1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3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4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8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MDWT_AdventureWorks Historical Load Integration Services Packages</vt:lpstr>
    </vt:vector>
  </TitlesOfParts>
  <Company>Kimball Group</Company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MDWT_AdventureWorks Historical Load Integration Services Packages</dc:title>
  <dc:creator>Windows User</dc:creator>
  <cp:lastModifiedBy>Joy</cp:lastModifiedBy>
  <cp:revision>7</cp:revision>
  <dcterms:created xsi:type="dcterms:W3CDTF">2011-02-10T18:35:00Z</dcterms:created>
  <dcterms:modified xsi:type="dcterms:W3CDTF">2011-02-11T20:11:00Z</dcterms:modified>
</cp:coreProperties>
</file>