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33EF0" w:rsidRPr="00DE2588" w:rsidRDefault="00B33EF0" w:rsidP="00B33EF0">
      <w:pPr>
        <w:jc w:val="both"/>
        <w:rPr>
          <w:sz w:val="20"/>
        </w:rPr>
      </w:pPr>
    </w:p>
    <w:p w:rsidR="00B33EF0" w:rsidRDefault="00B33EF0" w:rsidP="00B33EF0"/>
    <w:p w:rsidR="00B33EF0" w:rsidRDefault="00B33EF0" w:rsidP="00B33EF0">
      <w:pPr>
        <w:jc w:val="both"/>
        <w:rPr>
          <w:sz w:val="20"/>
        </w:rPr>
      </w:pPr>
    </w:p>
    <w:p w:rsidR="00B33EF0" w:rsidRDefault="00B33EF0" w:rsidP="00B33EF0">
      <w:pPr>
        <w:jc w:val="both"/>
        <w:rPr>
          <w:sz w:val="20"/>
        </w:rPr>
      </w:pPr>
    </w:p>
    <w:p w:rsidR="00B33EF0" w:rsidRDefault="00B33EF0" w:rsidP="00B33EF0">
      <w:pPr>
        <w:jc w:val="both"/>
        <w:rPr>
          <w:sz w:val="20"/>
        </w:rPr>
      </w:pPr>
    </w:p>
    <w:p w:rsidR="00B33EF0" w:rsidRDefault="00B33EF0" w:rsidP="00B33EF0">
      <w:pPr>
        <w:jc w:val="both"/>
        <w:rPr>
          <w:sz w:val="20"/>
        </w:rPr>
      </w:pPr>
    </w:p>
    <w:p w:rsidR="00B33EF0" w:rsidRDefault="00B33EF0" w:rsidP="00B33EF0">
      <w:pPr>
        <w:jc w:val="both"/>
        <w:rPr>
          <w:sz w:val="20"/>
        </w:rPr>
      </w:pPr>
    </w:p>
    <w:p w:rsidR="00B33EF0" w:rsidRPr="00BA14A3" w:rsidRDefault="00B33EF0" w:rsidP="00B33EF0">
      <w:pPr>
        <w:tabs>
          <w:tab w:val="left" w:pos="6915"/>
        </w:tabs>
        <w:rPr>
          <w:sz w:val="18"/>
        </w:rPr>
      </w:pPr>
    </w:p>
    <w:p w:rsidR="00B33EF0" w:rsidRDefault="00B33EF0" w:rsidP="00B33EF0">
      <w:pPr>
        <w:jc w:val="center"/>
        <w:rPr>
          <w:b/>
          <w:i/>
          <w:sz w:val="32"/>
          <w:szCs w:val="32"/>
        </w:rPr>
      </w:pPr>
    </w:p>
    <w:p w:rsidR="00B33EF0" w:rsidRDefault="00B33EF0" w:rsidP="00B33EF0">
      <w:pPr>
        <w:jc w:val="center"/>
        <w:rPr>
          <w:b/>
          <w:i/>
          <w:sz w:val="32"/>
          <w:szCs w:val="32"/>
        </w:rPr>
      </w:pPr>
    </w:p>
    <w:p w:rsidR="00B33EF0" w:rsidRDefault="00B33EF0" w:rsidP="00B33EF0">
      <w:pPr>
        <w:jc w:val="center"/>
        <w:rPr>
          <w:b/>
          <w:i/>
          <w:sz w:val="32"/>
          <w:szCs w:val="32"/>
        </w:rPr>
      </w:pPr>
    </w:p>
    <w:p w:rsidR="00B33EF0" w:rsidRDefault="00B33EF0" w:rsidP="00B33EF0">
      <w:pPr>
        <w:jc w:val="center"/>
        <w:rPr>
          <w:b/>
          <w:i/>
          <w:sz w:val="32"/>
          <w:szCs w:val="32"/>
        </w:rPr>
      </w:pPr>
    </w:p>
    <w:p w:rsidR="00B33EF0" w:rsidRDefault="00B33EF0" w:rsidP="00B33EF0">
      <w:pPr>
        <w:jc w:val="center"/>
        <w:rPr>
          <w:b/>
          <w:i/>
          <w:sz w:val="32"/>
          <w:szCs w:val="32"/>
        </w:rPr>
      </w:pPr>
    </w:p>
    <w:p w:rsidR="00B33EF0" w:rsidRDefault="00B33EF0" w:rsidP="00B33EF0">
      <w:pPr>
        <w:jc w:val="center"/>
        <w:rPr>
          <w:b/>
          <w:i/>
          <w:sz w:val="32"/>
          <w:szCs w:val="32"/>
        </w:rPr>
      </w:pPr>
    </w:p>
    <w:p w:rsidR="00B33EF0" w:rsidRDefault="00B33EF0" w:rsidP="00B33EF0">
      <w:pPr>
        <w:jc w:val="center"/>
        <w:rPr>
          <w:b/>
          <w:i/>
          <w:sz w:val="32"/>
          <w:szCs w:val="32"/>
        </w:rPr>
      </w:pPr>
    </w:p>
    <w:p w:rsidR="00B33EF0" w:rsidRDefault="00B33EF0" w:rsidP="00B33EF0">
      <w:pPr>
        <w:jc w:val="center"/>
        <w:rPr>
          <w:b/>
          <w:i/>
          <w:sz w:val="32"/>
          <w:szCs w:val="32"/>
        </w:rPr>
      </w:pPr>
    </w:p>
    <w:p w:rsidR="00B33EF0" w:rsidRPr="00B200C4" w:rsidRDefault="00B33EF0" w:rsidP="00B33EF0">
      <w:pPr>
        <w:jc w:val="center"/>
        <w:rPr>
          <w:b/>
          <w:i/>
          <w:sz w:val="32"/>
          <w:szCs w:val="32"/>
        </w:rPr>
      </w:pPr>
      <w:r w:rsidRPr="00B200C4">
        <w:rPr>
          <w:b/>
          <w:i/>
          <w:sz w:val="32"/>
          <w:szCs w:val="32"/>
        </w:rPr>
        <w:t>MASTER MURABAHA FACILITY AGREEMENT</w:t>
      </w:r>
    </w:p>
    <w:p w:rsidR="00B33EF0" w:rsidRPr="00B200C4" w:rsidRDefault="00B33EF0" w:rsidP="00B33EF0">
      <w:pPr>
        <w:jc w:val="center"/>
        <w:rPr>
          <w:b/>
          <w:i/>
          <w:sz w:val="32"/>
          <w:szCs w:val="32"/>
        </w:rPr>
      </w:pPr>
    </w:p>
    <w:p w:rsidR="00B33EF0" w:rsidRPr="00B200C4" w:rsidRDefault="00B33EF0" w:rsidP="00B33EF0">
      <w:pPr>
        <w:jc w:val="center"/>
        <w:rPr>
          <w:b/>
          <w:i/>
          <w:sz w:val="32"/>
          <w:szCs w:val="32"/>
        </w:rPr>
      </w:pPr>
      <w:r w:rsidRPr="00B200C4">
        <w:rPr>
          <w:b/>
          <w:i/>
          <w:sz w:val="32"/>
          <w:szCs w:val="32"/>
        </w:rPr>
        <w:t>THE BANK OF KHYBER</w:t>
      </w:r>
    </w:p>
    <w:p w:rsidR="00B33EF0" w:rsidRPr="00B200C4" w:rsidRDefault="00B33EF0" w:rsidP="00B33EF0">
      <w:pPr>
        <w:jc w:val="center"/>
        <w:rPr>
          <w:b/>
          <w:i/>
          <w:sz w:val="32"/>
          <w:szCs w:val="32"/>
        </w:rPr>
      </w:pPr>
    </w:p>
    <w:p w:rsidR="00B33EF0" w:rsidRPr="00B200C4" w:rsidRDefault="00B33EF0" w:rsidP="00B33EF0">
      <w:pPr>
        <w:jc w:val="center"/>
        <w:rPr>
          <w:b/>
          <w:i/>
          <w:sz w:val="32"/>
          <w:szCs w:val="32"/>
        </w:rPr>
      </w:pPr>
      <w:r w:rsidRPr="00B200C4">
        <w:rPr>
          <w:b/>
          <w:i/>
          <w:sz w:val="32"/>
          <w:szCs w:val="32"/>
        </w:rPr>
        <w:t>AND</w:t>
      </w:r>
    </w:p>
    <w:p w:rsidR="00B33EF0" w:rsidRPr="00B200C4" w:rsidRDefault="00B33EF0" w:rsidP="00B33EF0">
      <w:pPr>
        <w:jc w:val="center"/>
        <w:rPr>
          <w:b/>
          <w:i/>
          <w:sz w:val="32"/>
          <w:szCs w:val="32"/>
        </w:rPr>
      </w:pPr>
    </w:p>
    <w:p w:rsidR="00B33EF0" w:rsidRPr="00B200C4" w:rsidRDefault="00B33EF0" w:rsidP="00B33EF0">
      <w:pPr>
        <w:jc w:val="center"/>
        <w:rPr>
          <w:b/>
          <w:i/>
          <w:sz w:val="32"/>
          <w:szCs w:val="32"/>
        </w:rPr>
      </w:pPr>
    </w:p>
    <w:p w:rsidR="00B33EF0" w:rsidRDefault="00B33EF0" w:rsidP="00B33EF0">
      <w:pPr>
        <w:jc w:val="center"/>
        <w:rPr>
          <w:b/>
          <w:i/>
          <w:sz w:val="32"/>
          <w:szCs w:val="32"/>
        </w:rPr>
      </w:pPr>
      <w:r>
        <w:rPr>
          <w:b/>
          <w:i/>
          <w:noProof/>
          <w:sz w:val="32"/>
          <w:szCs w:val="32"/>
        </w:rPr>
        <w:t>M/S NADIR KHAN &amp; SONS</w:t>
      </w:r>
    </w:p>
    <w:p w:rsidR="00B33EF0" w:rsidRDefault="00B33EF0" w:rsidP="00B33EF0">
      <w:pPr>
        <w:tabs>
          <w:tab w:val="left" w:pos="540"/>
        </w:tabs>
        <w:spacing w:after="240"/>
        <w:rPr>
          <w:sz w:val="18"/>
          <w:szCs w:val="22"/>
        </w:rPr>
      </w:pPr>
      <w:bookmarkStart w:id="0" w:name="_GoBack"/>
      <w:bookmarkEnd w:id="0"/>
      <w:r>
        <w:rPr>
          <w:b/>
          <w:sz w:val="18"/>
          <w:szCs w:val="22"/>
        </w:rPr>
        <w:br w:type="page"/>
      </w:r>
      <w:r>
        <w:rPr>
          <w:b/>
          <w:sz w:val="18"/>
          <w:szCs w:val="22"/>
        </w:rPr>
        <w:lastRenderedPageBreak/>
        <w:t xml:space="preserve"> THIS MASTER MURABAHA FACILITY AGREEMENT </w:t>
      </w:r>
      <w:r>
        <w:rPr>
          <w:sz w:val="18"/>
          <w:szCs w:val="22"/>
        </w:rPr>
        <w:t xml:space="preserve">is dated </w:t>
      </w:r>
      <w:r w:rsidR="002D7FCC">
        <w:rPr>
          <w:sz w:val="18"/>
          <w:szCs w:val="22"/>
        </w:rPr>
        <w:t xml:space="preserve"> {{DATE}}</w:t>
      </w:r>
      <w:r>
        <w:rPr>
          <w:sz w:val="18"/>
          <w:szCs w:val="22"/>
        </w:rPr>
        <w:t xml:space="preserve"> </w:t>
      </w:r>
      <w:r w:rsidR="002D7FCC">
        <w:rPr>
          <w:sz w:val="18"/>
          <w:szCs w:val="22"/>
        </w:rPr>
        <w:t xml:space="preserve"> </w:t>
      </w:r>
      <w:r>
        <w:rPr>
          <w:sz w:val="18"/>
          <w:szCs w:val="22"/>
        </w:rPr>
        <w:t>and made at Peshawar</w:t>
      </w:r>
    </w:p>
    <w:p w:rsidR="00B33EF0" w:rsidRDefault="00B33EF0" w:rsidP="00B33EF0">
      <w:pPr>
        <w:tabs>
          <w:tab w:val="left" w:pos="540"/>
        </w:tabs>
        <w:spacing w:after="240"/>
        <w:ind w:left="720"/>
        <w:jc w:val="center"/>
        <w:rPr>
          <w:sz w:val="18"/>
          <w:szCs w:val="22"/>
        </w:rPr>
      </w:pPr>
      <w:r>
        <w:rPr>
          <w:b/>
          <w:sz w:val="18"/>
          <w:szCs w:val="22"/>
        </w:rPr>
        <w:t>BETWEEN</w:t>
      </w:r>
      <w:r>
        <w:rPr>
          <w:sz w:val="18"/>
          <w:szCs w:val="22"/>
        </w:rPr>
        <w:t>:</w:t>
      </w:r>
    </w:p>
    <w:p w:rsidR="00B33EF0" w:rsidRDefault="00B33EF0" w:rsidP="00B33EF0">
      <w:pPr>
        <w:tabs>
          <w:tab w:val="left" w:pos="-720"/>
          <w:tab w:val="left" w:pos="0"/>
          <w:tab w:val="left" w:pos="1005"/>
        </w:tabs>
        <w:suppressAutoHyphens/>
        <w:ind w:right="270"/>
        <w:jc w:val="both"/>
        <w:rPr>
          <w:b/>
          <w:sz w:val="18"/>
          <w:szCs w:val="22"/>
        </w:rPr>
      </w:pPr>
      <w:r>
        <w:t>BANK OF KHYBER, a banking company established under The {{BANK_NAME}} Act 1991, having its registered office at 24- The Mall, Peshawar Cantt. (hereinafter referred to as the  "Bank" which expression shall, where the context so permits, mean and include its successors-in-interest and assigns), of the one part;</w:t>
      </w:r>
    </w:p>
    <w:p w:rsidR="00B33EF0" w:rsidRDefault="00B33EF0" w:rsidP="00B33EF0">
      <w:pPr>
        <w:tabs>
          <w:tab w:val="left" w:pos="-720"/>
          <w:tab w:val="left" w:pos="0"/>
          <w:tab w:val="left" w:pos="1005"/>
        </w:tabs>
        <w:suppressAutoHyphens/>
        <w:ind w:right="270"/>
        <w:jc w:val="center"/>
        <w:rPr>
          <w:b/>
          <w:sz w:val="18"/>
          <w:szCs w:val="22"/>
        </w:rPr>
      </w:pPr>
    </w:p>
    <w:p w:rsidR="00B33EF0" w:rsidRDefault="00B33EF0" w:rsidP="00B33EF0">
      <w:pPr>
        <w:tabs>
          <w:tab w:val="left" w:pos="-720"/>
          <w:tab w:val="left" w:pos="0"/>
          <w:tab w:val="left" w:pos="1005"/>
        </w:tabs>
        <w:suppressAutoHyphens/>
        <w:ind w:left="720" w:right="270"/>
        <w:jc w:val="center"/>
        <w:rPr>
          <w:b/>
          <w:sz w:val="18"/>
          <w:szCs w:val="22"/>
        </w:rPr>
      </w:pPr>
      <w:r>
        <w:rPr>
          <w:b/>
          <w:sz w:val="18"/>
          <w:szCs w:val="22"/>
        </w:rPr>
        <w:t>AND</w:t>
      </w:r>
    </w:p>
    <w:p w:rsidR="00B33EF0" w:rsidRDefault="00B33EF0" w:rsidP="00B33EF0">
      <w:pPr>
        <w:tabs>
          <w:tab w:val="left" w:pos="-720"/>
          <w:tab w:val="left" w:pos="0"/>
          <w:tab w:val="left" w:pos="1005"/>
        </w:tabs>
        <w:suppressAutoHyphens/>
        <w:ind w:left="720" w:right="270"/>
        <w:jc w:val="center"/>
        <w:rPr>
          <w:b/>
          <w:sz w:val="18"/>
          <w:szCs w:val="22"/>
        </w:rPr>
      </w:pPr>
    </w:p>
    <w:p w:rsidR="00B33EF0" w:rsidRPr="002E7C7D" w:rsidRDefault="00B33EF0" w:rsidP="00B33EF0">
      <w:pPr>
        <w:pStyle w:val="ListParagraph"/>
        <w:rPr>
          <w:rFonts w:ascii="Times New Roman" w:eastAsia="Times New Roman" w:hAnsi="Times New Roman"/>
          <w:spacing w:val="-3"/>
          <w:sz w:val="18"/>
        </w:rPr>
      </w:pPr>
      <w:r>
        <w:t>{{CUSTOMER_NAME}}  hereinafter referred to as the "Customer" having its place of business/office/residence at {{CUSTOMER_LOCATION}}(Lower) KPK. which expression shall where the context so permits mean and include its/his/her successors in interest and permitted assigns), of the other part</w:t>
      </w:r>
    </w:p>
    <w:p w:rsidR="00B33EF0" w:rsidRDefault="00B33EF0" w:rsidP="00B33EF0">
      <w:pPr>
        <w:spacing w:after="240"/>
        <w:ind w:firstLine="720"/>
        <w:jc w:val="both"/>
        <w:rPr>
          <w:b/>
          <w:sz w:val="18"/>
          <w:szCs w:val="22"/>
        </w:rPr>
      </w:pPr>
    </w:p>
    <w:p w:rsidR="00B33EF0" w:rsidRDefault="00B33EF0" w:rsidP="00B33EF0">
      <w:pPr>
        <w:spacing w:after="240"/>
        <w:ind w:firstLine="720"/>
        <w:jc w:val="both"/>
        <w:rPr>
          <w:sz w:val="18"/>
          <w:szCs w:val="22"/>
        </w:rPr>
      </w:pPr>
      <w:r>
        <w:rPr>
          <w:b/>
          <w:sz w:val="18"/>
          <w:szCs w:val="22"/>
        </w:rPr>
        <w:t xml:space="preserve">IT IS AGREED BY THE PARTIES </w:t>
      </w:r>
      <w:r>
        <w:rPr>
          <w:sz w:val="18"/>
          <w:szCs w:val="22"/>
        </w:rPr>
        <w:t>as follows:</w:t>
      </w:r>
    </w:p>
    <w:p w:rsidR="00B33EF0" w:rsidRDefault="00B33EF0" w:rsidP="00B33EF0">
      <w:pPr>
        <w:pStyle w:val="Heading1"/>
        <w:numPr>
          <w:ilvl w:val="0"/>
          <w:numId w:val="2"/>
        </w:numPr>
        <w:tabs>
          <w:tab w:val="clear" w:pos="1440"/>
          <w:tab w:val="num" w:pos="1080"/>
        </w:tabs>
        <w:spacing w:after="240"/>
        <w:ind w:hanging="720"/>
        <w:jc w:val="both"/>
        <w:rPr>
          <w:sz w:val="18"/>
          <w:szCs w:val="22"/>
          <w:u w:val="none"/>
        </w:rPr>
      </w:pPr>
      <w:r>
        <w:rPr>
          <w:sz w:val="18"/>
          <w:szCs w:val="22"/>
        </w:rPr>
        <w:t xml:space="preserve">PURPOSE AND DEFINITIONS </w:t>
      </w:r>
    </w:p>
    <w:p w:rsidR="00B33EF0" w:rsidRDefault="00B33EF0" w:rsidP="00B33EF0">
      <w:pPr>
        <w:pStyle w:val="Heading2"/>
        <w:ind w:left="720"/>
        <w:rPr>
          <w:rFonts w:ascii="Times New Roman" w:eastAsia="Times New Roman" w:hAnsi="Times New Roman" w:cs="Times New Roman"/>
          <w:color w:val="auto"/>
          <w:sz w:val="18"/>
          <w:szCs w:val="22"/>
        </w:rPr>
      </w:pPr>
      <w:r>
        <w:t>The Customer has requested the Bank to enter into Murabaha transactions with it for up to a total aggregate of Cost Prices of Rs. {{</w:t>
      </w:r>
      <w:r w:rsidR="0056731B">
        <w:t xml:space="preserve">APPROVED_LIMIT}}/- (Rupees {{APPROVED_LIMIT </w:t>
      </w:r>
      <w:r>
        <w:t>_WORDS}}) at any given time for the following purposes;</w:t>
      </w:r>
    </w:p>
    <w:p w:rsidR="00B33EF0" w:rsidRPr="002E7C7D" w:rsidRDefault="00B33EF0" w:rsidP="00B33EF0"/>
    <w:p w:rsidR="00B33EF0" w:rsidRPr="002E7C7D" w:rsidRDefault="00B33EF0" w:rsidP="00B33EF0">
      <w:pPr>
        <w:pStyle w:val="Heading2"/>
        <w:keepNext w:val="0"/>
        <w:keepLines w:val="0"/>
        <w:numPr>
          <w:ilvl w:val="0"/>
          <w:numId w:val="1"/>
        </w:numPr>
        <w:spacing w:before="0" w:after="240"/>
        <w:jc w:val="both"/>
        <w:rPr>
          <w:rFonts w:ascii="Times New Roman" w:eastAsia="Times New Roman" w:hAnsi="Times New Roman" w:cs="Times New Roman"/>
          <w:color w:val="auto"/>
          <w:sz w:val="18"/>
          <w:szCs w:val="22"/>
        </w:rPr>
      </w:pPr>
      <w:r w:rsidRPr="002E7C7D">
        <w:rPr>
          <w:rFonts w:ascii="Times New Roman" w:eastAsia="Times New Roman" w:hAnsi="Times New Roman" w:cs="Times New Roman"/>
          <w:color w:val="auto"/>
          <w:sz w:val="18"/>
          <w:szCs w:val="22"/>
        </w:rPr>
        <w:t xml:space="preserve">To purchase Assets in </w:t>
      </w:r>
      <w:smartTag w:uri="urn:schemas-microsoft-com:office:smarttags" w:element="country-region">
        <w:smartTag w:uri="urn:schemas-microsoft-com:office:smarttags" w:element="place">
          <w:r w:rsidRPr="002E7C7D">
            <w:rPr>
              <w:rFonts w:ascii="Times New Roman" w:eastAsia="Times New Roman" w:hAnsi="Times New Roman" w:cs="Times New Roman"/>
              <w:color w:val="auto"/>
              <w:sz w:val="18"/>
              <w:szCs w:val="22"/>
            </w:rPr>
            <w:t>Pakistan</w:t>
          </w:r>
        </w:smartTag>
      </w:smartTag>
      <w:r w:rsidRPr="002E7C7D">
        <w:rPr>
          <w:rFonts w:ascii="Times New Roman" w:eastAsia="Times New Roman" w:hAnsi="Times New Roman" w:cs="Times New Roman"/>
          <w:color w:val="auto"/>
          <w:sz w:val="18"/>
          <w:szCs w:val="22"/>
        </w:rPr>
        <w:t>;</w:t>
      </w:r>
    </w:p>
    <w:p w:rsidR="00B33EF0" w:rsidRPr="002E7C7D" w:rsidRDefault="00B33EF0" w:rsidP="00B33EF0">
      <w:pPr>
        <w:pStyle w:val="Heading2"/>
        <w:keepNext w:val="0"/>
        <w:keepLines w:val="0"/>
        <w:numPr>
          <w:ilvl w:val="0"/>
          <w:numId w:val="1"/>
        </w:numPr>
        <w:spacing w:before="0" w:after="240"/>
        <w:jc w:val="both"/>
        <w:rPr>
          <w:rFonts w:ascii="Times New Roman" w:eastAsia="Times New Roman" w:hAnsi="Times New Roman" w:cs="Times New Roman"/>
          <w:color w:val="auto"/>
          <w:sz w:val="18"/>
          <w:szCs w:val="22"/>
        </w:rPr>
      </w:pPr>
      <w:r w:rsidRPr="002E7C7D">
        <w:rPr>
          <w:rFonts w:ascii="Times New Roman" w:eastAsia="Times New Roman" w:hAnsi="Times New Roman" w:cs="Times New Roman"/>
          <w:color w:val="auto"/>
          <w:sz w:val="18"/>
          <w:szCs w:val="22"/>
        </w:rPr>
        <w:t xml:space="preserve">To purchase Assets imported under Letters of Credit established by the Bank; </w:t>
      </w:r>
    </w:p>
    <w:p w:rsidR="00B33EF0" w:rsidRPr="002E7C7D" w:rsidRDefault="00B33EF0" w:rsidP="00B33EF0">
      <w:pPr>
        <w:pStyle w:val="Heading2"/>
        <w:keepNext w:val="0"/>
        <w:keepLines w:val="0"/>
        <w:numPr>
          <w:ilvl w:val="0"/>
          <w:numId w:val="1"/>
        </w:numPr>
        <w:spacing w:before="0" w:after="240"/>
        <w:jc w:val="both"/>
        <w:rPr>
          <w:rFonts w:ascii="Times New Roman" w:eastAsia="Times New Roman" w:hAnsi="Times New Roman" w:cs="Times New Roman"/>
          <w:color w:val="auto"/>
          <w:sz w:val="18"/>
          <w:szCs w:val="22"/>
        </w:rPr>
      </w:pPr>
      <w:r w:rsidRPr="002E7C7D">
        <w:rPr>
          <w:rFonts w:ascii="Times New Roman" w:eastAsia="Times New Roman" w:hAnsi="Times New Roman" w:cs="Times New Roman"/>
          <w:color w:val="auto"/>
          <w:sz w:val="18"/>
          <w:szCs w:val="22"/>
        </w:rPr>
        <w:t>To purchase Assets in US Dollars under SBP's FE Circular No. 25 dated 20.6.1998;</w:t>
      </w:r>
    </w:p>
    <w:p w:rsidR="00B33EF0" w:rsidRDefault="00B33EF0" w:rsidP="00B33EF0">
      <w:pPr>
        <w:pStyle w:val="Body2"/>
        <w:tabs>
          <w:tab w:val="left" w:pos="630"/>
        </w:tabs>
        <w:rPr>
          <w:sz w:val="18"/>
          <w:szCs w:val="22"/>
        </w:rPr>
      </w:pPr>
      <w:r>
        <w:rPr>
          <w:sz w:val="18"/>
          <w:szCs w:val="22"/>
        </w:rPr>
        <w:t xml:space="preserve">The Bank has agreed to enter into a series of Murabaha Transactions in respect of the above on the terms and conditions set forth hereunder. </w:t>
      </w:r>
    </w:p>
    <w:p w:rsidR="00B33EF0" w:rsidRDefault="00B33EF0" w:rsidP="00B33EF0">
      <w:pPr>
        <w:spacing w:after="240"/>
        <w:ind w:left="720"/>
        <w:jc w:val="both"/>
        <w:rPr>
          <w:sz w:val="18"/>
          <w:szCs w:val="22"/>
        </w:rPr>
      </w:pPr>
      <w:r>
        <w:rPr>
          <w:sz w:val="18"/>
          <w:szCs w:val="22"/>
        </w:rPr>
        <w:t>In this Agreement, unless the context otherwise requires:</w:t>
      </w:r>
    </w:p>
    <w:p w:rsidR="00B33EF0" w:rsidRDefault="00B33EF0" w:rsidP="00B33EF0">
      <w:pPr>
        <w:spacing w:after="240"/>
        <w:ind w:left="720"/>
        <w:jc w:val="both"/>
        <w:rPr>
          <w:sz w:val="18"/>
          <w:szCs w:val="22"/>
        </w:rPr>
      </w:pPr>
      <w:r>
        <w:rPr>
          <w:b/>
          <w:sz w:val="18"/>
          <w:szCs w:val="22"/>
        </w:rPr>
        <w:t xml:space="preserve"> “Agent”</w:t>
      </w:r>
      <w:r>
        <w:rPr>
          <w:sz w:val="18"/>
          <w:szCs w:val="22"/>
        </w:rPr>
        <w:t xml:space="preserve"> shall mean the person appointed under the terms of the Agency Agreement appended as Appendix “A” hereto;</w:t>
      </w:r>
    </w:p>
    <w:p w:rsidR="00B33EF0" w:rsidRDefault="00B33EF0" w:rsidP="00B33EF0">
      <w:pPr>
        <w:spacing w:after="240"/>
        <w:ind w:left="720"/>
        <w:jc w:val="both"/>
        <w:rPr>
          <w:sz w:val="18"/>
          <w:szCs w:val="22"/>
        </w:rPr>
      </w:pPr>
      <w:r>
        <w:rPr>
          <w:b/>
          <w:sz w:val="18"/>
          <w:szCs w:val="22"/>
        </w:rPr>
        <w:t xml:space="preserve"> “Asset”</w:t>
      </w:r>
      <w:r>
        <w:rPr>
          <w:sz w:val="18"/>
          <w:szCs w:val="22"/>
        </w:rPr>
        <w:t xml:space="preserve"> means raw material/other stocks or machinery to be acquired by the Customer, which the Bank shall acquire for sale to the Customer from time to time as detailed in Appendix “A” hereto and shall be more particularly described in the Declaration appearing in Appendix ‘C’ hereto to be filled in at the time of the execution of the Murabaha Transaction;</w:t>
      </w:r>
    </w:p>
    <w:p w:rsidR="00B33EF0" w:rsidRDefault="00B33EF0" w:rsidP="00B33EF0">
      <w:pPr>
        <w:spacing w:after="240"/>
        <w:ind w:left="720"/>
        <w:jc w:val="both"/>
        <w:rPr>
          <w:sz w:val="18"/>
          <w:szCs w:val="22"/>
        </w:rPr>
      </w:pPr>
      <w:r>
        <w:rPr>
          <w:sz w:val="18"/>
          <w:szCs w:val="22"/>
        </w:rPr>
        <w:t xml:space="preserve"> “</w:t>
      </w:r>
      <w:r>
        <w:rPr>
          <w:b/>
          <w:sz w:val="18"/>
          <w:szCs w:val="22"/>
        </w:rPr>
        <w:t>Cost Price</w:t>
      </w:r>
      <w:r>
        <w:rPr>
          <w:sz w:val="18"/>
          <w:szCs w:val="22"/>
        </w:rPr>
        <w:t>” means the amount paid by the Bank directly to the supplier of the Assets or to the Agent as applicable, for the acquisition of the Assets for the purposes of the Murabaha Transactions;</w:t>
      </w:r>
    </w:p>
    <w:p w:rsidR="00B33EF0" w:rsidRDefault="00B33EF0" w:rsidP="00B33EF0">
      <w:pPr>
        <w:spacing w:after="240"/>
        <w:ind w:left="720"/>
        <w:jc w:val="both"/>
        <w:rPr>
          <w:sz w:val="18"/>
          <w:szCs w:val="22"/>
        </w:rPr>
      </w:pPr>
      <w:r>
        <w:rPr>
          <w:sz w:val="18"/>
          <w:szCs w:val="22"/>
        </w:rPr>
        <w:t xml:space="preserve"> “</w:t>
      </w:r>
      <w:r>
        <w:rPr>
          <w:b/>
          <w:sz w:val="18"/>
          <w:szCs w:val="22"/>
        </w:rPr>
        <w:t>Contract Price</w:t>
      </w:r>
      <w:r>
        <w:rPr>
          <w:sz w:val="18"/>
          <w:szCs w:val="22"/>
        </w:rPr>
        <w:t>” means the total amount being the sum of the Cost Price and the Profit, payable by the Customer to the Bank for the Asset pursuant to the Murabaha Transactions.  The aggregate of all the Contract Prices shall be the amounts due and payable by the Customer to the Bank under this Agreement;</w:t>
      </w:r>
    </w:p>
    <w:p w:rsidR="00B33EF0" w:rsidRDefault="00B33EF0" w:rsidP="00B33EF0">
      <w:pPr>
        <w:spacing w:after="240"/>
        <w:ind w:left="720"/>
        <w:jc w:val="both"/>
        <w:rPr>
          <w:sz w:val="18"/>
          <w:szCs w:val="22"/>
        </w:rPr>
      </w:pPr>
      <w:r>
        <w:rPr>
          <w:sz w:val="18"/>
          <w:szCs w:val="22"/>
        </w:rPr>
        <w:t>“</w:t>
      </w:r>
      <w:r>
        <w:rPr>
          <w:b/>
          <w:sz w:val="18"/>
          <w:szCs w:val="22"/>
        </w:rPr>
        <w:t>Declaration</w:t>
      </w:r>
      <w:r>
        <w:rPr>
          <w:sz w:val="18"/>
          <w:szCs w:val="22"/>
        </w:rPr>
        <w:t>” means declaration as set out in Appendix ‘C’ to be executed by the Parties in respect of each Murabaha Transaction in accordance with Clause 5 hereunder;</w:t>
      </w:r>
    </w:p>
    <w:p w:rsidR="00B33EF0" w:rsidRDefault="00B33EF0" w:rsidP="00B33EF0">
      <w:pPr>
        <w:tabs>
          <w:tab w:val="left" w:pos="720"/>
        </w:tabs>
        <w:spacing w:after="240"/>
        <w:ind w:left="720"/>
        <w:jc w:val="both"/>
        <w:rPr>
          <w:sz w:val="18"/>
          <w:szCs w:val="22"/>
        </w:rPr>
      </w:pPr>
      <w:r>
        <w:rPr>
          <w:sz w:val="18"/>
          <w:szCs w:val="22"/>
        </w:rPr>
        <w:t xml:space="preserve"> “</w:t>
      </w:r>
      <w:r>
        <w:rPr>
          <w:b/>
          <w:sz w:val="18"/>
          <w:szCs w:val="22"/>
        </w:rPr>
        <w:t>Event of Default</w:t>
      </w:r>
      <w:r>
        <w:rPr>
          <w:sz w:val="18"/>
          <w:szCs w:val="22"/>
        </w:rPr>
        <w:t>” means any of the events or circumstances described in Clause 12.01;</w:t>
      </w:r>
    </w:p>
    <w:p w:rsidR="00B33EF0" w:rsidRDefault="00B33EF0" w:rsidP="00B33EF0">
      <w:pPr>
        <w:spacing w:after="240"/>
        <w:ind w:left="720"/>
        <w:jc w:val="both"/>
        <w:rPr>
          <w:sz w:val="18"/>
          <w:szCs w:val="22"/>
        </w:rPr>
      </w:pPr>
      <w:r>
        <w:rPr>
          <w:b/>
          <w:bCs/>
          <w:sz w:val="18"/>
          <w:szCs w:val="22"/>
        </w:rPr>
        <w:t>“Default Obligation Amount”</w:t>
      </w:r>
      <w:r>
        <w:rPr>
          <w:sz w:val="18"/>
          <w:szCs w:val="22"/>
        </w:rPr>
        <w:t xml:space="preserve"> It is the additional amount undertaken to be paid in case of default in payment of the Contract Price, part thereof or any other amount due beyond the relevant Payment Date or due date by </w:t>
      </w:r>
      <w:r>
        <w:rPr>
          <w:sz w:val="18"/>
          <w:szCs w:val="22"/>
        </w:rPr>
        <w:lastRenderedPageBreak/>
        <w:t>which the Contract Price, any part thereof or any other amount due remains unpaid. It will be payable as defined fine in the existing laws.</w:t>
      </w:r>
    </w:p>
    <w:p w:rsidR="00B33EF0" w:rsidRDefault="00B33EF0" w:rsidP="00B33EF0">
      <w:pPr>
        <w:spacing w:after="240"/>
        <w:ind w:left="720"/>
        <w:jc w:val="both"/>
        <w:rPr>
          <w:sz w:val="18"/>
          <w:szCs w:val="22"/>
        </w:rPr>
      </w:pPr>
      <w:r>
        <w:rPr>
          <w:sz w:val="18"/>
          <w:szCs w:val="22"/>
        </w:rPr>
        <w:t>“</w:t>
      </w:r>
      <w:r>
        <w:rPr>
          <w:b/>
          <w:sz w:val="18"/>
          <w:szCs w:val="22"/>
        </w:rPr>
        <w:t>Letters of Credit</w:t>
      </w:r>
      <w:r>
        <w:rPr>
          <w:sz w:val="18"/>
          <w:szCs w:val="22"/>
        </w:rPr>
        <w:t>” means documentary credits established by the Bank for the import of Assets in terms of Clause 4 herein below;</w:t>
      </w:r>
    </w:p>
    <w:p w:rsidR="00B33EF0" w:rsidRDefault="00B33EF0" w:rsidP="00B33EF0">
      <w:pPr>
        <w:spacing w:after="240"/>
        <w:ind w:left="720"/>
        <w:jc w:val="both"/>
        <w:rPr>
          <w:sz w:val="18"/>
          <w:szCs w:val="22"/>
        </w:rPr>
      </w:pPr>
      <w:r>
        <w:t>“Murabaha Facility” means the total facility amount of Rs._{{</w:t>
      </w:r>
      <w:r w:rsidR="0056731B">
        <w:t>APPROVED_LIMIT}}/- ({{APPROVED_LIMIT</w:t>
      </w:r>
      <w:r>
        <w:t>_WORDS}}) to be made available to the Customer by the Bank which may be paid to the supplier of the Asset directly as Cost Price or drawn down by the Agent pursuant to a series of Murabaha Transactions to be entered into from time to time., The Murabaha Transaction shall be deemed to be a provision of “Finance” as defined in the Ordinance.</w:t>
      </w:r>
    </w:p>
    <w:p w:rsidR="00B33EF0" w:rsidRDefault="00B33EF0" w:rsidP="00B33EF0">
      <w:pPr>
        <w:spacing w:after="240"/>
        <w:ind w:left="720"/>
        <w:jc w:val="both"/>
        <w:rPr>
          <w:sz w:val="18"/>
          <w:szCs w:val="22"/>
        </w:rPr>
      </w:pPr>
      <w:r>
        <w:rPr>
          <w:b/>
          <w:sz w:val="18"/>
          <w:szCs w:val="22"/>
        </w:rPr>
        <w:t>“Murabaha Transactions”</w:t>
      </w:r>
      <w:r>
        <w:rPr>
          <w:sz w:val="18"/>
          <w:szCs w:val="22"/>
        </w:rPr>
        <w:t xml:space="preserve"> means the sale and purchase of Assets in the manner specified in Clause 5 hereunder</w:t>
      </w:r>
      <w:r>
        <w:rPr>
          <w:b/>
          <w:sz w:val="18"/>
          <w:szCs w:val="22"/>
        </w:rPr>
        <w:t>;</w:t>
      </w:r>
    </w:p>
    <w:p w:rsidR="00B33EF0" w:rsidRDefault="00B33EF0" w:rsidP="00B33EF0">
      <w:pPr>
        <w:spacing w:after="240"/>
        <w:ind w:left="720"/>
        <w:jc w:val="both"/>
        <w:rPr>
          <w:sz w:val="18"/>
          <w:szCs w:val="22"/>
        </w:rPr>
      </w:pPr>
      <w:r>
        <w:rPr>
          <w:b/>
          <w:sz w:val="18"/>
          <w:szCs w:val="22"/>
        </w:rPr>
        <w:t>“Order form”</w:t>
      </w:r>
      <w:r>
        <w:rPr>
          <w:sz w:val="18"/>
          <w:szCs w:val="22"/>
        </w:rPr>
        <w:t xml:space="preserve"> means the instructions as set out in Appendix “B” hereto whereby the Customer requests the Bank to acquire the Assets which the Customer will subsequently purchase pursuant to the Murabaha Transactions;</w:t>
      </w:r>
    </w:p>
    <w:p w:rsidR="00B33EF0" w:rsidRDefault="00B33EF0" w:rsidP="00B33EF0">
      <w:pPr>
        <w:spacing w:after="240"/>
        <w:ind w:left="720"/>
        <w:jc w:val="both"/>
        <w:rPr>
          <w:sz w:val="18"/>
          <w:szCs w:val="22"/>
        </w:rPr>
      </w:pPr>
      <w:r>
        <w:rPr>
          <w:b/>
          <w:sz w:val="18"/>
          <w:szCs w:val="22"/>
        </w:rPr>
        <w:t>“Ordinance</w:t>
      </w:r>
      <w:r>
        <w:rPr>
          <w:sz w:val="18"/>
          <w:szCs w:val="22"/>
        </w:rPr>
        <w:t>” means the Financial Institutions (Recovery of Finances) Ordinance, 2001 or any statutory modification or re-promulgation thereof;</w:t>
      </w:r>
    </w:p>
    <w:p w:rsidR="00B33EF0" w:rsidRDefault="00B33EF0" w:rsidP="00B33EF0">
      <w:pPr>
        <w:spacing w:after="240"/>
        <w:ind w:left="720"/>
        <w:jc w:val="both"/>
        <w:rPr>
          <w:sz w:val="18"/>
          <w:szCs w:val="22"/>
        </w:rPr>
      </w:pPr>
      <w:r>
        <w:rPr>
          <w:b/>
          <w:sz w:val="18"/>
          <w:szCs w:val="22"/>
        </w:rPr>
        <w:t xml:space="preserve"> “Payment Date</w:t>
      </w:r>
      <w:r>
        <w:rPr>
          <w:sz w:val="18"/>
          <w:szCs w:val="22"/>
        </w:rPr>
        <w:t>” means the dates as shown in the payment schedule in respect of each Murabaha Transaction as stated in Appendix “E” hereto or such other date as may be mutually agreed between the parties;</w:t>
      </w:r>
    </w:p>
    <w:p w:rsidR="00B33EF0" w:rsidRDefault="00B33EF0" w:rsidP="00B33EF0">
      <w:pPr>
        <w:spacing w:after="240"/>
        <w:ind w:left="720"/>
        <w:jc w:val="both"/>
        <w:rPr>
          <w:sz w:val="18"/>
          <w:szCs w:val="22"/>
        </w:rPr>
      </w:pPr>
      <w:r>
        <w:rPr>
          <w:b/>
          <w:sz w:val="18"/>
          <w:szCs w:val="22"/>
        </w:rPr>
        <w:t xml:space="preserve">“Payment Schedule” </w:t>
      </w:r>
      <w:r>
        <w:rPr>
          <w:sz w:val="18"/>
          <w:szCs w:val="22"/>
        </w:rPr>
        <w:t>means the schedule specifying the portion of the Contract Price payable on the Payment Dates in respect of each Murabaha Transaction as set out in Appendix “D” hereto;</w:t>
      </w:r>
    </w:p>
    <w:p w:rsidR="00B33EF0" w:rsidRDefault="00B33EF0" w:rsidP="00B33EF0">
      <w:pPr>
        <w:spacing w:after="240"/>
        <w:ind w:left="720"/>
        <w:jc w:val="both"/>
        <w:rPr>
          <w:sz w:val="18"/>
          <w:szCs w:val="22"/>
        </w:rPr>
      </w:pPr>
      <w:r>
        <w:rPr>
          <w:b/>
          <w:sz w:val="18"/>
          <w:szCs w:val="22"/>
        </w:rPr>
        <w:t xml:space="preserve">“Profit” </w:t>
      </w:r>
      <w:r>
        <w:rPr>
          <w:sz w:val="18"/>
          <w:szCs w:val="22"/>
        </w:rPr>
        <w:t>means any part of the Contract Price which is not part of the Cost Price and is payable by the Customer as specified in the Payment Schedule in respect of the Murabaha Transaction;</w:t>
      </w:r>
    </w:p>
    <w:p w:rsidR="00B33EF0" w:rsidRDefault="00B33EF0" w:rsidP="00B33EF0">
      <w:pPr>
        <w:spacing w:after="240"/>
        <w:ind w:left="720"/>
        <w:jc w:val="both"/>
        <w:rPr>
          <w:sz w:val="18"/>
          <w:szCs w:val="22"/>
        </w:rPr>
      </w:pPr>
      <w:r>
        <w:rPr>
          <w:b/>
          <w:sz w:val="18"/>
          <w:szCs w:val="22"/>
        </w:rPr>
        <w:t xml:space="preserve">“Security Documents” </w:t>
      </w:r>
      <w:r>
        <w:rPr>
          <w:sz w:val="18"/>
          <w:szCs w:val="22"/>
        </w:rPr>
        <w:t>means any documents executed/to be executed in favor of the Bank as security for the obligations of the Customer hereunder;</w:t>
      </w:r>
    </w:p>
    <w:p w:rsidR="00B33EF0" w:rsidRDefault="00B33EF0" w:rsidP="00B33EF0">
      <w:pPr>
        <w:spacing w:after="240"/>
        <w:ind w:left="720"/>
        <w:jc w:val="both"/>
        <w:rPr>
          <w:sz w:val="18"/>
        </w:rPr>
      </w:pPr>
      <w:r>
        <w:rPr>
          <w:b/>
          <w:sz w:val="18"/>
          <w:szCs w:val="22"/>
        </w:rPr>
        <w:t xml:space="preserve"> “Taxes”</w:t>
      </w:r>
      <w:r>
        <w:rPr>
          <w:sz w:val="18"/>
        </w:rPr>
        <w:t xml:space="preserve"> includes all present and future taxes (including central excise duty and sales tax but excluding income tax arising on the income of the Bank), levies, imposts, duties, stamp duties, penalties, fees or charges of whatever nature together with delayed payment charges thereon and penalties in respect thereof and “Taxation” shall be construed accordingly.</w:t>
      </w:r>
    </w:p>
    <w:p w:rsidR="00B33EF0" w:rsidRDefault="00B33EF0" w:rsidP="00B33EF0">
      <w:pPr>
        <w:pStyle w:val="Heading1"/>
        <w:numPr>
          <w:ilvl w:val="0"/>
          <w:numId w:val="2"/>
        </w:numPr>
        <w:tabs>
          <w:tab w:val="clear" w:pos="1440"/>
          <w:tab w:val="num" w:pos="1080"/>
        </w:tabs>
        <w:spacing w:after="240"/>
        <w:ind w:hanging="720"/>
        <w:jc w:val="both"/>
        <w:rPr>
          <w:sz w:val="18"/>
        </w:rPr>
      </w:pPr>
      <w:r>
        <w:rPr>
          <w:sz w:val="18"/>
        </w:rPr>
        <w:t>PAK RUPEE MURABAHA</w:t>
      </w:r>
    </w:p>
    <w:p w:rsidR="00B33EF0" w:rsidRDefault="00B33EF0" w:rsidP="00B33EF0">
      <w:pPr>
        <w:spacing w:after="240" w:line="20" w:lineRule="atLeast"/>
        <w:ind w:left="720"/>
        <w:jc w:val="both"/>
        <w:rPr>
          <w:sz w:val="18"/>
        </w:rPr>
      </w:pPr>
      <w:r>
        <w:rPr>
          <w:sz w:val="18"/>
        </w:rPr>
        <w:t>The Bank shall when requested by the Customer pursuant to an Order Form and subject to the terms and conditions of this Agreement having been satisfied acquire Assets locally for the purposes of entering into Murabaha Transactions in Pak Rupees with the Customer.</w:t>
      </w:r>
    </w:p>
    <w:p w:rsidR="00B33EF0" w:rsidRDefault="00B33EF0" w:rsidP="00B33EF0">
      <w:pPr>
        <w:pStyle w:val="Heading1"/>
        <w:numPr>
          <w:ilvl w:val="0"/>
          <w:numId w:val="2"/>
        </w:numPr>
        <w:tabs>
          <w:tab w:val="clear" w:pos="1440"/>
          <w:tab w:val="num" w:pos="1080"/>
        </w:tabs>
        <w:spacing w:after="240"/>
        <w:ind w:hanging="720"/>
        <w:jc w:val="both"/>
        <w:rPr>
          <w:sz w:val="18"/>
        </w:rPr>
      </w:pPr>
      <w:r>
        <w:rPr>
          <w:sz w:val="18"/>
        </w:rPr>
        <w:t>US DOLLAR MURABAHA</w:t>
      </w:r>
    </w:p>
    <w:p w:rsidR="00B33EF0" w:rsidRDefault="00B33EF0" w:rsidP="00B33EF0">
      <w:pPr>
        <w:spacing w:after="240" w:line="20" w:lineRule="atLeast"/>
        <w:ind w:left="720"/>
        <w:jc w:val="both"/>
        <w:rPr>
          <w:sz w:val="18"/>
        </w:rPr>
      </w:pPr>
      <w:r>
        <w:rPr>
          <w:sz w:val="18"/>
        </w:rPr>
        <w:t>The Bank shall upon the request of the Customer pursuant to an Order Form and subject to the terms and conditions of this Agreement having been satisfied, acquire Assets for the purposes of entering into Murabaha Transactions denominated in US Dollars in accordance with the terms of SBP’s FE Circular No 25 dated 20.6.1998.</w:t>
      </w:r>
    </w:p>
    <w:p w:rsidR="00B33EF0" w:rsidRDefault="00B33EF0" w:rsidP="00B33EF0">
      <w:pPr>
        <w:pStyle w:val="Heading1"/>
        <w:numPr>
          <w:ilvl w:val="0"/>
          <w:numId w:val="2"/>
        </w:numPr>
        <w:tabs>
          <w:tab w:val="clear" w:pos="1440"/>
          <w:tab w:val="num" w:pos="1080"/>
        </w:tabs>
        <w:spacing w:after="240"/>
        <w:ind w:hanging="720"/>
        <w:jc w:val="both"/>
        <w:rPr>
          <w:sz w:val="18"/>
        </w:rPr>
      </w:pPr>
      <w:r>
        <w:rPr>
          <w:sz w:val="18"/>
        </w:rPr>
        <w:t>IMPORT MURABAHA</w:t>
      </w:r>
    </w:p>
    <w:p w:rsidR="00B33EF0" w:rsidRDefault="00B33EF0" w:rsidP="00B33EF0">
      <w:pPr>
        <w:spacing w:after="240" w:line="20" w:lineRule="atLeast"/>
        <w:ind w:left="1440" w:hanging="720"/>
        <w:jc w:val="both"/>
        <w:rPr>
          <w:sz w:val="18"/>
        </w:rPr>
      </w:pPr>
      <w:r>
        <w:rPr>
          <w:sz w:val="18"/>
        </w:rPr>
        <w:t>4.01</w:t>
      </w:r>
      <w:r>
        <w:rPr>
          <w:sz w:val="18"/>
        </w:rPr>
        <w:tab/>
        <w:t xml:space="preserve">Where the Customer requires the Assets to be imported the Bank agrees to establish letters of credit for the import of the Assets.  </w:t>
      </w:r>
    </w:p>
    <w:p w:rsidR="00B33EF0" w:rsidRDefault="00B33EF0" w:rsidP="00B33EF0">
      <w:pPr>
        <w:spacing w:after="240" w:line="20" w:lineRule="atLeast"/>
        <w:ind w:left="1440" w:hanging="720"/>
        <w:jc w:val="both"/>
        <w:rPr>
          <w:sz w:val="18"/>
        </w:rPr>
      </w:pPr>
      <w:r>
        <w:rPr>
          <w:sz w:val="18"/>
        </w:rPr>
        <w:t>4.02</w:t>
      </w:r>
      <w:r>
        <w:rPr>
          <w:sz w:val="18"/>
        </w:rPr>
        <w:tab/>
        <w:t>The Assets imported under the Letters of Credit shall be consigned to the Bank and shall be purchased by the Customer from the Bank pursuant to clauses 5 and 6 hereunder.     .</w:t>
      </w:r>
    </w:p>
    <w:p w:rsidR="00B33EF0" w:rsidRDefault="00B33EF0" w:rsidP="00B33EF0">
      <w:pPr>
        <w:pStyle w:val="Heading1"/>
        <w:numPr>
          <w:ilvl w:val="0"/>
          <w:numId w:val="2"/>
        </w:numPr>
        <w:tabs>
          <w:tab w:val="clear" w:pos="1440"/>
          <w:tab w:val="num" w:pos="1080"/>
        </w:tabs>
        <w:spacing w:after="240"/>
        <w:ind w:hanging="720"/>
        <w:jc w:val="both"/>
        <w:rPr>
          <w:sz w:val="18"/>
        </w:rPr>
      </w:pPr>
      <w:r>
        <w:rPr>
          <w:sz w:val="18"/>
        </w:rPr>
        <w:lastRenderedPageBreak/>
        <w:t>MURABAHA TRANSACTIONS</w:t>
      </w:r>
    </w:p>
    <w:p w:rsidR="00B33EF0" w:rsidRDefault="00B33EF0" w:rsidP="00B33EF0">
      <w:pPr>
        <w:spacing w:after="240" w:line="20" w:lineRule="atLeast"/>
        <w:ind w:left="1440" w:hanging="720"/>
        <w:jc w:val="both"/>
        <w:rPr>
          <w:sz w:val="18"/>
        </w:rPr>
      </w:pPr>
      <w:r>
        <w:rPr>
          <w:sz w:val="18"/>
        </w:rPr>
        <w:t>5.01</w:t>
      </w:r>
      <w:r>
        <w:rPr>
          <w:sz w:val="18"/>
        </w:rPr>
        <w:tab/>
        <w:t>Subsequent to the acquisition of the Assets by the Bank pursuant to clauses 2, 3 and 4 herein above, the same shall be sold by the Bank and purchased by the Customer on Murabaha basis.</w:t>
      </w:r>
    </w:p>
    <w:p w:rsidR="00B33EF0" w:rsidRDefault="00B33EF0" w:rsidP="00B33EF0">
      <w:pPr>
        <w:spacing w:after="240" w:line="20" w:lineRule="atLeast"/>
        <w:ind w:left="1440" w:hanging="720"/>
        <w:jc w:val="both"/>
        <w:rPr>
          <w:sz w:val="18"/>
        </w:rPr>
      </w:pPr>
      <w:r>
        <w:rPr>
          <w:sz w:val="18"/>
        </w:rPr>
        <w:t>5.02</w:t>
      </w:r>
      <w:r>
        <w:rPr>
          <w:sz w:val="18"/>
        </w:rPr>
        <w:tab/>
        <w:t xml:space="preserve">In respect of each Murabaha Transaction the Customer shall demonstrate receipt of the Assets and purchase the same from the Bank as per the Declaration. Payment of the Contract Price by the Customer shall be in accordance with the Payment Dates. </w:t>
      </w:r>
    </w:p>
    <w:p w:rsidR="00B33EF0" w:rsidRDefault="00B33EF0" w:rsidP="00B33EF0">
      <w:pPr>
        <w:spacing w:after="240" w:line="20" w:lineRule="atLeast"/>
        <w:ind w:left="1440" w:hanging="720"/>
        <w:jc w:val="both"/>
        <w:rPr>
          <w:sz w:val="18"/>
        </w:rPr>
      </w:pPr>
      <w:r>
        <w:rPr>
          <w:sz w:val="18"/>
        </w:rPr>
        <w:t>5.03</w:t>
      </w:r>
      <w:r>
        <w:rPr>
          <w:sz w:val="18"/>
        </w:rPr>
        <w:tab/>
        <w:t>The Customer shall execute and deliver a demand promissory note as per Appendix “E” hereto. As security for the payment of the amounts payable by the Customer under the Murabaha Transactions and hereunder, the Customer agrees to execute and provide to the Bank such Security Documents as the Bank may in its absolute discretion require from time to time.</w:t>
      </w:r>
    </w:p>
    <w:p w:rsidR="00B33EF0" w:rsidRDefault="00B33EF0" w:rsidP="00B33EF0">
      <w:pPr>
        <w:pStyle w:val="Heading1"/>
        <w:numPr>
          <w:ilvl w:val="0"/>
          <w:numId w:val="2"/>
        </w:numPr>
        <w:tabs>
          <w:tab w:val="clear" w:pos="1440"/>
          <w:tab w:val="num" w:pos="1080"/>
        </w:tabs>
        <w:spacing w:after="240"/>
        <w:ind w:hanging="720"/>
        <w:jc w:val="both"/>
        <w:rPr>
          <w:sz w:val="18"/>
        </w:rPr>
      </w:pPr>
      <w:smartTag w:uri="urn:schemas-microsoft-com:office:smarttags" w:element="City">
        <w:smartTag w:uri="urn:schemas-microsoft-com:office:smarttags" w:element="place">
          <w:r>
            <w:rPr>
              <w:sz w:val="18"/>
            </w:rPr>
            <w:t>SALE</w:t>
          </w:r>
        </w:smartTag>
      </w:smartTag>
      <w:r>
        <w:rPr>
          <w:sz w:val="18"/>
        </w:rPr>
        <w:t xml:space="preserve"> AND PURCHASE OF ASSETS</w:t>
      </w:r>
    </w:p>
    <w:p w:rsidR="00B33EF0" w:rsidRDefault="00B33EF0" w:rsidP="00B33EF0">
      <w:pPr>
        <w:pStyle w:val="BodyTextIndent3"/>
        <w:spacing w:after="240" w:line="20" w:lineRule="atLeast"/>
        <w:ind w:left="1440"/>
        <w:rPr>
          <w:sz w:val="18"/>
        </w:rPr>
      </w:pPr>
      <w:r>
        <w:rPr>
          <w:sz w:val="18"/>
        </w:rPr>
        <w:t xml:space="preserve">6.01  </w:t>
      </w:r>
      <w:r>
        <w:rPr>
          <w:sz w:val="18"/>
        </w:rPr>
        <w:tab/>
        <w:t>The Customer agrees that it shall select and buy the Assets from the Bank   strictly on an “as is where is basis” without any responsibility on the part of the Bank for any defect therein and without any warranty relating to the condition or suitability or efficacy of the Assets whether such warranty be expressed or implied by law or recognized by custom.</w:t>
      </w:r>
    </w:p>
    <w:p w:rsidR="00B33EF0" w:rsidRDefault="00B33EF0" w:rsidP="00B33EF0">
      <w:pPr>
        <w:pStyle w:val="BodyTextIndent3"/>
        <w:spacing w:after="240" w:line="20" w:lineRule="atLeast"/>
        <w:ind w:left="1440"/>
        <w:rPr>
          <w:sz w:val="18"/>
        </w:rPr>
      </w:pPr>
      <w:r>
        <w:rPr>
          <w:sz w:val="18"/>
        </w:rPr>
        <w:t xml:space="preserve">6.02 </w:t>
      </w:r>
      <w:r>
        <w:rPr>
          <w:sz w:val="18"/>
        </w:rPr>
        <w:tab/>
        <w:t>The Customer hereby undertakes to indemnify and keep the Bank indemnified against any and all actions, proceedings, liabilities, claims, Taxes, losses, damages, costs, and expenses in relation to or arising out of the sale of the Assets by the Bank to the Customer.</w:t>
      </w:r>
    </w:p>
    <w:p w:rsidR="00B33EF0" w:rsidRDefault="00B33EF0" w:rsidP="00B33EF0">
      <w:pPr>
        <w:pStyle w:val="Heading1"/>
        <w:numPr>
          <w:ilvl w:val="0"/>
          <w:numId w:val="2"/>
        </w:numPr>
        <w:tabs>
          <w:tab w:val="clear" w:pos="1440"/>
          <w:tab w:val="num" w:pos="1080"/>
        </w:tabs>
        <w:spacing w:after="240"/>
        <w:ind w:hanging="720"/>
        <w:jc w:val="both"/>
        <w:rPr>
          <w:sz w:val="18"/>
        </w:rPr>
      </w:pPr>
      <w:r>
        <w:rPr>
          <w:sz w:val="18"/>
        </w:rPr>
        <w:t>PAYMENTS</w:t>
      </w:r>
    </w:p>
    <w:p w:rsidR="00B33EF0" w:rsidRDefault="00B33EF0" w:rsidP="00B33EF0">
      <w:pPr>
        <w:spacing w:after="240" w:line="20" w:lineRule="atLeast"/>
        <w:ind w:left="1440" w:hanging="720"/>
        <w:jc w:val="both"/>
        <w:rPr>
          <w:sz w:val="18"/>
        </w:rPr>
      </w:pPr>
      <w:r>
        <w:rPr>
          <w:sz w:val="18"/>
        </w:rPr>
        <w:t>7.01</w:t>
      </w:r>
      <w:r>
        <w:rPr>
          <w:sz w:val="18"/>
        </w:rPr>
        <w:tab/>
        <w:t xml:space="preserve">In consideration of the sale of the Assets, the Customer shall abide by the terms of the Declaration and the Payment Schedule and make payment to the Bank on demand all expenses (including legal and out of pocket expenses) incurred by the Bank in connection with the preparation, execution, performance or enforcement of this Agreement and / or any document or instrument contemplated hereby including the Security Documents.  </w:t>
      </w:r>
    </w:p>
    <w:p w:rsidR="00B33EF0" w:rsidRDefault="00B33EF0" w:rsidP="00B33EF0">
      <w:pPr>
        <w:spacing w:after="240" w:line="20" w:lineRule="atLeast"/>
        <w:ind w:left="1440" w:hanging="720"/>
        <w:jc w:val="both"/>
        <w:rPr>
          <w:sz w:val="18"/>
        </w:rPr>
      </w:pPr>
      <w:r>
        <w:rPr>
          <w:sz w:val="18"/>
        </w:rPr>
        <w:t>7.02</w:t>
      </w:r>
      <w:r>
        <w:rPr>
          <w:sz w:val="18"/>
        </w:rPr>
        <w:tab/>
        <w:t>The Customer shall pay to the Bank, within 3 days of the Bank’s first demand all stamp, documentary, registration or other like duties or Taxes imposed on or in connection with this Agreement and the Security Documents or otherwise contemplated hereby and shall indemnify the Bank against any liability arising by reason of any delay or omission by the Customer to pay such duties or Taxes.</w:t>
      </w:r>
    </w:p>
    <w:p w:rsidR="00B33EF0" w:rsidRDefault="00B33EF0" w:rsidP="00B33EF0">
      <w:pPr>
        <w:spacing w:after="240" w:line="20" w:lineRule="atLeast"/>
        <w:ind w:left="1440" w:hanging="720"/>
        <w:jc w:val="both"/>
        <w:rPr>
          <w:sz w:val="18"/>
        </w:rPr>
      </w:pPr>
      <w:r>
        <w:rPr>
          <w:sz w:val="18"/>
        </w:rPr>
        <w:t>7.03</w:t>
      </w:r>
      <w:r>
        <w:rPr>
          <w:sz w:val="18"/>
        </w:rPr>
        <w:tab/>
        <w:t xml:space="preserve">All payments to be made by the Customer to the Bank under this Agreement shall be made in full, without any set off or counter claim whatsoever and free and clear of any deductions or withholdings on the due date to a current account of the Bank as may be notified from time to time.  </w:t>
      </w:r>
    </w:p>
    <w:p w:rsidR="00B33EF0" w:rsidRDefault="00B33EF0" w:rsidP="00B33EF0">
      <w:pPr>
        <w:spacing w:after="240" w:line="20" w:lineRule="atLeast"/>
        <w:ind w:left="1440" w:hanging="720"/>
        <w:jc w:val="both"/>
        <w:rPr>
          <w:sz w:val="18"/>
        </w:rPr>
      </w:pPr>
      <w:r>
        <w:rPr>
          <w:sz w:val="18"/>
        </w:rPr>
        <w:t>7.04</w:t>
      </w:r>
      <w:r>
        <w:rPr>
          <w:sz w:val="18"/>
        </w:rPr>
        <w:tab/>
        <w:t xml:space="preserve">The Customer shall be liable for all Taxes, fees and expenses incurred by the Bank or levied by any authority or government in respect of any transaction contemplated by this Agreement other than the corporate income tax of the Bank. If any deduction or withholding in respect of the income tax is required to be made from any payment to the Bank by any law in Pakistan, the Customer shall promptly deliver to the Bank any receipts, certificates or other proof evidencing the amounts (if any) paid or payable in respect of such deduction or withholding. </w:t>
      </w:r>
    </w:p>
    <w:p w:rsidR="00B33EF0" w:rsidRPr="00C064CC" w:rsidRDefault="00B33EF0" w:rsidP="00B33EF0">
      <w:pPr>
        <w:ind w:left="1440" w:hanging="720"/>
        <w:jc w:val="both"/>
      </w:pPr>
      <w:r>
        <w:rPr>
          <w:sz w:val="18"/>
        </w:rPr>
        <w:t>7.05</w:t>
      </w:r>
      <w:r>
        <w:rPr>
          <w:sz w:val="18"/>
        </w:rPr>
        <w:tab/>
      </w:r>
      <w:r w:rsidRPr="00D11C4C">
        <w:t xml:space="preserve">The purchaser (Customer) hereby undertakes that where any amount is required to be paid by the Seller (Bank) under the Principal Documents on a specific date and is not paid on such date without a valid reason to be determined exclusively by the Bank, such amount shall be payable by the Purchaser with in fifteen days of amount becoming overdue where such payment is not paid during the aforesaid period of fifteen days the Purchaser shall be liable to pay a delayed payment amount, for the amount overdue towards the Purchaser as per Schedule of Charges of the bank, and such delayed payment amount shall be used by the Bank for the purpose of charity, as approved by the Shariah </w:t>
      </w:r>
      <w:r>
        <w:t>Board</w:t>
      </w:r>
      <w:r w:rsidRPr="00D11C4C">
        <w:t xml:space="preserve"> of the</w:t>
      </w:r>
      <w:r>
        <w:t xml:space="preserve"> Bank</w:t>
      </w:r>
      <w:r w:rsidRPr="00D11C4C">
        <w:t>.</w:t>
      </w:r>
    </w:p>
    <w:p w:rsidR="00B33EF0" w:rsidRDefault="00B33EF0" w:rsidP="00B33EF0">
      <w:pPr>
        <w:ind w:left="1440" w:hanging="720"/>
        <w:jc w:val="both"/>
        <w:rPr>
          <w:sz w:val="18"/>
        </w:rPr>
      </w:pPr>
    </w:p>
    <w:p w:rsidR="00B33EF0" w:rsidRDefault="00B33EF0" w:rsidP="00B33EF0">
      <w:pPr>
        <w:pStyle w:val="Heading1"/>
        <w:numPr>
          <w:ilvl w:val="0"/>
          <w:numId w:val="2"/>
        </w:numPr>
        <w:tabs>
          <w:tab w:val="clear" w:pos="1440"/>
          <w:tab w:val="num" w:pos="1080"/>
        </w:tabs>
        <w:spacing w:after="240"/>
        <w:ind w:hanging="720"/>
        <w:jc w:val="both"/>
        <w:rPr>
          <w:sz w:val="18"/>
        </w:rPr>
      </w:pPr>
      <w:r>
        <w:rPr>
          <w:sz w:val="18"/>
        </w:rPr>
        <w:lastRenderedPageBreak/>
        <w:t>CUSTOMER’S REPRESENTATIONS AND WARRANTIES</w:t>
      </w:r>
    </w:p>
    <w:p w:rsidR="00B33EF0" w:rsidRDefault="00B33EF0" w:rsidP="00B33EF0">
      <w:pPr>
        <w:spacing w:after="240" w:line="20" w:lineRule="atLeast"/>
        <w:ind w:left="720"/>
        <w:rPr>
          <w:sz w:val="18"/>
        </w:rPr>
      </w:pPr>
      <w:r>
        <w:rPr>
          <w:sz w:val="18"/>
        </w:rPr>
        <w:t>8.01</w:t>
      </w:r>
      <w:r>
        <w:rPr>
          <w:sz w:val="18"/>
        </w:rPr>
        <w:tab/>
        <w:t>The Customer warrants and represents that:</w:t>
      </w:r>
    </w:p>
    <w:p w:rsidR="00B33EF0" w:rsidRDefault="00B33EF0" w:rsidP="00B33EF0">
      <w:pPr>
        <w:pStyle w:val="Heading8"/>
        <w:keepNext w:val="0"/>
        <w:keepLines w:val="0"/>
        <w:numPr>
          <w:ilvl w:val="1"/>
          <w:numId w:val="2"/>
        </w:numPr>
        <w:tabs>
          <w:tab w:val="clear" w:pos="2160"/>
          <w:tab w:val="num" w:pos="1440"/>
          <w:tab w:val="num" w:pos="1530"/>
        </w:tabs>
        <w:spacing w:before="0" w:after="240" w:line="20" w:lineRule="atLeast"/>
        <w:ind w:left="1530" w:hanging="540"/>
        <w:jc w:val="both"/>
        <w:rPr>
          <w:sz w:val="18"/>
        </w:rPr>
      </w:pPr>
      <w:r>
        <w:rPr>
          <w:sz w:val="18"/>
        </w:rPr>
        <w:t xml:space="preserve">The Customer is duly organised as a company under the laws of </w:t>
      </w:r>
      <w:smartTag w:uri="urn:schemas-microsoft-com:office:smarttags" w:element="country-region">
        <w:smartTag w:uri="urn:schemas-microsoft-com:office:smarttags" w:element="place">
          <w:r>
            <w:rPr>
              <w:sz w:val="18"/>
            </w:rPr>
            <w:t>Pakistan</w:t>
          </w:r>
        </w:smartTag>
      </w:smartTag>
      <w:r>
        <w:rPr>
          <w:sz w:val="18"/>
        </w:rPr>
        <w:t xml:space="preserve"> and has power to execute, deliver and perform its obligations under this Agreement and the Security Documents, and that this Agreement constitutes valid and legally binding obligations of the Customer enforceable in accordance with its terms;</w:t>
      </w:r>
    </w:p>
    <w:p w:rsidR="00B33EF0" w:rsidRDefault="00B33EF0" w:rsidP="00B33EF0">
      <w:pPr>
        <w:pStyle w:val="Heading8"/>
        <w:keepNext w:val="0"/>
        <w:keepLines w:val="0"/>
        <w:numPr>
          <w:ilvl w:val="1"/>
          <w:numId w:val="2"/>
        </w:numPr>
        <w:tabs>
          <w:tab w:val="clear" w:pos="2160"/>
          <w:tab w:val="num" w:pos="1440"/>
          <w:tab w:val="num" w:pos="1530"/>
        </w:tabs>
        <w:spacing w:before="0" w:after="240" w:line="20" w:lineRule="atLeast"/>
        <w:ind w:left="1530" w:hanging="540"/>
        <w:jc w:val="both"/>
        <w:rPr>
          <w:sz w:val="18"/>
        </w:rPr>
      </w:pPr>
      <w:r>
        <w:rPr>
          <w:sz w:val="18"/>
        </w:rPr>
        <w:t>The execution, delivery and performance of this Agreement and the Security Documents by the Customer will not (i) contravene any existing law, regulations or authorization to which the Customer is subject (ii) result in any breach of or default under any agreement or other instrument to which the Customer is a party or is subject or (iii) contravene any provision of the constitutive documents of the Customer or any resolutions adopted by the Board of Directors or members of the Customer;</w:t>
      </w:r>
    </w:p>
    <w:p w:rsidR="00B33EF0" w:rsidRDefault="00B33EF0" w:rsidP="00B33EF0">
      <w:pPr>
        <w:pStyle w:val="Heading8"/>
        <w:keepNext w:val="0"/>
        <w:keepLines w:val="0"/>
        <w:numPr>
          <w:ilvl w:val="1"/>
          <w:numId w:val="2"/>
        </w:numPr>
        <w:tabs>
          <w:tab w:val="clear" w:pos="2160"/>
          <w:tab w:val="num" w:pos="1440"/>
          <w:tab w:val="num" w:pos="1530"/>
        </w:tabs>
        <w:spacing w:before="0" w:after="240" w:line="20" w:lineRule="atLeast"/>
        <w:ind w:left="1530" w:hanging="540"/>
        <w:jc w:val="both"/>
        <w:rPr>
          <w:sz w:val="18"/>
        </w:rPr>
      </w:pPr>
      <w:r>
        <w:rPr>
          <w:sz w:val="18"/>
        </w:rPr>
        <w:t>All requisite corporate and regulatory approvals required to be obtained by the Customer in order to enter into this Agreement are in full force and effect and such approvals permit the Customer, inter alia, to obtain financial facilities under this Agreement and perform its obligations hereunder;</w:t>
      </w:r>
    </w:p>
    <w:p w:rsidR="00B33EF0" w:rsidRDefault="00B33EF0" w:rsidP="00B33EF0">
      <w:pPr>
        <w:pStyle w:val="Heading8"/>
        <w:keepNext w:val="0"/>
        <w:keepLines w:val="0"/>
        <w:numPr>
          <w:ilvl w:val="1"/>
          <w:numId w:val="2"/>
        </w:numPr>
        <w:tabs>
          <w:tab w:val="clear" w:pos="2160"/>
          <w:tab w:val="num" w:pos="1440"/>
          <w:tab w:val="num" w:pos="1530"/>
        </w:tabs>
        <w:spacing w:before="0" w:after="240" w:line="20" w:lineRule="atLeast"/>
        <w:ind w:left="1530" w:hanging="540"/>
        <w:jc w:val="both"/>
        <w:rPr>
          <w:snapToGrid w:val="0"/>
          <w:sz w:val="18"/>
        </w:rPr>
      </w:pPr>
      <w:r>
        <w:rPr>
          <w:sz w:val="18"/>
        </w:rPr>
        <w:t>There are no grounds or proceedings pending, or to the knowledge of the Customer threatened, the adverse</w:t>
      </w:r>
      <w:r>
        <w:rPr>
          <w:snapToGrid w:val="0"/>
          <w:sz w:val="18"/>
        </w:rPr>
        <w:t xml:space="preserve"> determination of which may have a material effect on the financial condition of' the Customer or may impair the ability of the Customer to perform any of its obligations or affect the enforceability of this Agreement;</w:t>
      </w:r>
    </w:p>
    <w:p w:rsidR="00B33EF0" w:rsidRDefault="00B33EF0" w:rsidP="00B33EF0">
      <w:pPr>
        <w:pStyle w:val="Heading8"/>
        <w:keepNext w:val="0"/>
        <w:keepLines w:val="0"/>
        <w:numPr>
          <w:ilvl w:val="1"/>
          <w:numId w:val="2"/>
        </w:numPr>
        <w:tabs>
          <w:tab w:val="clear" w:pos="2160"/>
          <w:tab w:val="num" w:pos="1440"/>
          <w:tab w:val="num" w:pos="1530"/>
        </w:tabs>
        <w:spacing w:before="0" w:after="240" w:line="20" w:lineRule="atLeast"/>
        <w:ind w:left="1530" w:hanging="540"/>
        <w:jc w:val="both"/>
        <w:rPr>
          <w:sz w:val="18"/>
        </w:rPr>
      </w:pPr>
      <w:r>
        <w:rPr>
          <w:sz w:val="18"/>
        </w:rPr>
        <w:t>The most recently produced audited financial statements of the Customer as delivered to the Bank by the Customer have been prepared in accordance with generally accepted international accounting principles and practices which have been consistently applied and present fairly and accurately the financial position of the Customer as at such date and the results of the operations of the Customer for the financial year ended on such date; and</w:t>
      </w:r>
    </w:p>
    <w:p w:rsidR="00B33EF0" w:rsidRDefault="00B33EF0" w:rsidP="00B33EF0">
      <w:pPr>
        <w:pStyle w:val="Heading8"/>
        <w:keepNext w:val="0"/>
        <w:keepLines w:val="0"/>
        <w:numPr>
          <w:ilvl w:val="1"/>
          <w:numId w:val="2"/>
        </w:numPr>
        <w:tabs>
          <w:tab w:val="clear" w:pos="2160"/>
          <w:tab w:val="num" w:pos="1440"/>
          <w:tab w:val="num" w:pos="1530"/>
        </w:tabs>
        <w:spacing w:before="0" w:after="240" w:line="20" w:lineRule="atLeast"/>
        <w:ind w:left="1530" w:hanging="540"/>
        <w:jc w:val="both"/>
        <w:rPr>
          <w:snapToGrid w:val="0"/>
          <w:sz w:val="18"/>
        </w:rPr>
      </w:pPr>
      <w:r>
        <w:rPr>
          <w:sz w:val="18"/>
        </w:rPr>
        <w:t>No</w:t>
      </w:r>
      <w:r>
        <w:rPr>
          <w:snapToGrid w:val="0"/>
          <w:sz w:val="18"/>
        </w:rPr>
        <w:t xml:space="preserve"> event or circumstance which constitutes or which with the giving of notice or lapse of time or both would constitute an Event of Default has occurred and is continuing.</w:t>
      </w:r>
    </w:p>
    <w:p w:rsidR="00B33EF0" w:rsidRDefault="00B33EF0" w:rsidP="00B33EF0">
      <w:pPr>
        <w:pStyle w:val="BodyTextIndent"/>
        <w:spacing w:after="0" w:line="20" w:lineRule="atLeast"/>
        <w:ind w:left="1440" w:hanging="720"/>
        <w:rPr>
          <w:snapToGrid w:val="0"/>
          <w:sz w:val="18"/>
        </w:rPr>
      </w:pPr>
      <w:r>
        <w:rPr>
          <w:snapToGrid w:val="0"/>
          <w:sz w:val="18"/>
        </w:rPr>
        <w:t>8.02</w:t>
      </w:r>
      <w:r>
        <w:rPr>
          <w:snapToGrid w:val="0"/>
          <w:sz w:val="18"/>
        </w:rPr>
        <w:tab/>
        <w:t>The representations and warranties in Clause 8.01 (and so that the representation and warranty in clause 8.01 (e) shall for this purpose refer to the then latest financial statements delivered under the terms of this Agreement) shall be deemed to be repeated by the Customer on and as of each Payment Date as if made with reference to the facts and circumstances existing at each such date.</w:t>
      </w:r>
    </w:p>
    <w:p w:rsidR="00B33EF0" w:rsidRDefault="00B33EF0" w:rsidP="00B33EF0">
      <w:pPr>
        <w:pStyle w:val="BodyTextIndent"/>
        <w:spacing w:after="0" w:line="20" w:lineRule="atLeast"/>
        <w:rPr>
          <w:b/>
          <w:snapToGrid w:val="0"/>
          <w:sz w:val="18"/>
        </w:rPr>
      </w:pPr>
    </w:p>
    <w:p w:rsidR="00B33EF0" w:rsidRDefault="00B33EF0" w:rsidP="00B33EF0">
      <w:pPr>
        <w:pStyle w:val="Heading1"/>
        <w:numPr>
          <w:ilvl w:val="0"/>
          <w:numId w:val="2"/>
        </w:numPr>
        <w:tabs>
          <w:tab w:val="clear" w:pos="1440"/>
          <w:tab w:val="num" w:pos="1080"/>
        </w:tabs>
        <w:spacing w:after="240"/>
        <w:ind w:hanging="720"/>
        <w:jc w:val="both"/>
        <w:rPr>
          <w:b/>
          <w:sz w:val="18"/>
        </w:rPr>
      </w:pPr>
      <w:r>
        <w:rPr>
          <w:snapToGrid w:val="0"/>
          <w:sz w:val="18"/>
        </w:rPr>
        <w:t>BANK’S REPRESENTATIONS AND WARRANTIES</w:t>
      </w:r>
    </w:p>
    <w:p w:rsidR="00B33EF0" w:rsidRDefault="00B33EF0" w:rsidP="00B33EF0">
      <w:pPr>
        <w:spacing w:after="240" w:line="20" w:lineRule="atLeast"/>
        <w:ind w:left="720"/>
        <w:rPr>
          <w:sz w:val="18"/>
        </w:rPr>
      </w:pPr>
      <w:r>
        <w:rPr>
          <w:sz w:val="18"/>
        </w:rPr>
        <w:t>9.01</w:t>
      </w:r>
      <w:r>
        <w:rPr>
          <w:sz w:val="18"/>
        </w:rPr>
        <w:tab/>
        <w:t>The Bank warrants and represents that:</w:t>
      </w:r>
    </w:p>
    <w:p w:rsidR="00B33EF0" w:rsidRDefault="00B33EF0" w:rsidP="00B33EF0">
      <w:pPr>
        <w:pStyle w:val="BodyTextIndent2"/>
        <w:tabs>
          <w:tab w:val="left" w:pos="1530"/>
        </w:tabs>
        <w:ind w:left="1440" w:hanging="450"/>
        <w:rPr>
          <w:sz w:val="18"/>
        </w:rPr>
      </w:pPr>
      <w:r>
        <w:t xml:space="preserve">(a) </w:t>
      </w:r>
      <w:r>
        <w:tab/>
        <w:t>That it is a banking company duly inco</w:t>
      </w:r>
      <w:r w:rsidR="009A26A2">
        <w:t>rporated under The Bank of Khyber</w:t>
      </w:r>
      <w:r>
        <w:t xml:space="preserve"> Act, 1991 and licensed to carry on Islamic banking under the laws of Islamic Republic of Pakistan;</w:t>
      </w:r>
    </w:p>
    <w:p w:rsidR="00B33EF0" w:rsidRDefault="00B33EF0" w:rsidP="00B33EF0">
      <w:pPr>
        <w:pStyle w:val="BodyTextIndent2"/>
        <w:tabs>
          <w:tab w:val="left" w:pos="1530"/>
        </w:tabs>
        <w:ind w:left="1440" w:hanging="450"/>
        <w:rPr>
          <w:sz w:val="18"/>
        </w:rPr>
      </w:pPr>
      <w:r>
        <w:rPr>
          <w:sz w:val="18"/>
        </w:rPr>
        <w:t xml:space="preserve">(b) </w:t>
      </w:r>
      <w:r>
        <w:rPr>
          <w:sz w:val="18"/>
        </w:rPr>
        <w:tab/>
        <w:t>That it has full legal right, power and authority to enter into, execute and deliver this Agreement and to perform the transactions set forth herein;</w:t>
      </w:r>
    </w:p>
    <w:p w:rsidR="00B33EF0" w:rsidRDefault="00B33EF0" w:rsidP="00B33EF0">
      <w:pPr>
        <w:pStyle w:val="BodyTextIndent2"/>
        <w:tabs>
          <w:tab w:val="left" w:pos="1530"/>
        </w:tabs>
        <w:ind w:left="1440" w:hanging="450"/>
        <w:rPr>
          <w:sz w:val="18"/>
        </w:rPr>
      </w:pPr>
      <w:r>
        <w:rPr>
          <w:sz w:val="18"/>
        </w:rPr>
        <w:t xml:space="preserve">(c) </w:t>
      </w:r>
      <w:r>
        <w:rPr>
          <w:sz w:val="18"/>
        </w:rPr>
        <w:tab/>
        <w:t>That all requisite corporate approvals and consents have been obtained to enable it to enter and perform its obligations under this Agreement.</w:t>
      </w:r>
    </w:p>
    <w:p w:rsidR="00B33EF0" w:rsidRDefault="00B33EF0" w:rsidP="00B33EF0">
      <w:pPr>
        <w:ind w:left="720" w:hanging="720"/>
        <w:jc w:val="both"/>
        <w:rPr>
          <w:b/>
          <w:sz w:val="18"/>
        </w:rPr>
      </w:pPr>
    </w:p>
    <w:p w:rsidR="00B33EF0" w:rsidRDefault="00B33EF0" w:rsidP="00B33EF0">
      <w:pPr>
        <w:pStyle w:val="Heading1"/>
        <w:numPr>
          <w:ilvl w:val="0"/>
          <w:numId w:val="2"/>
        </w:numPr>
        <w:tabs>
          <w:tab w:val="clear" w:pos="1440"/>
          <w:tab w:val="num" w:pos="1080"/>
        </w:tabs>
        <w:spacing w:after="240"/>
        <w:ind w:hanging="720"/>
        <w:jc w:val="both"/>
        <w:rPr>
          <w:snapToGrid w:val="0"/>
          <w:sz w:val="18"/>
        </w:rPr>
      </w:pPr>
      <w:r>
        <w:rPr>
          <w:snapToGrid w:val="0"/>
          <w:sz w:val="18"/>
        </w:rPr>
        <w:t>UNDERTAKINGS</w:t>
      </w:r>
    </w:p>
    <w:p w:rsidR="00B33EF0" w:rsidRDefault="00B33EF0" w:rsidP="00B33EF0">
      <w:pPr>
        <w:spacing w:line="20" w:lineRule="atLeast"/>
        <w:ind w:left="1440" w:hanging="720"/>
        <w:jc w:val="both"/>
        <w:rPr>
          <w:snapToGrid w:val="0"/>
          <w:sz w:val="18"/>
        </w:rPr>
      </w:pPr>
      <w:r>
        <w:rPr>
          <w:snapToGrid w:val="0"/>
          <w:sz w:val="18"/>
        </w:rPr>
        <w:t>10.01</w:t>
      </w:r>
      <w:r>
        <w:rPr>
          <w:snapToGrid w:val="0"/>
          <w:sz w:val="18"/>
        </w:rPr>
        <w:tab/>
        <w:t>The Customer undertakes with the Bank that so long as any moneys owe under this Agreement:</w:t>
      </w:r>
    </w:p>
    <w:p w:rsidR="00B33EF0" w:rsidRDefault="00B33EF0" w:rsidP="00B33EF0">
      <w:pPr>
        <w:tabs>
          <w:tab w:val="left" w:pos="780"/>
        </w:tabs>
        <w:spacing w:line="20" w:lineRule="atLeast"/>
        <w:jc w:val="both"/>
        <w:rPr>
          <w:snapToGrid w:val="0"/>
          <w:sz w:val="18"/>
        </w:rPr>
      </w:pPr>
    </w:p>
    <w:p w:rsidR="00B33EF0" w:rsidRDefault="00B33EF0" w:rsidP="00B33EF0">
      <w:pPr>
        <w:numPr>
          <w:ilvl w:val="0"/>
          <w:numId w:val="3"/>
        </w:numPr>
        <w:spacing w:line="20" w:lineRule="atLeast"/>
        <w:ind w:hanging="450"/>
        <w:jc w:val="both"/>
        <w:rPr>
          <w:snapToGrid w:val="0"/>
          <w:sz w:val="18"/>
        </w:rPr>
      </w:pPr>
      <w:r>
        <w:rPr>
          <w:snapToGrid w:val="0"/>
          <w:sz w:val="18"/>
        </w:rPr>
        <w:t>It shall obtain, maintain in full force and effect and comply in all material respects with any conditions imposed by any authority or governmental or public bodies or courts and do or cause to be done, all other acts and things which may from time to time be necessary under applicable law for the continued due performance of its obligations under this Agreement.</w:t>
      </w:r>
    </w:p>
    <w:p w:rsidR="00B33EF0" w:rsidRDefault="00B33EF0" w:rsidP="00B33EF0">
      <w:pPr>
        <w:spacing w:line="20" w:lineRule="atLeast"/>
        <w:jc w:val="both"/>
        <w:rPr>
          <w:snapToGrid w:val="0"/>
          <w:sz w:val="18"/>
        </w:rPr>
      </w:pPr>
    </w:p>
    <w:p w:rsidR="00B33EF0" w:rsidRDefault="00B33EF0" w:rsidP="00B33EF0">
      <w:pPr>
        <w:numPr>
          <w:ilvl w:val="0"/>
          <w:numId w:val="3"/>
        </w:numPr>
        <w:spacing w:line="20" w:lineRule="atLeast"/>
        <w:ind w:hanging="450"/>
        <w:jc w:val="both"/>
        <w:rPr>
          <w:snapToGrid w:val="0"/>
          <w:sz w:val="18"/>
        </w:rPr>
      </w:pPr>
      <w:r>
        <w:rPr>
          <w:snapToGrid w:val="0"/>
          <w:sz w:val="18"/>
        </w:rPr>
        <w:t>It shall inform the Bank of any Event of Default or any event, which with the giving of notice or lapse of time or both would constitute an Event of Default forthwith upon becoming aware thereof.</w:t>
      </w:r>
    </w:p>
    <w:p w:rsidR="00B33EF0" w:rsidRDefault="00B33EF0" w:rsidP="00B33EF0">
      <w:pPr>
        <w:spacing w:line="20" w:lineRule="atLeast"/>
        <w:ind w:left="990"/>
        <w:jc w:val="both"/>
        <w:rPr>
          <w:snapToGrid w:val="0"/>
          <w:sz w:val="18"/>
        </w:rPr>
      </w:pPr>
    </w:p>
    <w:p w:rsidR="00B33EF0" w:rsidRDefault="00B33EF0" w:rsidP="00B33EF0">
      <w:pPr>
        <w:numPr>
          <w:ilvl w:val="0"/>
          <w:numId w:val="3"/>
        </w:numPr>
        <w:spacing w:line="20" w:lineRule="atLeast"/>
        <w:ind w:hanging="450"/>
        <w:jc w:val="both"/>
        <w:rPr>
          <w:snapToGrid w:val="0"/>
          <w:sz w:val="18"/>
        </w:rPr>
      </w:pPr>
      <w:r>
        <w:rPr>
          <w:snapToGrid w:val="0"/>
          <w:sz w:val="18"/>
        </w:rPr>
        <w:t>It shall send to the Bank copies of its audited financial statements and every report, notice or like document issued by it to its shareholders in each case at the time of issue thereof and (in case of audited financial statements) not later than 180 days after the end of the financial period to which they relate and such other financial and other information concerning the affairs of the Customer as the Bank may reasonably require;</w:t>
      </w:r>
    </w:p>
    <w:p w:rsidR="00B33EF0" w:rsidRDefault="00B33EF0" w:rsidP="00B33EF0">
      <w:pPr>
        <w:spacing w:line="20" w:lineRule="atLeast"/>
        <w:ind w:left="990"/>
        <w:jc w:val="both"/>
        <w:rPr>
          <w:snapToGrid w:val="0"/>
          <w:sz w:val="18"/>
        </w:rPr>
      </w:pPr>
    </w:p>
    <w:p w:rsidR="00B33EF0" w:rsidRDefault="00B33EF0" w:rsidP="00B33EF0">
      <w:pPr>
        <w:numPr>
          <w:ilvl w:val="0"/>
          <w:numId w:val="3"/>
        </w:numPr>
        <w:spacing w:line="20" w:lineRule="atLeast"/>
        <w:ind w:hanging="450"/>
        <w:jc w:val="both"/>
        <w:rPr>
          <w:snapToGrid w:val="0"/>
          <w:sz w:val="18"/>
        </w:rPr>
      </w:pPr>
      <w:r>
        <w:rPr>
          <w:snapToGrid w:val="0"/>
          <w:sz w:val="18"/>
        </w:rPr>
        <w:t>It shall provide to the Bank upon written request with copies of all documentation relating to the purchase of the Assets;</w:t>
      </w:r>
    </w:p>
    <w:p w:rsidR="00B33EF0" w:rsidRDefault="00B33EF0" w:rsidP="00B33EF0">
      <w:pPr>
        <w:numPr>
          <w:ilvl w:val="0"/>
          <w:numId w:val="3"/>
        </w:numPr>
        <w:spacing w:line="20" w:lineRule="atLeast"/>
        <w:ind w:hanging="450"/>
        <w:jc w:val="both"/>
        <w:rPr>
          <w:snapToGrid w:val="0"/>
          <w:sz w:val="18"/>
        </w:rPr>
      </w:pPr>
      <w:r>
        <w:rPr>
          <w:snapToGrid w:val="0"/>
          <w:sz w:val="18"/>
        </w:rPr>
        <w:t>It shall provide to the Bank fresh security by way of hypothecation charge or otherwise upon assets acceptable to the Bank if the security provided to the Bank at any time ceases to be an effective security in the opinion of the Bank and failure to do so on the part of the Customer shall constitute an Event of Default hereunder. All costs and expenses incurred in creating and registering such a security shall be borne by the Customer.</w:t>
      </w:r>
    </w:p>
    <w:p w:rsidR="00B33EF0" w:rsidRDefault="00B33EF0" w:rsidP="00B33EF0">
      <w:pPr>
        <w:numPr>
          <w:ilvl w:val="0"/>
          <w:numId w:val="3"/>
        </w:numPr>
        <w:spacing w:line="20" w:lineRule="atLeast"/>
        <w:ind w:hanging="450"/>
        <w:jc w:val="both"/>
        <w:rPr>
          <w:snapToGrid w:val="0"/>
          <w:sz w:val="18"/>
        </w:rPr>
      </w:pPr>
      <w:r>
        <w:rPr>
          <w:snapToGrid w:val="0"/>
          <w:sz w:val="18"/>
        </w:rPr>
        <w:t>In cases where the Customer has availed the US Dollar Murabaha finances under Clause 3 herein above against the presentation of export contracts, it shall ensure that the Contract Price is paid through the repatriation of export proceeds. If the export proceeds are not repatriated/delayed/not available for payments by the Payment Dates for any reason, the Customer shall arrange payment from its own sources and where required shall also obtain the prior permission of the SBP in a timely manner.</w:t>
      </w:r>
    </w:p>
    <w:p w:rsidR="00B33EF0" w:rsidRDefault="00B33EF0" w:rsidP="00B33EF0">
      <w:pPr>
        <w:pStyle w:val="BodyTextIndent3"/>
        <w:spacing w:line="20" w:lineRule="atLeast"/>
        <w:ind w:left="0"/>
        <w:rPr>
          <w:sz w:val="18"/>
        </w:rPr>
      </w:pPr>
      <w:r>
        <w:rPr>
          <w:sz w:val="18"/>
        </w:rPr>
        <w:t xml:space="preserve"> </w:t>
      </w:r>
    </w:p>
    <w:p w:rsidR="00B33EF0" w:rsidRDefault="00B33EF0" w:rsidP="00B33EF0">
      <w:pPr>
        <w:pStyle w:val="Heading1"/>
        <w:numPr>
          <w:ilvl w:val="0"/>
          <w:numId w:val="2"/>
        </w:numPr>
        <w:tabs>
          <w:tab w:val="clear" w:pos="1440"/>
          <w:tab w:val="num" w:pos="1080"/>
        </w:tabs>
        <w:spacing w:after="240"/>
        <w:ind w:hanging="720"/>
        <w:jc w:val="both"/>
        <w:rPr>
          <w:snapToGrid w:val="0"/>
          <w:sz w:val="18"/>
        </w:rPr>
      </w:pPr>
      <w:r>
        <w:rPr>
          <w:snapToGrid w:val="0"/>
          <w:sz w:val="18"/>
        </w:rPr>
        <w:t>CONDITIONS PRECEDENT</w:t>
      </w:r>
    </w:p>
    <w:p w:rsidR="00B33EF0" w:rsidRDefault="00B33EF0" w:rsidP="00B33EF0">
      <w:pPr>
        <w:pStyle w:val="BodyTextIndent3"/>
        <w:spacing w:line="20" w:lineRule="atLeast"/>
        <w:ind w:left="1440"/>
        <w:rPr>
          <w:sz w:val="18"/>
        </w:rPr>
      </w:pPr>
      <w:r>
        <w:rPr>
          <w:sz w:val="18"/>
        </w:rPr>
        <w:t>11.01</w:t>
      </w:r>
      <w:r>
        <w:rPr>
          <w:sz w:val="18"/>
        </w:rPr>
        <w:tab/>
        <w:t>All obligations of the Bank under this Agreement are subject to the following conditions precedent:</w:t>
      </w:r>
    </w:p>
    <w:p w:rsidR="00B33EF0" w:rsidRDefault="00B33EF0" w:rsidP="00B33EF0">
      <w:pPr>
        <w:spacing w:line="20" w:lineRule="atLeast"/>
        <w:ind w:left="720" w:hanging="720"/>
        <w:jc w:val="both"/>
        <w:rPr>
          <w:snapToGrid w:val="0"/>
          <w:sz w:val="18"/>
        </w:rPr>
      </w:pPr>
    </w:p>
    <w:p w:rsidR="00B33EF0" w:rsidRDefault="00B33EF0" w:rsidP="00B33EF0">
      <w:pPr>
        <w:numPr>
          <w:ilvl w:val="0"/>
          <w:numId w:val="4"/>
        </w:numPr>
        <w:tabs>
          <w:tab w:val="clear" w:pos="1260"/>
          <w:tab w:val="num" w:pos="1440"/>
        </w:tabs>
        <w:spacing w:line="20" w:lineRule="atLeast"/>
        <w:ind w:left="1440" w:hanging="630"/>
        <w:jc w:val="both"/>
        <w:rPr>
          <w:snapToGrid w:val="0"/>
          <w:sz w:val="18"/>
        </w:rPr>
      </w:pPr>
      <w:r>
        <w:rPr>
          <w:snapToGrid w:val="0"/>
          <w:sz w:val="18"/>
        </w:rPr>
        <w:t>A copy (certified by an authorized officer of the Customer to be complete and up to date copy) of the Memorandum and Articles of Association of the Customer has been supplied to the Bank;</w:t>
      </w:r>
    </w:p>
    <w:p w:rsidR="00B33EF0" w:rsidRDefault="00B33EF0" w:rsidP="00B33EF0">
      <w:pPr>
        <w:spacing w:line="20" w:lineRule="atLeast"/>
        <w:jc w:val="both"/>
        <w:rPr>
          <w:snapToGrid w:val="0"/>
          <w:sz w:val="18"/>
        </w:rPr>
      </w:pPr>
    </w:p>
    <w:p w:rsidR="00B33EF0" w:rsidRDefault="00B33EF0" w:rsidP="00B33EF0">
      <w:pPr>
        <w:numPr>
          <w:ilvl w:val="0"/>
          <w:numId w:val="4"/>
        </w:numPr>
        <w:tabs>
          <w:tab w:val="clear" w:pos="1260"/>
          <w:tab w:val="num" w:pos="1440"/>
        </w:tabs>
        <w:spacing w:line="20" w:lineRule="atLeast"/>
        <w:ind w:left="1440" w:hanging="630"/>
        <w:jc w:val="both"/>
        <w:rPr>
          <w:snapToGrid w:val="0"/>
          <w:sz w:val="18"/>
        </w:rPr>
      </w:pPr>
      <w:r>
        <w:rPr>
          <w:snapToGrid w:val="0"/>
          <w:sz w:val="18"/>
        </w:rPr>
        <w:t>A copy (certified by an authorized officer of the Customer to be a true copy) of the resolution passed by the Board of Directors of the Customer authorizing (i) the entry and execution by the Customer of this Agreement and such other documents as may be related or incidental to the terms of this Agreement by the Customer and (ii) the individual(s) whose specimen signature is printed on such resolution to execute this Agreement and such other documents as may be related or incidental to the terms of this Agreement on behalf of the Customer have been received by the Bank;</w:t>
      </w:r>
    </w:p>
    <w:p w:rsidR="00B33EF0" w:rsidRDefault="00B33EF0" w:rsidP="00B33EF0">
      <w:pPr>
        <w:spacing w:line="20" w:lineRule="atLeast"/>
        <w:ind w:left="810"/>
        <w:jc w:val="both"/>
        <w:rPr>
          <w:snapToGrid w:val="0"/>
          <w:sz w:val="18"/>
        </w:rPr>
      </w:pPr>
    </w:p>
    <w:p w:rsidR="00B33EF0" w:rsidRDefault="00B33EF0" w:rsidP="00B33EF0">
      <w:pPr>
        <w:numPr>
          <w:ilvl w:val="0"/>
          <w:numId w:val="4"/>
        </w:numPr>
        <w:tabs>
          <w:tab w:val="clear" w:pos="1260"/>
          <w:tab w:val="num" w:pos="1440"/>
        </w:tabs>
        <w:spacing w:line="20" w:lineRule="atLeast"/>
        <w:ind w:left="1440" w:hanging="630"/>
        <w:jc w:val="both"/>
        <w:rPr>
          <w:snapToGrid w:val="0"/>
          <w:sz w:val="18"/>
        </w:rPr>
      </w:pPr>
      <w:r>
        <w:rPr>
          <w:snapToGrid w:val="0"/>
          <w:sz w:val="18"/>
        </w:rPr>
        <w:t xml:space="preserve">Duly executed copies of the Security Documents have been received by the Bank; </w:t>
      </w:r>
    </w:p>
    <w:p w:rsidR="00B33EF0" w:rsidRDefault="00B33EF0" w:rsidP="00B33EF0">
      <w:pPr>
        <w:spacing w:line="20" w:lineRule="atLeast"/>
        <w:ind w:left="810"/>
        <w:jc w:val="both"/>
        <w:rPr>
          <w:snapToGrid w:val="0"/>
          <w:sz w:val="18"/>
        </w:rPr>
      </w:pPr>
    </w:p>
    <w:p w:rsidR="00B33EF0" w:rsidRDefault="00B33EF0" w:rsidP="00B33EF0">
      <w:pPr>
        <w:numPr>
          <w:ilvl w:val="0"/>
          <w:numId w:val="4"/>
        </w:numPr>
        <w:tabs>
          <w:tab w:val="clear" w:pos="1260"/>
          <w:tab w:val="num" w:pos="1440"/>
        </w:tabs>
        <w:spacing w:line="20" w:lineRule="atLeast"/>
        <w:ind w:left="1440" w:hanging="630"/>
        <w:jc w:val="both"/>
        <w:rPr>
          <w:snapToGrid w:val="0"/>
          <w:sz w:val="18"/>
        </w:rPr>
      </w:pPr>
      <w:r>
        <w:rPr>
          <w:snapToGrid w:val="0"/>
          <w:sz w:val="18"/>
        </w:rPr>
        <w:t>Any fees, commissions, expenses required to be paid by the Customer to the Bank in respect of any transaction have been received by the Bank;</w:t>
      </w:r>
    </w:p>
    <w:p w:rsidR="00B33EF0" w:rsidRDefault="00B33EF0" w:rsidP="00B33EF0">
      <w:pPr>
        <w:spacing w:line="20" w:lineRule="atLeast"/>
        <w:ind w:left="810"/>
        <w:jc w:val="both"/>
        <w:rPr>
          <w:snapToGrid w:val="0"/>
          <w:sz w:val="18"/>
        </w:rPr>
      </w:pPr>
    </w:p>
    <w:p w:rsidR="00B33EF0" w:rsidRDefault="00B33EF0" w:rsidP="00B33EF0">
      <w:pPr>
        <w:numPr>
          <w:ilvl w:val="0"/>
          <w:numId w:val="4"/>
        </w:numPr>
        <w:tabs>
          <w:tab w:val="clear" w:pos="1260"/>
          <w:tab w:val="num" w:pos="1440"/>
        </w:tabs>
        <w:spacing w:line="20" w:lineRule="atLeast"/>
        <w:ind w:left="1440" w:hanging="630"/>
        <w:jc w:val="both"/>
        <w:rPr>
          <w:snapToGrid w:val="0"/>
          <w:sz w:val="18"/>
        </w:rPr>
      </w:pPr>
      <w:r>
        <w:rPr>
          <w:snapToGrid w:val="0"/>
          <w:sz w:val="18"/>
        </w:rPr>
        <w:t>All such documents, approvals, consents and the like as have been reasonably requested by the Bank in connection with this Agreement and the Security Documents have been received by the Bank, subject to the provisions of clause 5.03 herein below.</w:t>
      </w:r>
    </w:p>
    <w:p w:rsidR="00B33EF0" w:rsidRDefault="00B33EF0" w:rsidP="00B33EF0">
      <w:pPr>
        <w:tabs>
          <w:tab w:val="left" w:pos="780"/>
        </w:tabs>
        <w:spacing w:line="20" w:lineRule="atLeast"/>
        <w:jc w:val="both"/>
        <w:rPr>
          <w:snapToGrid w:val="0"/>
          <w:sz w:val="18"/>
        </w:rPr>
      </w:pPr>
    </w:p>
    <w:p w:rsidR="00B33EF0" w:rsidRDefault="00B33EF0" w:rsidP="00B33EF0">
      <w:pPr>
        <w:pStyle w:val="BodyTextIndent3"/>
        <w:spacing w:line="20" w:lineRule="atLeast"/>
        <w:ind w:left="1440"/>
        <w:rPr>
          <w:sz w:val="18"/>
        </w:rPr>
      </w:pPr>
      <w:r>
        <w:rPr>
          <w:sz w:val="18"/>
        </w:rPr>
        <w:t>11.02</w:t>
      </w:r>
      <w:r>
        <w:rPr>
          <w:sz w:val="18"/>
        </w:rPr>
        <w:tab/>
        <w:t>If any of the above conditions precedent is found not be satisfied, it would be deemed to constitute an Event of Default.</w:t>
      </w:r>
    </w:p>
    <w:p w:rsidR="00B33EF0" w:rsidRDefault="00B33EF0" w:rsidP="00B33EF0">
      <w:pPr>
        <w:tabs>
          <w:tab w:val="left" w:pos="780"/>
        </w:tabs>
        <w:spacing w:line="20" w:lineRule="atLeast"/>
        <w:jc w:val="both"/>
        <w:rPr>
          <w:snapToGrid w:val="0"/>
          <w:sz w:val="18"/>
        </w:rPr>
      </w:pPr>
    </w:p>
    <w:p w:rsidR="00B33EF0" w:rsidRDefault="00B33EF0" w:rsidP="00B33EF0">
      <w:pPr>
        <w:pStyle w:val="Heading1"/>
        <w:numPr>
          <w:ilvl w:val="0"/>
          <w:numId w:val="2"/>
        </w:numPr>
        <w:tabs>
          <w:tab w:val="clear" w:pos="1440"/>
          <w:tab w:val="num" w:pos="1080"/>
        </w:tabs>
        <w:spacing w:after="240"/>
        <w:ind w:hanging="720"/>
        <w:jc w:val="both"/>
        <w:rPr>
          <w:snapToGrid w:val="0"/>
          <w:sz w:val="18"/>
        </w:rPr>
      </w:pPr>
      <w:r>
        <w:rPr>
          <w:snapToGrid w:val="0"/>
          <w:sz w:val="18"/>
        </w:rPr>
        <w:t>EVENTS OF DEFAULT</w:t>
      </w:r>
    </w:p>
    <w:p w:rsidR="00B33EF0" w:rsidRDefault="00B33EF0" w:rsidP="00B33EF0">
      <w:pPr>
        <w:pStyle w:val="BodyTextIndent3"/>
        <w:spacing w:line="20" w:lineRule="atLeast"/>
        <w:ind w:left="1440"/>
        <w:rPr>
          <w:sz w:val="18"/>
        </w:rPr>
      </w:pPr>
      <w:r>
        <w:rPr>
          <w:sz w:val="18"/>
        </w:rPr>
        <w:t>12.01</w:t>
      </w:r>
      <w:r>
        <w:rPr>
          <w:sz w:val="18"/>
        </w:rPr>
        <w:tab/>
        <w:t>There shall be an Event of Default if:</w:t>
      </w:r>
    </w:p>
    <w:p w:rsidR="00B33EF0" w:rsidRDefault="00B33EF0" w:rsidP="00B33EF0">
      <w:pPr>
        <w:numPr>
          <w:ilvl w:val="0"/>
          <w:numId w:val="5"/>
        </w:numPr>
        <w:tabs>
          <w:tab w:val="left" w:pos="11020"/>
        </w:tabs>
        <w:spacing w:line="20" w:lineRule="atLeast"/>
        <w:jc w:val="both"/>
        <w:rPr>
          <w:snapToGrid w:val="0"/>
          <w:sz w:val="18"/>
        </w:rPr>
      </w:pPr>
      <w:r>
        <w:rPr>
          <w:snapToGrid w:val="0"/>
          <w:sz w:val="18"/>
        </w:rPr>
        <w:t>The Customer fails to pay any sum payable by it under this Agreement when due; or</w:t>
      </w:r>
    </w:p>
    <w:p w:rsidR="00B33EF0" w:rsidRDefault="00B33EF0" w:rsidP="00B33EF0">
      <w:pPr>
        <w:tabs>
          <w:tab w:val="left" w:pos="11060"/>
        </w:tabs>
        <w:spacing w:line="20" w:lineRule="atLeast"/>
        <w:jc w:val="both"/>
        <w:rPr>
          <w:b/>
          <w:snapToGrid w:val="0"/>
          <w:sz w:val="18"/>
        </w:rPr>
      </w:pPr>
    </w:p>
    <w:p w:rsidR="00B33EF0" w:rsidRDefault="00B33EF0" w:rsidP="00B33EF0">
      <w:pPr>
        <w:numPr>
          <w:ilvl w:val="0"/>
          <w:numId w:val="5"/>
        </w:numPr>
        <w:tabs>
          <w:tab w:val="left" w:pos="11020"/>
        </w:tabs>
        <w:spacing w:line="20" w:lineRule="atLeast"/>
        <w:jc w:val="both"/>
        <w:rPr>
          <w:sz w:val="18"/>
          <w:szCs w:val="22"/>
        </w:rPr>
      </w:pPr>
      <w:r>
        <w:rPr>
          <w:sz w:val="18"/>
          <w:szCs w:val="22"/>
        </w:rPr>
        <w:t>The Customer defaults in the due and punctual performance of any other provision of this Agreement and (if such default is in the opinion of the Bank capable of remedy) such default shall not have been remedied within twenty-one (21) days of the Bank notifying the Customer of such default; or</w:t>
      </w:r>
    </w:p>
    <w:p w:rsidR="00B33EF0" w:rsidRDefault="00B33EF0" w:rsidP="00B33EF0">
      <w:pPr>
        <w:tabs>
          <w:tab w:val="left" w:pos="780"/>
        </w:tabs>
        <w:spacing w:line="20" w:lineRule="atLeast"/>
        <w:jc w:val="both"/>
        <w:rPr>
          <w:snapToGrid w:val="0"/>
          <w:sz w:val="18"/>
          <w:szCs w:val="22"/>
        </w:rPr>
      </w:pPr>
    </w:p>
    <w:p w:rsidR="00B33EF0" w:rsidRDefault="00B33EF0" w:rsidP="00B33EF0">
      <w:pPr>
        <w:numPr>
          <w:ilvl w:val="0"/>
          <w:numId w:val="5"/>
        </w:numPr>
        <w:tabs>
          <w:tab w:val="left" w:pos="11020"/>
        </w:tabs>
        <w:spacing w:line="20" w:lineRule="atLeast"/>
        <w:jc w:val="both"/>
        <w:rPr>
          <w:sz w:val="18"/>
          <w:szCs w:val="22"/>
        </w:rPr>
      </w:pPr>
      <w:r>
        <w:rPr>
          <w:sz w:val="18"/>
          <w:szCs w:val="22"/>
        </w:rPr>
        <w:t>Any representation or warranty made or deemed to be made or repeated by the Customer in or pursuant to this Agreement or in any document delivered under this Agreement is or proves to have been incorrect in any material respect; or</w:t>
      </w:r>
    </w:p>
    <w:p w:rsidR="00B33EF0" w:rsidRDefault="00B33EF0" w:rsidP="00B33EF0">
      <w:pPr>
        <w:spacing w:line="20" w:lineRule="atLeast"/>
        <w:ind w:left="720" w:hanging="720"/>
        <w:jc w:val="both"/>
        <w:rPr>
          <w:snapToGrid w:val="0"/>
          <w:sz w:val="18"/>
        </w:rPr>
      </w:pPr>
    </w:p>
    <w:p w:rsidR="00B33EF0" w:rsidRDefault="00B33EF0" w:rsidP="00B33EF0">
      <w:pPr>
        <w:numPr>
          <w:ilvl w:val="0"/>
          <w:numId w:val="5"/>
        </w:numPr>
        <w:tabs>
          <w:tab w:val="left" w:pos="11020"/>
        </w:tabs>
        <w:spacing w:line="20" w:lineRule="atLeast"/>
        <w:jc w:val="both"/>
        <w:rPr>
          <w:snapToGrid w:val="0"/>
          <w:sz w:val="18"/>
        </w:rPr>
      </w:pPr>
      <w:r>
        <w:rPr>
          <w:snapToGrid w:val="0"/>
          <w:sz w:val="18"/>
        </w:rPr>
        <w:t>An encumbrance takes possession or a receiver is appointed of the Customer’s undertakings or the whole or any material part of the Assets, rights or revenues of the Customer or a distress or other process is levied or enforced upon any of the Assets, rights or revenues of the Customer and is not discharged within seven days; or</w:t>
      </w:r>
    </w:p>
    <w:p w:rsidR="00B33EF0" w:rsidRDefault="00B33EF0" w:rsidP="00B33EF0">
      <w:pPr>
        <w:tabs>
          <w:tab w:val="left" w:pos="780"/>
        </w:tabs>
        <w:spacing w:line="20" w:lineRule="atLeast"/>
        <w:jc w:val="both"/>
        <w:rPr>
          <w:snapToGrid w:val="0"/>
          <w:sz w:val="18"/>
        </w:rPr>
      </w:pPr>
    </w:p>
    <w:p w:rsidR="00B33EF0" w:rsidRDefault="00B33EF0" w:rsidP="00B33EF0">
      <w:pPr>
        <w:numPr>
          <w:ilvl w:val="0"/>
          <w:numId w:val="5"/>
        </w:numPr>
        <w:tabs>
          <w:tab w:val="left" w:pos="11020"/>
        </w:tabs>
        <w:spacing w:line="20" w:lineRule="atLeast"/>
        <w:jc w:val="both"/>
        <w:rPr>
          <w:snapToGrid w:val="0"/>
          <w:sz w:val="18"/>
        </w:rPr>
      </w:pPr>
      <w:r>
        <w:rPr>
          <w:snapToGrid w:val="0"/>
          <w:sz w:val="18"/>
        </w:rPr>
        <w:t>The Customer stops or suspends payment of its debts or is unable or admits inability to pay its debts as they fall due or proposes or enters into any composition or other arrangement for the benefit of its creditors generally or proceedings are commenced in relation to the Customer under any law, regulation or procedure relating to reconstruction or readjustment of debts; or</w:t>
      </w:r>
    </w:p>
    <w:p w:rsidR="00B33EF0" w:rsidRDefault="00B33EF0" w:rsidP="00B33EF0">
      <w:pPr>
        <w:tabs>
          <w:tab w:val="left" w:pos="780"/>
        </w:tabs>
        <w:spacing w:line="20" w:lineRule="atLeast"/>
        <w:jc w:val="both"/>
        <w:rPr>
          <w:snapToGrid w:val="0"/>
          <w:sz w:val="18"/>
        </w:rPr>
      </w:pPr>
    </w:p>
    <w:p w:rsidR="00B33EF0" w:rsidRDefault="00B33EF0" w:rsidP="00B33EF0">
      <w:pPr>
        <w:numPr>
          <w:ilvl w:val="0"/>
          <w:numId w:val="5"/>
        </w:numPr>
        <w:tabs>
          <w:tab w:val="left" w:pos="11020"/>
        </w:tabs>
        <w:spacing w:line="20" w:lineRule="atLeast"/>
        <w:jc w:val="both"/>
        <w:rPr>
          <w:snapToGrid w:val="0"/>
          <w:sz w:val="18"/>
        </w:rPr>
      </w:pPr>
      <w:r>
        <w:rPr>
          <w:snapToGrid w:val="0"/>
          <w:sz w:val="18"/>
        </w:rPr>
        <w:t>Proceedings are commenced for the winding-up (whether compulsory or voluntary) of the Customer or the alteration of the structure, power, authority and functions of the Customer or if the implementation and compliance with any terms and conditions of this Agreement are rendered impossible or illegal; or</w:t>
      </w:r>
    </w:p>
    <w:p w:rsidR="00B33EF0" w:rsidRDefault="00B33EF0" w:rsidP="00B33EF0">
      <w:pPr>
        <w:spacing w:line="20" w:lineRule="atLeast"/>
        <w:jc w:val="both"/>
        <w:rPr>
          <w:snapToGrid w:val="0"/>
          <w:sz w:val="18"/>
        </w:rPr>
      </w:pPr>
    </w:p>
    <w:p w:rsidR="00B33EF0" w:rsidRDefault="00B33EF0" w:rsidP="00B33EF0">
      <w:pPr>
        <w:numPr>
          <w:ilvl w:val="0"/>
          <w:numId w:val="5"/>
        </w:numPr>
        <w:tabs>
          <w:tab w:val="left" w:pos="11020"/>
        </w:tabs>
        <w:spacing w:line="20" w:lineRule="atLeast"/>
        <w:jc w:val="both"/>
        <w:rPr>
          <w:snapToGrid w:val="0"/>
          <w:sz w:val="18"/>
        </w:rPr>
      </w:pPr>
      <w:r>
        <w:rPr>
          <w:snapToGrid w:val="0"/>
          <w:sz w:val="18"/>
        </w:rPr>
        <w:t>Any event occurs or proceedings are taken with respect to the Customer in any jurisdiction to which it is subject which has an effect equivalent or similar to any of the events mentioned here in above ;or</w:t>
      </w:r>
    </w:p>
    <w:p w:rsidR="00B33EF0" w:rsidRDefault="00B33EF0" w:rsidP="00B33EF0">
      <w:pPr>
        <w:spacing w:line="20" w:lineRule="atLeast"/>
        <w:ind w:left="720" w:hanging="720"/>
        <w:jc w:val="both"/>
        <w:rPr>
          <w:snapToGrid w:val="0"/>
          <w:sz w:val="18"/>
        </w:rPr>
      </w:pPr>
    </w:p>
    <w:p w:rsidR="00B33EF0" w:rsidRDefault="00B33EF0" w:rsidP="00B33EF0">
      <w:pPr>
        <w:numPr>
          <w:ilvl w:val="0"/>
          <w:numId w:val="5"/>
        </w:numPr>
        <w:tabs>
          <w:tab w:val="left" w:pos="11020"/>
        </w:tabs>
        <w:spacing w:line="20" w:lineRule="atLeast"/>
        <w:jc w:val="both"/>
        <w:rPr>
          <w:snapToGrid w:val="0"/>
          <w:sz w:val="18"/>
        </w:rPr>
      </w:pPr>
      <w:r>
        <w:rPr>
          <w:snapToGrid w:val="0"/>
          <w:sz w:val="18"/>
        </w:rPr>
        <w:t xml:space="preserve">The Customer changes or becomes bound to change its legal status from the position as at the date of this Agreement or if there is a change in the majority shareholding of the Customer; </w:t>
      </w:r>
    </w:p>
    <w:p w:rsidR="00B33EF0" w:rsidRDefault="00B33EF0" w:rsidP="00B33EF0">
      <w:pPr>
        <w:spacing w:line="20" w:lineRule="atLeast"/>
        <w:ind w:left="720" w:hanging="720"/>
        <w:jc w:val="both"/>
        <w:rPr>
          <w:snapToGrid w:val="0"/>
          <w:sz w:val="18"/>
        </w:rPr>
      </w:pPr>
    </w:p>
    <w:p w:rsidR="00B33EF0" w:rsidRDefault="00B33EF0" w:rsidP="00B33EF0">
      <w:pPr>
        <w:pStyle w:val="BodyTextIndent3"/>
        <w:spacing w:line="20" w:lineRule="atLeast"/>
        <w:ind w:left="1440"/>
        <w:rPr>
          <w:sz w:val="18"/>
        </w:rPr>
      </w:pPr>
      <w:r>
        <w:rPr>
          <w:sz w:val="18"/>
        </w:rPr>
        <w:t>12.02</w:t>
      </w:r>
      <w:r>
        <w:rPr>
          <w:sz w:val="18"/>
        </w:rPr>
        <w:tab/>
        <w:t>Notwithstanding anything contained herein the Bank may without prejudice to any of its other rights, at any time after the happening of an Event of Default by notice to the Customer declare that its obligations hereunder are immediately terminated and all sums payable under this Agreement have become due and payable, whereupon the same shall immediately or in accordance with such notice become due and payable.</w:t>
      </w:r>
    </w:p>
    <w:p w:rsidR="00B33EF0" w:rsidRDefault="00B33EF0" w:rsidP="00B33EF0">
      <w:pPr>
        <w:tabs>
          <w:tab w:val="left" w:pos="780"/>
        </w:tabs>
        <w:spacing w:line="20" w:lineRule="atLeast"/>
        <w:jc w:val="both"/>
        <w:rPr>
          <w:snapToGrid w:val="0"/>
          <w:sz w:val="18"/>
        </w:rPr>
      </w:pPr>
    </w:p>
    <w:p w:rsidR="00B33EF0" w:rsidRDefault="00B33EF0" w:rsidP="00B33EF0">
      <w:pPr>
        <w:pStyle w:val="Heading1"/>
        <w:numPr>
          <w:ilvl w:val="0"/>
          <w:numId w:val="2"/>
        </w:numPr>
        <w:tabs>
          <w:tab w:val="clear" w:pos="1440"/>
          <w:tab w:val="num" w:pos="1080"/>
        </w:tabs>
        <w:spacing w:after="240"/>
        <w:ind w:hanging="720"/>
        <w:jc w:val="both"/>
        <w:rPr>
          <w:snapToGrid w:val="0"/>
          <w:sz w:val="18"/>
        </w:rPr>
      </w:pPr>
      <w:r>
        <w:rPr>
          <w:snapToGrid w:val="0"/>
          <w:sz w:val="18"/>
        </w:rPr>
        <w:t>INDEMNITIES</w:t>
      </w:r>
    </w:p>
    <w:p w:rsidR="00B33EF0" w:rsidRDefault="00B33EF0" w:rsidP="00B33EF0">
      <w:pPr>
        <w:pStyle w:val="BodyTextIndent3"/>
        <w:spacing w:line="20" w:lineRule="atLeast"/>
        <w:ind w:left="1440"/>
        <w:rPr>
          <w:sz w:val="18"/>
        </w:rPr>
      </w:pPr>
      <w:r>
        <w:rPr>
          <w:sz w:val="18"/>
        </w:rPr>
        <w:t>13.01</w:t>
      </w:r>
      <w:r>
        <w:rPr>
          <w:sz w:val="18"/>
        </w:rPr>
        <w:tab/>
        <w:t>The Customer shall indemnify the Bank against expense which the Bank shall certify as rightly incurred by it as a consequence of (i) any default in payment by the Customer of any sum under this Agreement when due, (ii) the occurrence of any Event of Default (iii) the purchaser ownership of the Assets or any part thereof by the Customer.</w:t>
      </w:r>
    </w:p>
    <w:p w:rsidR="00B33EF0" w:rsidRDefault="00B33EF0" w:rsidP="00B33EF0">
      <w:pPr>
        <w:pStyle w:val="BodyTextIndent3"/>
        <w:tabs>
          <w:tab w:val="left" w:pos="780"/>
        </w:tabs>
        <w:spacing w:line="20" w:lineRule="atLeast"/>
        <w:ind w:left="0"/>
        <w:rPr>
          <w:sz w:val="18"/>
        </w:rPr>
      </w:pPr>
    </w:p>
    <w:p w:rsidR="00B33EF0" w:rsidRDefault="00B33EF0" w:rsidP="00B33EF0">
      <w:pPr>
        <w:pStyle w:val="Heading1"/>
        <w:numPr>
          <w:ilvl w:val="0"/>
          <w:numId w:val="2"/>
        </w:numPr>
        <w:tabs>
          <w:tab w:val="clear" w:pos="1440"/>
          <w:tab w:val="num" w:pos="1080"/>
        </w:tabs>
        <w:spacing w:after="240"/>
        <w:ind w:hanging="720"/>
        <w:jc w:val="both"/>
        <w:rPr>
          <w:snapToGrid w:val="0"/>
          <w:sz w:val="18"/>
        </w:rPr>
      </w:pPr>
      <w:r>
        <w:rPr>
          <w:snapToGrid w:val="0"/>
          <w:sz w:val="18"/>
        </w:rPr>
        <w:t>SETOFF</w:t>
      </w:r>
    </w:p>
    <w:p w:rsidR="00B33EF0" w:rsidRDefault="00B33EF0" w:rsidP="00B33EF0">
      <w:pPr>
        <w:pStyle w:val="BodyTextIndent3"/>
        <w:spacing w:line="20" w:lineRule="atLeast"/>
        <w:ind w:left="1440"/>
        <w:rPr>
          <w:sz w:val="18"/>
        </w:rPr>
      </w:pPr>
      <w:r>
        <w:rPr>
          <w:sz w:val="18"/>
        </w:rPr>
        <w:t xml:space="preserve">14.01 </w:t>
      </w:r>
      <w:r>
        <w:rPr>
          <w:sz w:val="18"/>
        </w:rPr>
        <w:tab/>
        <w:t>The Customer authorizes the Bank to apply any credit balance to which the Customer is entitled or any amount which is payable by the Bank to the Customer at any time in or towards partial or total satisfaction of</w:t>
      </w:r>
      <w:r>
        <w:rPr>
          <w:i/>
          <w:sz w:val="18"/>
        </w:rPr>
        <w:t xml:space="preserve"> </w:t>
      </w:r>
      <w:r>
        <w:rPr>
          <w:sz w:val="18"/>
        </w:rPr>
        <w:t>any sum which may be due or payable from the Customer to the Bank under this Agreement.</w:t>
      </w:r>
    </w:p>
    <w:p w:rsidR="00B33EF0" w:rsidRDefault="00B33EF0" w:rsidP="00B33EF0">
      <w:pPr>
        <w:pStyle w:val="BodyTextIndent3"/>
        <w:spacing w:line="20" w:lineRule="atLeast"/>
        <w:ind w:left="1440"/>
        <w:rPr>
          <w:sz w:val="18"/>
        </w:rPr>
      </w:pPr>
    </w:p>
    <w:p w:rsidR="00B33EF0" w:rsidRDefault="00B33EF0" w:rsidP="00B33EF0">
      <w:pPr>
        <w:pStyle w:val="BodyTextIndent3"/>
        <w:spacing w:line="20" w:lineRule="atLeast"/>
        <w:ind w:left="1440"/>
        <w:rPr>
          <w:sz w:val="18"/>
        </w:rPr>
      </w:pPr>
      <w:r>
        <w:rPr>
          <w:sz w:val="18"/>
        </w:rPr>
        <w:t xml:space="preserve">14.02 </w:t>
      </w:r>
      <w:r>
        <w:rPr>
          <w:sz w:val="18"/>
        </w:rPr>
        <w:tab/>
        <w:t>The Customer unconditionally and irrevocably authorizes the Bank to receive foreign currency proceeds under the export contracts and letters of credit to adjust /appropriate the same towards the payment of the Contract Prices due hereunder without prior notification to the Customer.</w:t>
      </w:r>
    </w:p>
    <w:p w:rsidR="00B33EF0" w:rsidRDefault="00B33EF0" w:rsidP="00B33EF0">
      <w:pPr>
        <w:pStyle w:val="BodyTextIndent3"/>
        <w:spacing w:line="20" w:lineRule="atLeast"/>
        <w:ind w:left="0"/>
        <w:rPr>
          <w:b/>
          <w:sz w:val="18"/>
          <w:u w:val="single"/>
        </w:rPr>
      </w:pPr>
    </w:p>
    <w:p w:rsidR="00B33EF0" w:rsidRDefault="00B33EF0" w:rsidP="00B33EF0">
      <w:pPr>
        <w:pStyle w:val="Heading1"/>
        <w:numPr>
          <w:ilvl w:val="0"/>
          <w:numId w:val="2"/>
        </w:numPr>
        <w:tabs>
          <w:tab w:val="clear" w:pos="1440"/>
          <w:tab w:val="num" w:pos="1080"/>
        </w:tabs>
        <w:spacing w:after="240"/>
        <w:ind w:hanging="720"/>
        <w:jc w:val="both"/>
        <w:rPr>
          <w:b/>
          <w:snapToGrid w:val="0"/>
          <w:sz w:val="18"/>
        </w:rPr>
      </w:pPr>
      <w:r>
        <w:rPr>
          <w:sz w:val="18"/>
        </w:rPr>
        <w:t>LAW &amp; JURISDICTION</w:t>
      </w:r>
    </w:p>
    <w:p w:rsidR="00B33EF0" w:rsidRDefault="00B33EF0" w:rsidP="00B33EF0">
      <w:pPr>
        <w:pStyle w:val="BodyTextIndent3"/>
        <w:numPr>
          <w:ilvl w:val="1"/>
          <w:numId w:val="6"/>
        </w:numPr>
        <w:tabs>
          <w:tab w:val="left" w:pos="1080"/>
          <w:tab w:val="left" w:pos="1170"/>
        </w:tabs>
        <w:spacing w:after="0" w:line="20" w:lineRule="atLeast"/>
        <w:jc w:val="both"/>
        <w:rPr>
          <w:sz w:val="18"/>
        </w:rPr>
      </w:pPr>
      <w:r>
        <w:rPr>
          <w:sz w:val="18"/>
        </w:rPr>
        <w:t>This Agreement is governed by and shall be construed in accordance with Pakistan law in so far as this does not conflict with the Islamic Shariah as determined by the Shariah Board of the Bank.   All competent courts at ______________ shall have the non-exclusive jurisdiction to hear and determine any action, claim or proceedings arising out of or in connection with this Agreement.</w:t>
      </w:r>
    </w:p>
    <w:p w:rsidR="00B33EF0" w:rsidRDefault="00B33EF0" w:rsidP="00B33EF0">
      <w:pPr>
        <w:pStyle w:val="BodyTextIndent3"/>
        <w:spacing w:line="20" w:lineRule="atLeast"/>
        <w:rPr>
          <w:sz w:val="18"/>
        </w:rPr>
      </w:pPr>
    </w:p>
    <w:p w:rsidR="00B33EF0" w:rsidRDefault="00B33EF0" w:rsidP="00B33EF0">
      <w:pPr>
        <w:pStyle w:val="BodyTextIndent3"/>
        <w:spacing w:line="20" w:lineRule="atLeast"/>
        <w:ind w:left="0"/>
        <w:rPr>
          <w:sz w:val="18"/>
        </w:rPr>
      </w:pPr>
      <w:r>
        <w:rPr>
          <w:b/>
          <w:sz w:val="18"/>
        </w:rPr>
        <w:t xml:space="preserve">IN WITNESS WHEREOF </w:t>
      </w:r>
      <w:r>
        <w:rPr>
          <w:sz w:val="18"/>
        </w:rPr>
        <w:t>the parties to this Agreement have caused this Agreement to be duly executed on the date and year first aforementioned.</w:t>
      </w:r>
    </w:p>
    <w:p w:rsidR="00B33EF0" w:rsidRDefault="00B33EF0" w:rsidP="00B33EF0">
      <w:pPr>
        <w:spacing w:after="240" w:line="20" w:lineRule="atLeast"/>
        <w:jc w:val="both"/>
        <w:rPr>
          <w:snapToGrid w:val="0"/>
          <w:sz w:val="18"/>
        </w:rPr>
      </w:pPr>
    </w:p>
    <w:p w:rsidR="00B33EF0" w:rsidRDefault="00B33EF0" w:rsidP="00B33EF0">
      <w:pPr>
        <w:spacing w:line="20" w:lineRule="atLeast"/>
        <w:rPr>
          <w:snapToGrid w:val="0"/>
          <w:sz w:val="18"/>
        </w:rPr>
      </w:pPr>
    </w:p>
    <w:tbl>
      <w:tblPr>
        <w:tblW w:w="9300" w:type="dxa"/>
        <w:tblInd w:w="108" w:type="dxa"/>
        <w:tblLayout w:type="fixed"/>
        <w:tblLook w:val="0000" w:firstRow="0" w:lastRow="0" w:firstColumn="0" w:lastColumn="0" w:noHBand="0" w:noVBand="0"/>
      </w:tblPr>
      <w:tblGrid>
        <w:gridCol w:w="4604"/>
        <w:gridCol w:w="1264"/>
        <w:gridCol w:w="3432"/>
      </w:tblGrid>
      <w:tr w:rsidR="00B33EF0" w:rsidTr="000E02FD">
        <w:trPr>
          <w:trHeight w:val="773"/>
        </w:trPr>
        <w:tc>
          <w:tcPr>
            <w:tcW w:w="4604" w:type="dxa"/>
          </w:tcPr>
          <w:p w:rsidR="00B33EF0" w:rsidRDefault="00B33EF0" w:rsidP="000E02FD">
            <w:pPr>
              <w:spacing w:line="20" w:lineRule="atLeast"/>
              <w:rPr>
                <w:snapToGrid w:val="0"/>
                <w:sz w:val="18"/>
              </w:rPr>
            </w:pPr>
          </w:p>
        </w:tc>
        <w:tc>
          <w:tcPr>
            <w:tcW w:w="1264" w:type="dxa"/>
          </w:tcPr>
          <w:p w:rsidR="00B33EF0" w:rsidRDefault="00B33EF0" w:rsidP="000E02FD">
            <w:pPr>
              <w:spacing w:line="20" w:lineRule="atLeast"/>
              <w:rPr>
                <w:snapToGrid w:val="0"/>
                <w:sz w:val="18"/>
              </w:rPr>
            </w:pPr>
          </w:p>
          <w:p w:rsidR="00B33EF0" w:rsidRDefault="00B33EF0" w:rsidP="000E02FD">
            <w:pPr>
              <w:spacing w:line="20" w:lineRule="atLeast"/>
              <w:jc w:val="right"/>
              <w:rPr>
                <w:snapToGrid w:val="0"/>
                <w:sz w:val="18"/>
              </w:rPr>
            </w:pPr>
          </w:p>
        </w:tc>
        <w:tc>
          <w:tcPr>
            <w:tcW w:w="3431" w:type="dxa"/>
          </w:tcPr>
          <w:p w:rsidR="00B33EF0" w:rsidRDefault="00B33EF0" w:rsidP="000E02FD">
            <w:pPr>
              <w:spacing w:line="20" w:lineRule="atLeast"/>
              <w:rPr>
                <w:snapToGrid w:val="0"/>
                <w:sz w:val="18"/>
              </w:rPr>
            </w:pPr>
          </w:p>
        </w:tc>
      </w:tr>
      <w:tr w:rsidR="00B33EF0" w:rsidTr="000E02FD">
        <w:trPr>
          <w:trHeight w:val="1291"/>
        </w:trPr>
        <w:tc>
          <w:tcPr>
            <w:tcW w:w="9300" w:type="dxa"/>
            <w:gridSpan w:val="3"/>
          </w:tcPr>
          <w:p w:rsidR="00B33EF0" w:rsidRDefault="00B33EF0" w:rsidP="000E02FD">
            <w:pPr>
              <w:spacing w:line="20" w:lineRule="atLeast"/>
              <w:rPr>
                <w:snapToGrid w:val="0"/>
                <w:sz w:val="18"/>
              </w:rPr>
            </w:pPr>
          </w:p>
          <w:p w:rsidR="00B33EF0" w:rsidRDefault="00B33EF0" w:rsidP="000E02FD">
            <w:pPr>
              <w:pStyle w:val="BodyTextIndent"/>
              <w:spacing w:after="0" w:line="20" w:lineRule="atLeast"/>
              <w:rPr>
                <w:b/>
                <w:sz w:val="18"/>
              </w:rPr>
            </w:pPr>
            <w:r>
              <w:rPr>
                <w:b/>
                <w:sz w:val="18"/>
              </w:rPr>
              <w:t>CUSTOMER NAME</w:t>
            </w:r>
          </w:p>
          <w:p w:rsidR="00B33EF0" w:rsidRDefault="00B33EF0" w:rsidP="000E02FD">
            <w:pPr>
              <w:pStyle w:val="BodyTextIndent"/>
              <w:spacing w:after="0" w:line="20" w:lineRule="atLeast"/>
              <w:rPr>
                <w:b/>
                <w:sz w:val="18"/>
              </w:rPr>
            </w:pPr>
          </w:p>
          <w:p w:rsidR="00B33EF0" w:rsidRDefault="00DF001C" w:rsidP="000E02FD">
            <w:pPr>
              <w:spacing w:line="20" w:lineRule="atLeast"/>
              <w:rPr>
                <w:bCs/>
                <w:sz w:val="18"/>
              </w:rPr>
            </w:pPr>
            <w:r>
              <w:t xml:space="preserve">{{CUSTOMER_NAME}}  </w:t>
            </w:r>
          </w:p>
          <w:p w:rsidR="00B33EF0" w:rsidRDefault="00B33EF0" w:rsidP="000E02FD">
            <w:pPr>
              <w:spacing w:line="20" w:lineRule="atLeast"/>
              <w:jc w:val="right"/>
              <w:rPr>
                <w:snapToGrid w:val="0"/>
                <w:sz w:val="18"/>
              </w:rPr>
            </w:pPr>
          </w:p>
          <w:p w:rsidR="00B33EF0" w:rsidRDefault="00B33EF0" w:rsidP="000E02FD">
            <w:pPr>
              <w:spacing w:line="20" w:lineRule="atLeast"/>
              <w:rPr>
                <w:snapToGrid w:val="0"/>
                <w:sz w:val="18"/>
              </w:rPr>
            </w:pPr>
          </w:p>
          <w:p w:rsidR="00B33EF0" w:rsidRDefault="00B33EF0" w:rsidP="000E02FD">
            <w:pPr>
              <w:spacing w:line="20" w:lineRule="atLeast"/>
              <w:rPr>
                <w:snapToGrid w:val="0"/>
                <w:color w:val="0000FF"/>
                <w:sz w:val="18"/>
              </w:rPr>
            </w:pPr>
          </w:p>
        </w:tc>
      </w:tr>
      <w:tr w:rsidR="00B33EF0" w:rsidTr="000E02FD">
        <w:trPr>
          <w:trHeight w:val="735"/>
        </w:trPr>
        <w:tc>
          <w:tcPr>
            <w:tcW w:w="4604" w:type="dxa"/>
          </w:tcPr>
          <w:p w:rsidR="00B33EF0" w:rsidRDefault="00B33EF0" w:rsidP="000E02FD">
            <w:pPr>
              <w:spacing w:line="20" w:lineRule="atLeast"/>
              <w:rPr>
                <w:snapToGrid w:val="0"/>
                <w:sz w:val="18"/>
              </w:rPr>
            </w:pPr>
          </w:p>
        </w:tc>
        <w:tc>
          <w:tcPr>
            <w:tcW w:w="1264" w:type="dxa"/>
          </w:tcPr>
          <w:p w:rsidR="00B33EF0" w:rsidRDefault="00B33EF0" w:rsidP="000E02FD">
            <w:pPr>
              <w:spacing w:line="20" w:lineRule="atLeast"/>
              <w:rPr>
                <w:snapToGrid w:val="0"/>
                <w:sz w:val="18"/>
              </w:rPr>
            </w:pPr>
          </w:p>
          <w:p w:rsidR="00B33EF0" w:rsidRDefault="00B33EF0" w:rsidP="000E02FD">
            <w:pPr>
              <w:spacing w:line="20" w:lineRule="atLeast"/>
              <w:rPr>
                <w:snapToGrid w:val="0"/>
                <w:sz w:val="18"/>
              </w:rPr>
            </w:pPr>
          </w:p>
          <w:p w:rsidR="00B33EF0" w:rsidRDefault="00B33EF0" w:rsidP="000E02FD">
            <w:pPr>
              <w:spacing w:line="20" w:lineRule="atLeast"/>
              <w:rPr>
                <w:snapToGrid w:val="0"/>
                <w:sz w:val="18"/>
              </w:rPr>
            </w:pPr>
          </w:p>
        </w:tc>
        <w:tc>
          <w:tcPr>
            <w:tcW w:w="3431" w:type="dxa"/>
          </w:tcPr>
          <w:p w:rsidR="00B33EF0" w:rsidRDefault="00B33EF0" w:rsidP="000E02FD">
            <w:pPr>
              <w:spacing w:line="20" w:lineRule="atLeast"/>
              <w:rPr>
                <w:snapToGrid w:val="0"/>
                <w:sz w:val="18"/>
              </w:rPr>
            </w:pPr>
            <w:r>
              <w:rPr>
                <w:snapToGrid w:val="0"/>
                <w:sz w:val="18"/>
              </w:rPr>
              <w:t>Witnesses:</w:t>
            </w:r>
          </w:p>
        </w:tc>
      </w:tr>
      <w:tr w:rsidR="00B33EF0" w:rsidTr="000E02FD">
        <w:trPr>
          <w:trHeight w:val="1161"/>
        </w:trPr>
        <w:tc>
          <w:tcPr>
            <w:tcW w:w="4604" w:type="dxa"/>
          </w:tcPr>
          <w:p w:rsidR="00B33EF0" w:rsidRDefault="00B33EF0" w:rsidP="000E02FD">
            <w:pPr>
              <w:spacing w:line="20" w:lineRule="atLeast"/>
              <w:rPr>
                <w:snapToGrid w:val="0"/>
                <w:sz w:val="18"/>
              </w:rPr>
            </w:pPr>
          </w:p>
          <w:p w:rsidR="00B33EF0" w:rsidRDefault="00B33EF0" w:rsidP="000E02FD">
            <w:pPr>
              <w:spacing w:line="20" w:lineRule="atLeast"/>
              <w:rPr>
                <w:snapToGrid w:val="0"/>
                <w:sz w:val="18"/>
              </w:rPr>
            </w:pPr>
            <w:r>
              <w:rPr>
                <w:snapToGrid w:val="0"/>
                <w:sz w:val="18"/>
              </w:rPr>
              <w:t>For and on behalf of</w:t>
            </w:r>
            <w:r>
              <w:rPr>
                <w:snapToGrid w:val="0"/>
                <w:sz w:val="18"/>
              </w:rPr>
              <w:tab/>
            </w:r>
            <w:r>
              <w:rPr>
                <w:snapToGrid w:val="0"/>
                <w:sz w:val="18"/>
              </w:rPr>
              <w:tab/>
              <w:t xml:space="preserve"> </w:t>
            </w:r>
          </w:p>
          <w:p w:rsidR="00B33EF0" w:rsidRDefault="00B33EF0" w:rsidP="000E02FD">
            <w:pPr>
              <w:spacing w:line="20" w:lineRule="atLeast"/>
              <w:rPr>
                <w:b/>
                <w:bCs/>
                <w:snapToGrid w:val="0"/>
                <w:sz w:val="18"/>
              </w:rPr>
            </w:pPr>
            <w:r>
              <w:rPr>
                <w:b/>
                <w:bCs/>
                <w:snapToGrid w:val="0"/>
                <w:sz w:val="18"/>
              </w:rPr>
              <w:t>BANK OF KHYBER</w:t>
            </w:r>
          </w:p>
          <w:p w:rsidR="00B33EF0" w:rsidRDefault="00B33EF0" w:rsidP="000E02FD">
            <w:pPr>
              <w:spacing w:line="20" w:lineRule="atLeast"/>
              <w:rPr>
                <w:snapToGrid w:val="0"/>
                <w:sz w:val="18"/>
              </w:rPr>
            </w:pPr>
          </w:p>
        </w:tc>
        <w:tc>
          <w:tcPr>
            <w:tcW w:w="1264" w:type="dxa"/>
          </w:tcPr>
          <w:p w:rsidR="00B33EF0" w:rsidRDefault="00B33EF0" w:rsidP="000E02FD">
            <w:pPr>
              <w:spacing w:line="20" w:lineRule="atLeast"/>
              <w:jc w:val="right"/>
              <w:rPr>
                <w:snapToGrid w:val="0"/>
                <w:sz w:val="18"/>
              </w:rPr>
            </w:pPr>
            <w:r>
              <w:rPr>
                <w:snapToGrid w:val="0"/>
                <w:sz w:val="18"/>
              </w:rPr>
              <w:t>1.</w:t>
            </w:r>
          </w:p>
        </w:tc>
        <w:tc>
          <w:tcPr>
            <w:tcW w:w="3431" w:type="dxa"/>
          </w:tcPr>
          <w:p w:rsidR="00B33EF0" w:rsidRDefault="00B33EF0" w:rsidP="000E02FD">
            <w:pPr>
              <w:spacing w:line="20" w:lineRule="atLeast"/>
              <w:rPr>
                <w:snapToGrid w:val="0"/>
                <w:sz w:val="18"/>
              </w:rPr>
            </w:pPr>
            <w:r>
              <w:rPr>
                <w:snapToGrid w:val="0"/>
                <w:sz w:val="18"/>
              </w:rPr>
              <w:t xml:space="preserve">Name: </w:t>
            </w:r>
          </w:p>
          <w:p w:rsidR="00B33EF0" w:rsidRPr="00CF060A" w:rsidRDefault="00B33EF0" w:rsidP="000E02FD">
            <w:pPr>
              <w:rPr>
                <w:color w:val="1F497D"/>
                <w:sz w:val="22"/>
                <w:szCs w:val="22"/>
                <w:highlight w:val="yellow"/>
              </w:rPr>
            </w:pPr>
            <w:r w:rsidRPr="00CF060A">
              <w:rPr>
                <w:snapToGrid w:val="0"/>
                <w:sz w:val="18"/>
              </w:rPr>
              <w:t xml:space="preserve">NIC No.: </w:t>
            </w:r>
          </w:p>
          <w:p w:rsidR="00B33EF0" w:rsidRDefault="00B33EF0" w:rsidP="000E02FD">
            <w:pPr>
              <w:spacing w:line="20" w:lineRule="atLeast"/>
              <w:rPr>
                <w:snapToGrid w:val="0"/>
                <w:sz w:val="18"/>
              </w:rPr>
            </w:pPr>
          </w:p>
        </w:tc>
      </w:tr>
      <w:tr w:rsidR="00B33EF0" w:rsidTr="000E02FD">
        <w:trPr>
          <w:trHeight w:val="866"/>
        </w:trPr>
        <w:tc>
          <w:tcPr>
            <w:tcW w:w="4604" w:type="dxa"/>
          </w:tcPr>
          <w:p w:rsidR="00B33EF0" w:rsidRDefault="00B33EF0" w:rsidP="000E02FD">
            <w:pPr>
              <w:spacing w:line="20" w:lineRule="atLeast"/>
              <w:rPr>
                <w:snapToGrid w:val="0"/>
                <w:sz w:val="18"/>
              </w:rPr>
            </w:pPr>
          </w:p>
          <w:p w:rsidR="00B33EF0" w:rsidRDefault="00B33EF0" w:rsidP="000E02FD">
            <w:pPr>
              <w:spacing w:line="20" w:lineRule="atLeast"/>
              <w:rPr>
                <w:snapToGrid w:val="0"/>
                <w:sz w:val="18"/>
              </w:rPr>
            </w:pPr>
          </w:p>
          <w:p w:rsidR="00B33EF0" w:rsidRDefault="00B33EF0" w:rsidP="000E02FD">
            <w:pPr>
              <w:spacing w:line="20" w:lineRule="atLeast"/>
              <w:rPr>
                <w:snapToGrid w:val="0"/>
                <w:sz w:val="18"/>
              </w:rPr>
            </w:pPr>
          </w:p>
        </w:tc>
        <w:tc>
          <w:tcPr>
            <w:tcW w:w="1264" w:type="dxa"/>
          </w:tcPr>
          <w:p w:rsidR="00B33EF0" w:rsidRDefault="00B33EF0" w:rsidP="000E02FD">
            <w:pPr>
              <w:spacing w:line="20" w:lineRule="atLeast"/>
              <w:jc w:val="right"/>
              <w:rPr>
                <w:snapToGrid w:val="0"/>
                <w:sz w:val="18"/>
              </w:rPr>
            </w:pPr>
            <w:r>
              <w:rPr>
                <w:snapToGrid w:val="0"/>
                <w:sz w:val="18"/>
              </w:rPr>
              <w:t>2.</w:t>
            </w:r>
          </w:p>
        </w:tc>
        <w:tc>
          <w:tcPr>
            <w:tcW w:w="3431" w:type="dxa"/>
          </w:tcPr>
          <w:p w:rsidR="00B33EF0" w:rsidRPr="00CF060A" w:rsidRDefault="00B33EF0" w:rsidP="000E02FD">
            <w:pPr>
              <w:spacing w:line="20" w:lineRule="atLeast"/>
              <w:rPr>
                <w:snapToGrid w:val="0"/>
                <w:sz w:val="18"/>
              </w:rPr>
            </w:pPr>
            <w:r>
              <w:rPr>
                <w:snapToGrid w:val="0"/>
                <w:sz w:val="18"/>
              </w:rPr>
              <w:t xml:space="preserve">Name: </w:t>
            </w:r>
          </w:p>
          <w:p w:rsidR="00B33EF0" w:rsidRDefault="00B33EF0" w:rsidP="000E02FD">
            <w:pPr>
              <w:spacing w:line="20" w:lineRule="atLeast"/>
              <w:rPr>
                <w:snapToGrid w:val="0"/>
                <w:sz w:val="18"/>
              </w:rPr>
            </w:pPr>
          </w:p>
          <w:p w:rsidR="00B33EF0" w:rsidRPr="00CF060A" w:rsidRDefault="00B33EF0" w:rsidP="000E02FD">
            <w:pPr>
              <w:spacing w:line="20" w:lineRule="atLeast"/>
              <w:rPr>
                <w:snapToGrid w:val="0"/>
                <w:sz w:val="18"/>
              </w:rPr>
            </w:pPr>
            <w:r>
              <w:rPr>
                <w:snapToGrid w:val="0"/>
                <w:sz w:val="18"/>
              </w:rPr>
              <w:t xml:space="preserve">NIC No.: </w:t>
            </w:r>
          </w:p>
          <w:p w:rsidR="00B33EF0" w:rsidRDefault="00B33EF0" w:rsidP="000E02FD">
            <w:pPr>
              <w:spacing w:line="20" w:lineRule="atLeast"/>
              <w:rPr>
                <w:snapToGrid w:val="0"/>
                <w:sz w:val="18"/>
              </w:rPr>
            </w:pPr>
          </w:p>
        </w:tc>
      </w:tr>
    </w:tbl>
    <w:p w:rsidR="00B33EF0" w:rsidRDefault="00B33EF0" w:rsidP="00B33EF0">
      <w:pPr>
        <w:pStyle w:val="BodyTextIndent"/>
        <w:spacing w:after="0" w:line="20" w:lineRule="atLeast"/>
        <w:ind w:left="6480" w:firstLine="720"/>
        <w:jc w:val="center"/>
        <w:rPr>
          <w:b/>
          <w:snapToGrid w:val="0"/>
        </w:rPr>
      </w:pPr>
    </w:p>
    <w:p w:rsidR="00B33EF0" w:rsidRDefault="00B33EF0" w:rsidP="00B33EF0">
      <w:pPr>
        <w:pStyle w:val="BodyTextIndent"/>
        <w:spacing w:after="0" w:line="20" w:lineRule="atLeast"/>
        <w:ind w:left="6480" w:firstLine="720"/>
        <w:jc w:val="center"/>
        <w:rPr>
          <w:b/>
          <w:snapToGrid w:val="0"/>
        </w:rPr>
      </w:pPr>
    </w:p>
    <w:p w:rsidR="00B33EF0" w:rsidRDefault="00B33EF0" w:rsidP="00B33EF0">
      <w:pPr>
        <w:pStyle w:val="BodyTextIndent"/>
        <w:spacing w:after="0" w:line="20" w:lineRule="atLeast"/>
        <w:ind w:left="6480" w:firstLine="720"/>
        <w:jc w:val="center"/>
        <w:rPr>
          <w:b/>
          <w:snapToGrid w:val="0"/>
          <w:sz w:val="20"/>
        </w:rPr>
      </w:pPr>
      <w:r>
        <w:rPr>
          <w:b/>
          <w:snapToGrid w:val="0"/>
        </w:rPr>
        <w:br w:type="page"/>
      </w:r>
      <w:r>
        <w:rPr>
          <w:b/>
          <w:snapToGrid w:val="0"/>
          <w:sz w:val="20"/>
        </w:rPr>
        <w:lastRenderedPageBreak/>
        <w:t>APPENDIX ‘A’</w:t>
      </w:r>
    </w:p>
    <w:p w:rsidR="00B33EF0" w:rsidRDefault="00DF001C" w:rsidP="00B33EF0">
      <w:pPr>
        <w:spacing w:line="20" w:lineRule="atLeast"/>
        <w:jc w:val="both"/>
        <w:rPr>
          <w:snapToGrid w:val="0"/>
          <w:lang w:val="en-GB"/>
        </w:rPr>
      </w:pPr>
      <w:r>
        <w:rPr>
          <w:snapToGrid w:val="0"/>
          <w:lang w:val="en-GB"/>
        </w:rPr>
        <w:t>{{DATE}}</w:t>
      </w:r>
    </w:p>
    <w:p w:rsidR="00B33EF0" w:rsidRDefault="00B33EF0" w:rsidP="00B33EF0">
      <w:pPr>
        <w:spacing w:line="20" w:lineRule="atLeast"/>
        <w:jc w:val="both"/>
        <w:rPr>
          <w:snapToGrid w:val="0"/>
        </w:rPr>
      </w:pPr>
    </w:p>
    <w:p w:rsidR="00B33EF0" w:rsidRDefault="00B33EF0" w:rsidP="00B33EF0">
      <w:pPr>
        <w:pStyle w:val="BodyTextIndent"/>
        <w:spacing w:after="0" w:line="20" w:lineRule="atLeast"/>
        <w:rPr>
          <w:b/>
          <w:sz w:val="18"/>
        </w:rPr>
      </w:pPr>
      <w:r>
        <w:rPr>
          <w:b/>
          <w:sz w:val="20"/>
        </w:rPr>
        <w:t xml:space="preserve">CUSTOMER NAME: </w:t>
      </w:r>
      <w:r w:rsidR="00DF001C">
        <w:t xml:space="preserve">{{CUSTOMER_NAME}}  </w:t>
      </w:r>
    </w:p>
    <w:p w:rsidR="00B33EF0" w:rsidRDefault="00B33EF0" w:rsidP="00B33EF0">
      <w:pPr>
        <w:pStyle w:val="BodyTextIndent"/>
        <w:spacing w:after="0" w:line="20" w:lineRule="atLeast"/>
        <w:ind w:left="0"/>
        <w:jc w:val="both"/>
        <w:rPr>
          <w:b/>
          <w:sz w:val="20"/>
        </w:rPr>
      </w:pPr>
    </w:p>
    <w:p w:rsidR="00B33EF0" w:rsidRDefault="00B33EF0" w:rsidP="00B33EF0">
      <w:pPr>
        <w:pStyle w:val="BodyTextIndent"/>
        <w:spacing w:after="0" w:line="20" w:lineRule="atLeast"/>
        <w:jc w:val="both"/>
        <w:rPr>
          <w:b/>
          <w:iCs/>
          <w:sz w:val="20"/>
        </w:rPr>
      </w:pPr>
    </w:p>
    <w:p w:rsidR="00B33EF0" w:rsidRDefault="00B33EF0" w:rsidP="00B33EF0">
      <w:pPr>
        <w:pStyle w:val="BodyTextIndent"/>
        <w:spacing w:after="0" w:line="20" w:lineRule="atLeast"/>
        <w:jc w:val="center"/>
        <w:rPr>
          <w:b/>
          <w:snapToGrid w:val="0"/>
          <w:sz w:val="20"/>
        </w:rPr>
      </w:pPr>
      <w:r>
        <w:rPr>
          <w:b/>
          <w:snapToGrid w:val="0"/>
          <w:sz w:val="20"/>
        </w:rPr>
        <w:t>AGENCY AGREEMENT</w:t>
      </w:r>
    </w:p>
    <w:p w:rsidR="00B33EF0" w:rsidRDefault="00B33EF0" w:rsidP="00B33EF0">
      <w:pPr>
        <w:pStyle w:val="BodyTextIndent"/>
        <w:spacing w:after="0" w:line="20" w:lineRule="atLeast"/>
        <w:jc w:val="both"/>
        <w:rPr>
          <w:b/>
          <w:snapToGrid w:val="0"/>
          <w:sz w:val="20"/>
        </w:rPr>
      </w:pPr>
    </w:p>
    <w:p w:rsidR="00B33EF0" w:rsidRPr="00F85E69" w:rsidRDefault="00B33EF0" w:rsidP="00B33EF0">
      <w:pPr>
        <w:pStyle w:val="BodyTextIndent"/>
        <w:spacing w:after="0" w:line="20" w:lineRule="atLeast"/>
        <w:jc w:val="both"/>
        <w:rPr>
          <w:b/>
          <w:snapToGrid w:val="0"/>
        </w:rPr>
      </w:pPr>
    </w:p>
    <w:p w:rsidR="00B33EF0" w:rsidRPr="00F85E69" w:rsidRDefault="00B33EF0" w:rsidP="00B33EF0">
      <w:pPr>
        <w:pStyle w:val="BodyTextIndent"/>
        <w:jc w:val="both"/>
        <w:rPr>
          <w:color w:val="000000"/>
        </w:rPr>
      </w:pPr>
      <w:r w:rsidRPr="00F85E69">
        <w:rPr>
          <w:color w:val="000000"/>
        </w:rPr>
        <w:t xml:space="preserve">With reference to the Master Murabaha Facility Agreement (“the MMFA”) </w:t>
      </w:r>
      <w:r>
        <w:rPr>
          <w:color w:val="000000"/>
        </w:rPr>
        <w:t xml:space="preserve">dated  </w:t>
      </w:r>
      <w:r w:rsidR="00DF001C" w:rsidRPr="00DF001C">
        <w:rPr>
          <w:b/>
          <w:color w:val="000000"/>
        </w:rPr>
        <w:t>{{SANCTION_DATE}}</w:t>
      </w:r>
      <w:r>
        <w:rPr>
          <w:color w:val="000000"/>
        </w:rPr>
        <w:t xml:space="preserve"> be</w:t>
      </w:r>
      <w:r w:rsidRPr="00F85E69">
        <w:rPr>
          <w:color w:val="000000"/>
        </w:rPr>
        <w:t>tween ourselves and yourself, we hereby appoint you as our Agent to acquire the Assets as described in the MMFA under the following terms and conditions:</w:t>
      </w:r>
    </w:p>
    <w:p w:rsidR="00B33EF0" w:rsidRPr="00F85E69" w:rsidRDefault="00B33EF0" w:rsidP="00B33EF0">
      <w:pPr>
        <w:pStyle w:val="BodyTextIndent"/>
        <w:numPr>
          <w:ilvl w:val="0"/>
          <w:numId w:val="7"/>
        </w:numPr>
        <w:jc w:val="both"/>
        <w:rPr>
          <w:color w:val="000000"/>
        </w:rPr>
      </w:pPr>
      <w:r w:rsidRPr="00F85E69">
        <w:rPr>
          <w:color w:val="000000"/>
        </w:rPr>
        <w:t>We shall make payment of the funds directly to the supplier of the Assets and/or you will be provided funds from time to time pursuant to Murabaha Transactions to be entered into between us in accordance with the terms and conditions of the MMFA. In the event that payments are made to you hereunder you will utilize the same exclusively for the payment of the Cost Price of the Assets.</w:t>
      </w:r>
    </w:p>
    <w:p w:rsidR="00B33EF0" w:rsidRPr="00F85E69" w:rsidRDefault="00B33EF0" w:rsidP="00B33EF0">
      <w:pPr>
        <w:pStyle w:val="BodyTextIndent"/>
        <w:numPr>
          <w:ilvl w:val="0"/>
          <w:numId w:val="7"/>
        </w:numPr>
        <w:jc w:val="both"/>
        <w:rPr>
          <w:color w:val="000000"/>
        </w:rPr>
      </w:pPr>
      <w:r w:rsidRPr="00F85E69">
        <w:rPr>
          <w:color w:val="000000"/>
        </w:rPr>
        <w:t>Immediately on the acquisition of the Assets, you will provide us a Declaration as per Appendix ‘C’ of the MMFA confirming the acquisition of the Assets along with details and evidence of acquisition of the Assets in a form acceptable to us.</w:t>
      </w:r>
    </w:p>
    <w:p w:rsidR="00B33EF0" w:rsidRPr="00F85E69" w:rsidRDefault="00B33EF0" w:rsidP="00B33EF0">
      <w:pPr>
        <w:pStyle w:val="BodyTextIndent"/>
        <w:numPr>
          <w:ilvl w:val="0"/>
          <w:numId w:val="7"/>
        </w:numPr>
        <w:jc w:val="both"/>
        <w:rPr>
          <w:color w:val="000000"/>
        </w:rPr>
      </w:pPr>
      <w:r w:rsidRPr="00F85E69">
        <w:rPr>
          <w:color w:val="000000"/>
        </w:rPr>
        <w:t>You shall ensure that Assets purchased hereunder shall be bought separately from any other purchases to be made by you and that proof of purchase evidencing the acquisition of the Assets shall also be kept distinct and separate from proof of other purchases made by you.</w:t>
      </w:r>
    </w:p>
    <w:p w:rsidR="00B33EF0" w:rsidRPr="00F85E69" w:rsidRDefault="00B33EF0" w:rsidP="00B33EF0">
      <w:pPr>
        <w:pStyle w:val="BodyTextIndent"/>
        <w:numPr>
          <w:ilvl w:val="0"/>
          <w:numId w:val="7"/>
        </w:numPr>
        <w:jc w:val="both"/>
        <w:rPr>
          <w:color w:val="000000"/>
        </w:rPr>
      </w:pPr>
      <w:r w:rsidRPr="00F85E69">
        <w:rPr>
          <w:color w:val="000000"/>
        </w:rPr>
        <w:t>In cases where the Assets to be purchased are bought in lots where it is not possible to segregate and distinguish the Assets purchased on behalf of the Bank from the assets purchased by you, the Bank will have a share in the total assets acquired to the extent of its proportionate share in the assets up to the Cost Price.</w:t>
      </w:r>
    </w:p>
    <w:p w:rsidR="00B33EF0" w:rsidRPr="00F85E69" w:rsidRDefault="00B33EF0" w:rsidP="00B33EF0">
      <w:pPr>
        <w:pStyle w:val="BodyTextIndent"/>
        <w:ind w:hanging="270"/>
        <w:jc w:val="both"/>
        <w:rPr>
          <w:color w:val="000000"/>
        </w:rPr>
      </w:pPr>
      <w:r w:rsidRPr="00F85E69">
        <w:rPr>
          <w:color w:val="000000"/>
        </w:rPr>
        <w:t>5. You will take due diligence to ensure that the Assets purchased on our behalf are free from any defect Loss or damage occurring to the Assets due to any contravention of the terms of this Agency Agreement by you shall be borne by you.</w:t>
      </w:r>
    </w:p>
    <w:p w:rsidR="00B33EF0" w:rsidRPr="00F85E69" w:rsidRDefault="00B33EF0" w:rsidP="00B33EF0">
      <w:pPr>
        <w:pStyle w:val="BodyTextIndent3"/>
        <w:numPr>
          <w:ilvl w:val="0"/>
          <w:numId w:val="8"/>
        </w:numPr>
        <w:spacing w:after="240" w:line="20" w:lineRule="atLeast"/>
        <w:jc w:val="both"/>
        <w:rPr>
          <w:color w:val="000000"/>
        </w:rPr>
      </w:pPr>
      <w:r w:rsidRPr="00F85E69">
        <w:rPr>
          <w:color w:val="000000"/>
        </w:rPr>
        <w:t xml:space="preserve">The Bank shall only recognize the purchase of assets by you on its behalf only if you provide to us Declaration </w:t>
      </w:r>
      <w:r>
        <w:rPr>
          <w:color w:val="000000"/>
        </w:rPr>
        <w:t>soon after</w:t>
      </w:r>
      <w:r w:rsidRPr="00F85E69">
        <w:rPr>
          <w:color w:val="000000"/>
        </w:rPr>
        <w:t xml:space="preserve"> the purchase. </w:t>
      </w:r>
    </w:p>
    <w:p w:rsidR="00B33EF0" w:rsidRPr="00F85E69" w:rsidRDefault="00B33EF0" w:rsidP="00B33EF0">
      <w:pPr>
        <w:pStyle w:val="BodyTextIndent"/>
        <w:numPr>
          <w:ilvl w:val="0"/>
          <w:numId w:val="8"/>
        </w:numPr>
        <w:jc w:val="both"/>
        <w:rPr>
          <w:color w:val="000000"/>
        </w:rPr>
      </w:pPr>
      <w:r w:rsidRPr="00F85E69">
        <w:rPr>
          <w:color w:val="000000"/>
        </w:rPr>
        <w:t xml:space="preserve">If you do not acquire the Assets immediately upon disbursement of funds you shall immediately refund the same in full. </w:t>
      </w:r>
    </w:p>
    <w:p w:rsidR="00B33EF0" w:rsidRPr="00F85E69" w:rsidRDefault="00B33EF0" w:rsidP="00B33EF0">
      <w:pPr>
        <w:pStyle w:val="BodyTextIndent"/>
        <w:numPr>
          <w:ilvl w:val="0"/>
          <w:numId w:val="8"/>
        </w:numPr>
        <w:jc w:val="both"/>
        <w:rPr>
          <w:color w:val="000000"/>
        </w:rPr>
      </w:pPr>
      <w:r w:rsidRPr="00F85E69">
        <w:rPr>
          <w:color w:val="000000"/>
        </w:rPr>
        <w:t>We shall have the authority to revoke this Agency Agreement at any time, without assigning any reason thereof.</w:t>
      </w:r>
    </w:p>
    <w:p w:rsidR="00B33EF0" w:rsidRPr="00F85E69" w:rsidRDefault="00B33EF0" w:rsidP="00B33EF0">
      <w:pPr>
        <w:pStyle w:val="BodyTextIndent"/>
        <w:jc w:val="both"/>
        <w:rPr>
          <w:color w:val="000000"/>
        </w:rPr>
      </w:pPr>
      <w:r w:rsidRPr="00F85E69">
        <w:rPr>
          <w:color w:val="000000"/>
        </w:rPr>
        <w:t xml:space="preserve">Words and expressions used in capitals and not defined herein shall have the same meanings as defined in the MMFA. </w:t>
      </w:r>
    </w:p>
    <w:p w:rsidR="00B33EF0" w:rsidRPr="00860E00" w:rsidRDefault="00B33EF0" w:rsidP="00B33EF0">
      <w:pPr>
        <w:pStyle w:val="BodyTextIndent"/>
        <w:jc w:val="both"/>
        <w:rPr>
          <w:color w:val="FF0000"/>
          <w:sz w:val="20"/>
        </w:rPr>
      </w:pPr>
      <w:r w:rsidRPr="00F85E69">
        <w:rPr>
          <w:color w:val="000000"/>
        </w:rPr>
        <w:t>Kindly signify your acceptance of the foregoing terms and conditions by signing below</w:t>
      </w:r>
      <w:r w:rsidRPr="00860E00">
        <w:rPr>
          <w:color w:val="FF0000"/>
          <w:sz w:val="20"/>
        </w:rPr>
        <w:t>.</w:t>
      </w:r>
    </w:p>
    <w:p w:rsidR="00B33EF0" w:rsidRDefault="00B33EF0" w:rsidP="00B33EF0">
      <w:pPr>
        <w:pStyle w:val="BodyTextIndent"/>
        <w:jc w:val="center"/>
        <w:rPr>
          <w:b/>
          <w:bCs/>
          <w:sz w:val="20"/>
        </w:rPr>
      </w:pPr>
      <w:r>
        <w:rPr>
          <w:b/>
          <w:bCs/>
          <w:sz w:val="20"/>
        </w:rPr>
        <w:br w:type="page"/>
      </w:r>
      <w:r>
        <w:rPr>
          <w:b/>
          <w:bCs/>
          <w:sz w:val="20"/>
        </w:rPr>
        <w:lastRenderedPageBreak/>
        <w:t>LIST OF ASSETS:</w:t>
      </w:r>
    </w:p>
    <w:tbl>
      <w:tblPr>
        <w:tblW w:w="101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12"/>
        <w:gridCol w:w="3606"/>
        <w:gridCol w:w="2034"/>
        <w:gridCol w:w="1263"/>
        <w:gridCol w:w="2210"/>
      </w:tblGrid>
      <w:tr w:rsidR="00B33EF0" w:rsidTr="009A26A2">
        <w:trPr>
          <w:trHeight w:val="228"/>
        </w:trPr>
        <w:tc>
          <w:tcPr>
            <w:tcW w:w="1012" w:type="dxa"/>
            <w:tcBorders>
              <w:top w:val="single" w:sz="4" w:space="0" w:color="auto"/>
              <w:left w:val="single" w:sz="4" w:space="0" w:color="auto"/>
              <w:bottom w:val="single" w:sz="4" w:space="0" w:color="auto"/>
              <w:right w:val="single" w:sz="4" w:space="0" w:color="auto"/>
            </w:tcBorders>
          </w:tcPr>
          <w:p w:rsidR="00B33EF0" w:rsidRDefault="00B33EF0" w:rsidP="000E02FD">
            <w:pPr>
              <w:pStyle w:val="BodyTextIndent"/>
              <w:tabs>
                <w:tab w:val="left" w:pos="360"/>
                <w:tab w:val="left" w:pos="6120"/>
              </w:tabs>
              <w:spacing w:after="0"/>
              <w:rPr>
                <w:b/>
                <w:bCs/>
                <w:color w:val="0000FF"/>
                <w:sz w:val="20"/>
              </w:rPr>
            </w:pPr>
            <w:r>
              <w:rPr>
                <w:b/>
                <w:bCs/>
                <w:color w:val="0000FF"/>
                <w:sz w:val="20"/>
              </w:rPr>
              <w:t>NO.</w:t>
            </w:r>
          </w:p>
        </w:tc>
        <w:tc>
          <w:tcPr>
            <w:tcW w:w="3606" w:type="dxa"/>
            <w:tcBorders>
              <w:top w:val="single" w:sz="4" w:space="0" w:color="auto"/>
              <w:left w:val="single" w:sz="4" w:space="0" w:color="auto"/>
              <w:bottom w:val="single" w:sz="4" w:space="0" w:color="auto"/>
              <w:right w:val="single" w:sz="4" w:space="0" w:color="auto"/>
            </w:tcBorders>
          </w:tcPr>
          <w:p w:rsidR="00B33EF0" w:rsidRDefault="00B33EF0" w:rsidP="000E02FD">
            <w:pPr>
              <w:pStyle w:val="BodyTextIndent"/>
              <w:tabs>
                <w:tab w:val="left" w:pos="6120"/>
              </w:tabs>
              <w:spacing w:after="0"/>
              <w:rPr>
                <w:b/>
                <w:bCs/>
                <w:color w:val="0000FF"/>
                <w:sz w:val="20"/>
              </w:rPr>
            </w:pPr>
            <w:r>
              <w:rPr>
                <w:b/>
                <w:bCs/>
                <w:color w:val="0000FF"/>
                <w:sz w:val="20"/>
              </w:rPr>
              <w:t>DESCRIPTION</w:t>
            </w:r>
          </w:p>
        </w:tc>
        <w:tc>
          <w:tcPr>
            <w:tcW w:w="2034" w:type="dxa"/>
            <w:tcBorders>
              <w:top w:val="single" w:sz="4" w:space="0" w:color="auto"/>
              <w:left w:val="single" w:sz="4" w:space="0" w:color="auto"/>
              <w:bottom w:val="single" w:sz="4" w:space="0" w:color="auto"/>
              <w:right w:val="single" w:sz="4" w:space="0" w:color="auto"/>
            </w:tcBorders>
          </w:tcPr>
          <w:p w:rsidR="00B33EF0" w:rsidRDefault="00B33EF0" w:rsidP="000E02FD">
            <w:pPr>
              <w:pStyle w:val="BodyTextIndent"/>
              <w:tabs>
                <w:tab w:val="left" w:pos="6120"/>
              </w:tabs>
              <w:spacing w:after="0"/>
              <w:rPr>
                <w:b/>
                <w:bCs/>
                <w:color w:val="0000FF"/>
                <w:sz w:val="20"/>
              </w:rPr>
            </w:pPr>
            <w:r>
              <w:rPr>
                <w:b/>
                <w:bCs/>
                <w:color w:val="0000FF"/>
                <w:sz w:val="20"/>
              </w:rPr>
              <w:t>Quantity</w:t>
            </w:r>
          </w:p>
        </w:tc>
        <w:tc>
          <w:tcPr>
            <w:tcW w:w="1263" w:type="dxa"/>
            <w:tcBorders>
              <w:top w:val="single" w:sz="4" w:space="0" w:color="auto"/>
              <w:left w:val="single" w:sz="4" w:space="0" w:color="auto"/>
              <w:bottom w:val="single" w:sz="4" w:space="0" w:color="auto"/>
              <w:right w:val="single" w:sz="4" w:space="0" w:color="auto"/>
            </w:tcBorders>
          </w:tcPr>
          <w:p w:rsidR="00B33EF0" w:rsidRDefault="00B33EF0" w:rsidP="000E02FD">
            <w:pPr>
              <w:pStyle w:val="BodyTextIndent"/>
              <w:tabs>
                <w:tab w:val="left" w:pos="6120"/>
              </w:tabs>
              <w:spacing w:after="0"/>
              <w:rPr>
                <w:b/>
                <w:bCs/>
                <w:color w:val="0000FF"/>
                <w:sz w:val="20"/>
              </w:rPr>
            </w:pPr>
            <w:r>
              <w:rPr>
                <w:b/>
                <w:bCs/>
                <w:color w:val="0000FF"/>
                <w:sz w:val="20"/>
              </w:rPr>
              <w:t>Price per Item</w:t>
            </w:r>
          </w:p>
        </w:tc>
        <w:tc>
          <w:tcPr>
            <w:tcW w:w="2210" w:type="dxa"/>
            <w:tcBorders>
              <w:top w:val="single" w:sz="4" w:space="0" w:color="auto"/>
              <w:left w:val="single" w:sz="4" w:space="0" w:color="auto"/>
              <w:bottom w:val="single" w:sz="4" w:space="0" w:color="auto"/>
              <w:right w:val="single" w:sz="4" w:space="0" w:color="auto"/>
            </w:tcBorders>
          </w:tcPr>
          <w:p w:rsidR="00B33EF0" w:rsidRDefault="00B33EF0" w:rsidP="000E02FD">
            <w:pPr>
              <w:pStyle w:val="BodyTextIndent"/>
              <w:tabs>
                <w:tab w:val="left" w:pos="6120"/>
              </w:tabs>
              <w:spacing w:after="0"/>
              <w:rPr>
                <w:b/>
                <w:bCs/>
                <w:color w:val="0000FF"/>
                <w:sz w:val="20"/>
              </w:rPr>
            </w:pPr>
            <w:r>
              <w:rPr>
                <w:b/>
                <w:bCs/>
                <w:color w:val="0000FF"/>
                <w:sz w:val="20"/>
              </w:rPr>
              <w:t>Amount</w:t>
            </w:r>
          </w:p>
        </w:tc>
      </w:tr>
      <w:tr w:rsidR="00B33EF0" w:rsidTr="009A26A2">
        <w:trPr>
          <w:trHeight w:val="228"/>
        </w:trPr>
        <w:tc>
          <w:tcPr>
            <w:tcW w:w="1012" w:type="dxa"/>
            <w:tcBorders>
              <w:top w:val="single" w:sz="4" w:space="0" w:color="auto"/>
              <w:left w:val="single" w:sz="4" w:space="0" w:color="auto"/>
              <w:bottom w:val="single" w:sz="4" w:space="0" w:color="auto"/>
              <w:right w:val="single" w:sz="4" w:space="0" w:color="auto"/>
            </w:tcBorders>
          </w:tcPr>
          <w:p w:rsidR="00B33EF0" w:rsidRDefault="00B33EF0" w:rsidP="000E02FD">
            <w:pPr>
              <w:pStyle w:val="BodyTextIndent"/>
              <w:tabs>
                <w:tab w:val="left" w:pos="6120"/>
              </w:tabs>
              <w:spacing w:after="0"/>
              <w:rPr>
                <w:color w:val="0000FF"/>
                <w:sz w:val="20"/>
              </w:rPr>
            </w:pPr>
            <w:r>
              <w:rPr>
                <w:color w:val="0000FF"/>
                <w:sz w:val="20"/>
              </w:rPr>
              <w:t>1</w:t>
            </w:r>
          </w:p>
        </w:tc>
        <w:tc>
          <w:tcPr>
            <w:tcW w:w="3606" w:type="dxa"/>
            <w:tcBorders>
              <w:top w:val="single" w:sz="4" w:space="0" w:color="auto"/>
              <w:left w:val="single" w:sz="4" w:space="0" w:color="auto"/>
              <w:bottom w:val="single" w:sz="4" w:space="0" w:color="auto"/>
              <w:right w:val="single" w:sz="4" w:space="0" w:color="auto"/>
            </w:tcBorders>
          </w:tcPr>
          <w:p w:rsidR="00B33EF0" w:rsidRDefault="009A26A2" w:rsidP="000E02FD">
            <w:pPr>
              <w:pStyle w:val="BodyTextIndent"/>
              <w:tabs>
                <w:tab w:val="left" w:pos="6120"/>
              </w:tabs>
              <w:spacing w:after="0"/>
              <w:rPr>
                <w:color w:val="0000FF"/>
                <w:sz w:val="20"/>
              </w:rPr>
            </w:pPr>
            <w:r>
              <w:rPr>
                <w:rFonts w:ascii="Garamond" w:hAnsi="Garamond"/>
                <w:spacing w:val="-6"/>
                <w:sz w:val="22"/>
                <w:szCs w:val="22"/>
              </w:rPr>
              <w:t>{{FACILITY_DESCRIPTION}}</w:t>
            </w:r>
          </w:p>
        </w:tc>
        <w:tc>
          <w:tcPr>
            <w:tcW w:w="2034" w:type="dxa"/>
            <w:tcBorders>
              <w:top w:val="single" w:sz="4" w:space="0" w:color="auto"/>
              <w:left w:val="single" w:sz="4" w:space="0" w:color="auto"/>
              <w:bottom w:val="single" w:sz="4" w:space="0" w:color="auto"/>
              <w:right w:val="single" w:sz="4" w:space="0" w:color="auto"/>
            </w:tcBorders>
          </w:tcPr>
          <w:p w:rsidR="00B33EF0" w:rsidRDefault="00B33EF0" w:rsidP="000E02FD">
            <w:pPr>
              <w:pStyle w:val="BodyTextIndent"/>
              <w:tabs>
                <w:tab w:val="left" w:pos="6120"/>
              </w:tabs>
              <w:spacing w:after="0"/>
              <w:rPr>
                <w:color w:val="0000FF"/>
                <w:sz w:val="20"/>
              </w:rPr>
            </w:pPr>
          </w:p>
        </w:tc>
        <w:tc>
          <w:tcPr>
            <w:tcW w:w="1263" w:type="dxa"/>
            <w:tcBorders>
              <w:top w:val="single" w:sz="4" w:space="0" w:color="auto"/>
              <w:left w:val="single" w:sz="4" w:space="0" w:color="auto"/>
              <w:bottom w:val="single" w:sz="4" w:space="0" w:color="auto"/>
              <w:right w:val="single" w:sz="4" w:space="0" w:color="auto"/>
            </w:tcBorders>
          </w:tcPr>
          <w:p w:rsidR="00B33EF0" w:rsidRDefault="00B33EF0" w:rsidP="000E02FD">
            <w:pPr>
              <w:pStyle w:val="BodyTextIndent"/>
              <w:tabs>
                <w:tab w:val="left" w:pos="6120"/>
              </w:tabs>
              <w:spacing w:after="0"/>
              <w:rPr>
                <w:color w:val="0000FF"/>
                <w:sz w:val="20"/>
              </w:rPr>
            </w:pPr>
          </w:p>
        </w:tc>
        <w:tc>
          <w:tcPr>
            <w:tcW w:w="2210" w:type="dxa"/>
            <w:tcBorders>
              <w:top w:val="single" w:sz="4" w:space="0" w:color="auto"/>
              <w:left w:val="single" w:sz="4" w:space="0" w:color="auto"/>
              <w:bottom w:val="single" w:sz="4" w:space="0" w:color="auto"/>
              <w:right w:val="single" w:sz="4" w:space="0" w:color="auto"/>
            </w:tcBorders>
          </w:tcPr>
          <w:p w:rsidR="00B33EF0" w:rsidRDefault="00B33EF0" w:rsidP="009A26A2">
            <w:pPr>
              <w:pStyle w:val="BodyTextIndent"/>
              <w:tabs>
                <w:tab w:val="left" w:pos="6120"/>
              </w:tabs>
              <w:spacing w:after="0"/>
              <w:rPr>
                <w:color w:val="0000FF"/>
                <w:sz w:val="20"/>
              </w:rPr>
            </w:pPr>
            <w:r>
              <w:t>{{</w:t>
            </w:r>
            <w:r w:rsidR="009A26A2">
              <w:t>APPROVED_LIMIT</w:t>
            </w:r>
            <w:r>
              <w:t>}}</w:t>
            </w:r>
          </w:p>
        </w:tc>
      </w:tr>
      <w:tr w:rsidR="00B33EF0" w:rsidTr="009A26A2">
        <w:trPr>
          <w:trHeight w:val="228"/>
        </w:trPr>
        <w:tc>
          <w:tcPr>
            <w:tcW w:w="1012" w:type="dxa"/>
            <w:tcBorders>
              <w:top w:val="single" w:sz="4" w:space="0" w:color="auto"/>
              <w:left w:val="single" w:sz="4" w:space="0" w:color="auto"/>
              <w:bottom w:val="single" w:sz="4" w:space="0" w:color="auto"/>
              <w:right w:val="single" w:sz="4" w:space="0" w:color="auto"/>
            </w:tcBorders>
          </w:tcPr>
          <w:p w:rsidR="00B33EF0" w:rsidRDefault="00B33EF0" w:rsidP="000E02FD">
            <w:pPr>
              <w:pStyle w:val="BodyTextIndent"/>
              <w:tabs>
                <w:tab w:val="left" w:pos="6120"/>
              </w:tabs>
              <w:spacing w:after="0"/>
              <w:rPr>
                <w:color w:val="0000FF"/>
                <w:sz w:val="20"/>
              </w:rPr>
            </w:pPr>
            <w:r>
              <w:rPr>
                <w:color w:val="0000FF"/>
                <w:sz w:val="20"/>
              </w:rPr>
              <w:t>2</w:t>
            </w:r>
          </w:p>
        </w:tc>
        <w:tc>
          <w:tcPr>
            <w:tcW w:w="3606" w:type="dxa"/>
            <w:tcBorders>
              <w:top w:val="single" w:sz="4" w:space="0" w:color="auto"/>
              <w:left w:val="single" w:sz="4" w:space="0" w:color="auto"/>
              <w:bottom w:val="single" w:sz="4" w:space="0" w:color="auto"/>
              <w:right w:val="single" w:sz="4" w:space="0" w:color="auto"/>
            </w:tcBorders>
          </w:tcPr>
          <w:p w:rsidR="00B33EF0" w:rsidRDefault="00B33EF0" w:rsidP="000E02FD">
            <w:pPr>
              <w:pStyle w:val="BodyTextIndent"/>
              <w:tabs>
                <w:tab w:val="left" w:pos="6120"/>
              </w:tabs>
              <w:spacing w:after="0"/>
              <w:rPr>
                <w:color w:val="0000FF"/>
                <w:sz w:val="20"/>
              </w:rPr>
            </w:pPr>
          </w:p>
        </w:tc>
        <w:tc>
          <w:tcPr>
            <w:tcW w:w="2034" w:type="dxa"/>
            <w:tcBorders>
              <w:top w:val="single" w:sz="4" w:space="0" w:color="auto"/>
              <w:left w:val="single" w:sz="4" w:space="0" w:color="auto"/>
              <w:bottom w:val="single" w:sz="4" w:space="0" w:color="auto"/>
              <w:right w:val="single" w:sz="4" w:space="0" w:color="auto"/>
            </w:tcBorders>
          </w:tcPr>
          <w:p w:rsidR="00B33EF0" w:rsidRDefault="00B33EF0" w:rsidP="000E02FD">
            <w:pPr>
              <w:pStyle w:val="BodyTextIndent"/>
              <w:tabs>
                <w:tab w:val="left" w:pos="6120"/>
              </w:tabs>
              <w:spacing w:after="0"/>
              <w:rPr>
                <w:color w:val="0000FF"/>
                <w:sz w:val="20"/>
              </w:rPr>
            </w:pPr>
          </w:p>
        </w:tc>
        <w:tc>
          <w:tcPr>
            <w:tcW w:w="1263" w:type="dxa"/>
            <w:tcBorders>
              <w:top w:val="single" w:sz="4" w:space="0" w:color="auto"/>
              <w:left w:val="single" w:sz="4" w:space="0" w:color="auto"/>
              <w:bottom w:val="single" w:sz="4" w:space="0" w:color="auto"/>
              <w:right w:val="single" w:sz="4" w:space="0" w:color="auto"/>
            </w:tcBorders>
          </w:tcPr>
          <w:p w:rsidR="00B33EF0" w:rsidRDefault="00B33EF0" w:rsidP="000E02FD">
            <w:pPr>
              <w:pStyle w:val="BodyTextIndent"/>
              <w:tabs>
                <w:tab w:val="left" w:pos="6120"/>
              </w:tabs>
              <w:spacing w:after="0"/>
              <w:rPr>
                <w:color w:val="0000FF"/>
                <w:sz w:val="20"/>
              </w:rPr>
            </w:pPr>
          </w:p>
        </w:tc>
        <w:tc>
          <w:tcPr>
            <w:tcW w:w="2210" w:type="dxa"/>
            <w:tcBorders>
              <w:top w:val="single" w:sz="4" w:space="0" w:color="auto"/>
              <w:left w:val="single" w:sz="4" w:space="0" w:color="auto"/>
              <w:bottom w:val="single" w:sz="4" w:space="0" w:color="auto"/>
              <w:right w:val="single" w:sz="4" w:space="0" w:color="auto"/>
            </w:tcBorders>
          </w:tcPr>
          <w:p w:rsidR="00B33EF0" w:rsidRDefault="00B33EF0" w:rsidP="000E02FD">
            <w:pPr>
              <w:pStyle w:val="BodyTextIndent"/>
              <w:tabs>
                <w:tab w:val="left" w:pos="6120"/>
              </w:tabs>
              <w:spacing w:after="0"/>
              <w:rPr>
                <w:color w:val="0000FF"/>
                <w:sz w:val="20"/>
              </w:rPr>
            </w:pPr>
          </w:p>
        </w:tc>
      </w:tr>
      <w:tr w:rsidR="00B33EF0" w:rsidTr="009A26A2">
        <w:trPr>
          <w:trHeight w:val="249"/>
        </w:trPr>
        <w:tc>
          <w:tcPr>
            <w:tcW w:w="1012" w:type="dxa"/>
            <w:tcBorders>
              <w:top w:val="single" w:sz="4" w:space="0" w:color="auto"/>
              <w:left w:val="single" w:sz="4" w:space="0" w:color="auto"/>
              <w:bottom w:val="single" w:sz="4" w:space="0" w:color="auto"/>
              <w:right w:val="single" w:sz="4" w:space="0" w:color="auto"/>
            </w:tcBorders>
          </w:tcPr>
          <w:p w:rsidR="00B33EF0" w:rsidRDefault="00B33EF0" w:rsidP="000E02FD">
            <w:pPr>
              <w:pStyle w:val="BodyTextIndent"/>
              <w:tabs>
                <w:tab w:val="left" w:pos="6120"/>
              </w:tabs>
              <w:spacing w:after="0"/>
              <w:rPr>
                <w:color w:val="0000FF"/>
                <w:sz w:val="20"/>
              </w:rPr>
            </w:pPr>
            <w:r>
              <w:rPr>
                <w:color w:val="0000FF"/>
                <w:sz w:val="20"/>
              </w:rPr>
              <w:t>3</w:t>
            </w:r>
          </w:p>
        </w:tc>
        <w:tc>
          <w:tcPr>
            <w:tcW w:w="3606" w:type="dxa"/>
            <w:tcBorders>
              <w:top w:val="single" w:sz="4" w:space="0" w:color="auto"/>
              <w:left w:val="single" w:sz="4" w:space="0" w:color="auto"/>
              <w:bottom w:val="single" w:sz="4" w:space="0" w:color="auto"/>
              <w:right w:val="single" w:sz="4" w:space="0" w:color="auto"/>
            </w:tcBorders>
          </w:tcPr>
          <w:p w:rsidR="00B33EF0" w:rsidRDefault="00B33EF0" w:rsidP="000E02FD">
            <w:pPr>
              <w:pStyle w:val="BodyTextIndent"/>
              <w:tabs>
                <w:tab w:val="left" w:pos="6120"/>
              </w:tabs>
              <w:spacing w:after="0"/>
              <w:rPr>
                <w:color w:val="0000FF"/>
                <w:sz w:val="20"/>
              </w:rPr>
            </w:pPr>
          </w:p>
        </w:tc>
        <w:tc>
          <w:tcPr>
            <w:tcW w:w="2034" w:type="dxa"/>
            <w:tcBorders>
              <w:top w:val="single" w:sz="4" w:space="0" w:color="auto"/>
              <w:left w:val="single" w:sz="4" w:space="0" w:color="auto"/>
              <w:bottom w:val="single" w:sz="4" w:space="0" w:color="auto"/>
              <w:right w:val="single" w:sz="4" w:space="0" w:color="auto"/>
            </w:tcBorders>
          </w:tcPr>
          <w:p w:rsidR="00B33EF0" w:rsidRDefault="00B33EF0" w:rsidP="000E02FD">
            <w:pPr>
              <w:pStyle w:val="BodyTextIndent"/>
              <w:tabs>
                <w:tab w:val="left" w:pos="6120"/>
              </w:tabs>
              <w:spacing w:after="0"/>
              <w:rPr>
                <w:color w:val="0000FF"/>
                <w:sz w:val="20"/>
              </w:rPr>
            </w:pPr>
          </w:p>
        </w:tc>
        <w:tc>
          <w:tcPr>
            <w:tcW w:w="1263" w:type="dxa"/>
            <w:tcBorders>
              <w:top w:val="single" w:sz="4" w:space="0" w:color="auto"/>
              <w:left w:val="single" w:sz="4" w:space="0" w:color="auto"/>
              <w:bottom w:val="single" w:sz="4" w:space="0" w:color="auto"/>
              <w:right w:val="single" w:sz="4" w:space="0" w:color="auto"/>
            </w:tcBorders>
          </w:tcPr>
          <w:p w:rsidR="00B33EF0" w:rsidRDefault="00B33EF0" w:rsidP="000E02FD">
            <w:pPr>
              <w:pStyle w:val="BodyTextIndent"/>
              <w:tabs>
                <w:tab w:val="left" w:pos="6120"/>
              </w:tabs>
              <w:spacing w:after="0"/>
              <w:rPr>
                <w:color w:val="0000FF"/>
                <w:sz w:val="20"/>
              </w:rPr>
            </w:pPr>
          </w:p>
        </w:tc>
        <w:tc>
          <w:tcPr>
            <w:tcW w:w="2210" w:type="dxa"/>
            <w:tcBorders>
              <w:top w:val="single" w:sz="4" w:space="0" w:color="auto"/>
              <w:left w:val="single" w:sz="4" w:space="0" w:color="auto"/>
              <w:bottom w:val="single" w:sz="4" w:space="0" w:color="auto"/>
              <w:right w:val="single" w:sz="4" w:space="0" w:color="auto"/>
            </w:tcBorders>
          </w:tcPr>
          <w:p w:rsidR="00B33EF0" w:rsidRDefault="00B33EF0" w:rsidP="000E02FD">
            <w:pPr>
              <w:pStyle w:val="BodyTextIndent"/>
              <w:tabs>
                <w:tab w:val="left" w:pos="6120"/>
              </w:tabs>
              <w:spacing w:after="0"/>
              <w:rPr>
                <w:color w:val="0000FF"/>
                <w:sz w:val="20"/>
              </w:rPr>
            </w:pPr>
          </w:p>
        </w:tc>
      </w:tr>
      <w:tr w:rsidR="00B33EF0" w:rsidTr="009A26A2">
        <w:trPr>
          <w:trHeight w:val="269"/>
        </w:trPr>
        <w:tc>
          <w:tcPr>
            <w:tcW w:w="1012" w:type="dxa"/>
            <w:tcBorders>
              <w:top w:val="single" w:sz="4" w:space="0" w:color="auto"/>
              <w:left w:val="single" w:sz="4" w:space="0" w:color="auto"/>
              <w:bottom w:val="single" w:sz="4" w:space="0" w:color="auto"/>
              <w:right w:val="single" w:sz="4" w:space="0" w:color="auto"/>
            </w:tcBorders>
          </w:tcPr>
          <w:p w:rsidR="00B33EF0" w:rsidRDefault="00B33EF0" w:rsidP="000E02FD">
            <w:pPr>
              <w:pStyle w:val="BodyTextIndent"/>
              <w:tabs>
                <w:tab w:val="left" w:pos="6120"/>
              </w:tabs>
              <w:spacing w:after="0"/>
              <w:rPr>
                <w:color w:val="0000FF"/>
                <w:sz w:val="20"/>
              </w:rPr>
            </w:pPr>
            <w:r>
              <w:rPr>
                <w:color w:val="0000FF"/>
                <w:sz w:val="20"/>
              </w:rPr>
              <w:t>4</w:t>
            </w:r>
          </w:p>
        </w:tc>
        <w:tc>
          <w:tcPr>
            <w:tcW w:w="3606" w:type="dxa"/>
            <w:tcBorders>
              <w:top w:val="single" w:sz="4" w:space="0" w:color="auto"/>
              <w:left w:val="single" w:sz="4" w:space="0" w:color="auto"/>
              <w:bottom w:val="single" w:sz="4" w:space="0" w:color="auto"/>
              <w:right w:val="single" w:sz="4" w:space="0" w:color="auto"/>
            </w:tcBorders>
          </w:tcPr>
          <w:p w:rsidR="00B33EF0" w:rsidRDefault="00B33EF0" w:rsidP="000E02FD">
            <w:pPr>
              <w:pStyle w:val="BodyTextIndent"/>
              <w:tabs>
                <w:tab w:val="left" w:pos="6120"/>
              </w:tabs>
              <w:spacing w:after="0"/>
              <w:rPr>
                <w:color w:val="0000FF"/>
                <w:sz w:val="20"/>
              </w:rPr>
            </w:pPr>
          </w:p>
        </w:tc>
        <w:tc>
          <w:tcPr>
            <w:tcW w:w="2034" w:type="dxa"/>
            <w:tcBorders>
              <w:top w:val="single" w:sz="4" w:space="0" w:color="auto"/>
              <w:left w:val="single" w:sz="4" w:space="0" w:color="auto"/>
              <w:bottom w:val="single" w:sz="4" w:space="0" w:color="auto"/>
              <w:right w:val="single" w:sz="4" w:space="0" w:color="auto"/>
            </w:tcBorders>
          </w:tcPr>
          <w:p w:rsidR="00B33EF0" w:rsidRDefault="00B33EF0" w:rsidP="000E02FD">
            <w:pPr>
              <w:pStyle w:val="BodyTextIndent"/>
              <w:tabs>
                <w:tab w:val="left" w:pos="6120"/>
              </w:tabs>
              <w:spacing w:after="0"/>
              <w:rPr>
                <w:color w:val="0000FF"/>
                <w:sz w:val="20"/>
              </w:rPr>
            </w:pPr>
          </w:p>
        </w:tc>
        <w:tc>
          <w:tcPr>
            <w:tcW w:w="1263" w:type="dxa"/>
            <w:tcBorders>
              <w:top w:val="single" w:sz="4" w:space="0" w:color="auto"/>
              <w:left w:val="single" w:sz="4" w:space="0" w:color="auto"/>
              <w:bottom w:val="single" w:sz="4" w:space="0" w:color="auto"/>
              <w:right w:val="single" w:sz="4" w:space="0" w:color="auto"/>
            </w:tcBorders>
          </w:tcPr>
          <w:p w:rsidR="00B33EF0" w:rsidRDefault="00B33EF0" w:rsidP="000E02FD">
            <w:pPr>
              <w:pStyle w:val="BodyTextIndent"/>
              <w:tabs>
                <w:tab w:val="left" w:pos="6120"/>
              </w:tabs>
              <w:spacing w:after="0"/>
              <w:rPr>
                <w:color w:val="0000FF"/>
                <w:sz w:val="20"/>
              </w:rPr>
            </w:pPr>
          </w:p>
        </w:tc>
        <w:tc>
          <w:tcPr>
            <w:tcW w:w="2210" w:type="dxa"/>
            <w:tcBorders>
              <w:top w:val="single" w:sz="4" w:space="0" w:color="auto"/>
              <w:left w:val="single" w:sz="4" w:space="0" w:color="auto"/>
              <w:bottom w:val="single" w:sz="4" w:space="0" w:color="auto"/>
              <w:right w:val="single" w:sz="4" w:space="0" w:color="auto"/>
            </w:tcBorders>
          </w:tcPr>
          <w:p w:rsidR="00B33EF0" w:rsidRDefault="00B33EF0" w:rsidP="000E02FD">
            <w:pPr>
              <w:pStyle w:val="BodyTextIndent"/>
              <w:tabs>
                <w:tab w:val="left" w:pos="6120"/>
              </w:tabs>
              <w:spacing w:after="0"/>
              <w:rPr>
                <w:color w:val="0000FF"/>
                <w:sz w:val="20"/>
              </w:rPr>
            </w:pPr>
          </w:p>
        </w:tc>
      </w:tr>
    </w:tbl>
    <w:p w:rsidR="00B33EF0" w:rsidRDefault="00B33EF0" w:rsidP="00B33EF0">
      <w:pPr>
        <w:pStyle w:val="BodyTextIndent"/>
        <w:tabs>
          <w:tab w:val="left" w:pos="6120"/>
        </w:tabs>
        <w:rPr>
          <w:sz w:val="20"/>
        </w:rPr>
      </w:pPr>
    </w:p>
    <w:p w:rsidR="00B33EF0" w:rsidRDefault="00B33EF0" w:rsidP="00B33EF0">
      <w:pPr>
        <w:pStyle w:val="BodyTextIndent"/>
        <w:tabs>
          <w:tab w:val="left" w:pos="6120"/>
        </w:tabs>
        <w:rPr>
          <w:snapToGrid w:val="0"/>
          <w:sz w:val="20"/>
        </w:rPr>
      </w:pPr>
      <w:r>
        <w:rPr>
          <w:snapToGrid w:val="0"/>
          <w:sz w:val="20"/>
        </w:rPr>
        <w:t>For and on behalf of</w:t>
      </w:r>
    </w:p>
    <w:p w:rsidR="00B33EF0" w:rsidRDefault="00B33EF0" w:rsidP="00B33EF0">
      <w:pPr>
        <w:pStyle w:val="BodyTextIndent"/>
        <w:tabs>
          <w:tab w:val="left" w:pos="6120"/>
        </w:tabs>
        <w:rPr>
          <w:snapToGrid w:val="0"/>
          <w:sz w:val="20"/>
        </w:rPr>
      </w:pPr>
      <w:r>
        <w:rPr>
          <w:snapToGrid w:val="0"/>
          <w:sz w:val="20"/>
        </w:rPr>
        <w:t>BANK OF KHYBER</w:t>
      </w:r>
    </w:p>
    <w:p w:rsidR="00B33EF0" w:rsidRDefault="00B33EF0" w:rsidP="00B33EF0">
      <w:pPr>
        <w:pStyle w:val="BodyTextIndent"/>
        <w:tabs>
          <w:tab w:val="left" w:pos="6120"/>
        </w:tabs>
        <w:rPr>
          <w:snapToGrid w:val="0"/>
          <w:sz w:val="20"/>
        </w:rPr>
      </w:pPr>
    </w:p>
    <w:p w:rsidR="00B33EF0" w:rsidRDefault="00B33EF0" w:rsidP="00B33EF0">
      <w:pPr>
        <w:pStyle w:val="BodyTextIndent"/>
        <w:tabs>
          <w:tab w:val="left" w:pos="6120"/>
        </w:tabs>
        <w:rPr>
          <w:snapToGrid w:val="0"/>
          <w:sz w:val="20"/>
        </w:rPr>
      </w:pPr>
    </w:p>
    <w:p w:rsidR="00B33EF0" w:rsidRDefault="00B33EF0" w:rsidP="00B33EF0">
      <w:pPr>
        <w:pStyle w:val="BodyTextIndent"/>
        <w:tabs>
          <w:tab w:val="left" w:pos="6120"/>
        </w:tabs>
        <w:rPr>
          <w:snapToGrid w:val="0"/>
          <w:sz w:val="20"/>
        </w:rPr>
      </w:pPr>
      <w:r>
        <w:rPr>
          <w:snapToGrid w:val="0"/>
          <w:sz w:val="20"/>
        </w:rPr>
        <w:t>________________________</w:t>
      </w:r>
    </w:p>
    <w:p w:rsidR="00B33EF0" w:rsidRDefault="00B33EF0" w:rsidP="00B33EF0">
      <w:pPr>
        <w:pStyle w:val="BodyTextIndent"/>
        <w:tabs>
          <w:tab w:val="left" w:pos="6120"/>
        </w:tabs>
        <w:rPr>
          <w:snapToGrid w:val="0"/>
          <w:sz w:val="20"/>
        </w:rPr>
      </w:pPr>
      <w:r>
        <w:rPr>
          <w:snapToGrid w:val="0"/>
          <w:sz w:val="20"/>
        </w:rPr>
        <w:t>AUTHORIZED SIGNATORY</w:t>
      </w:r>
    </w:p>
    <w:p w:rsidR="00B33EF0" w:rsidRDefault="00B33EF0" w:rsidP="00B33EF0">
      <w:pPr>
        <w:pStyle w:val="BodyTextIndent"/>
        <w:tabs>
          <w:tab w:val="left" w:pos="6120"/>
        </w:tabs>
        <w:rPr>
          <w:snapToGrid w:val="0"/>
          <w:sz w:val="20"/>
        </w:rPr>
      </w:pPr>
    </w:p>
    <w:p w:rsidR="00B33EF0" w:rsidRDefault="00B33EF0" w:rsidP="00B33EF0">
      <w:pPr>
        <w:pStyle w:val="BodyTextIndent"/>
        <w:tabs>
          <w:tab w:val="left" w:pos="6120"/>
        </w:tabs>
        <w:rPr>
          <w:snapToGrid w:val="0"/>
          <w:sz w:val="20"/>
        </w:rPr>
      </w:pPr>
    </w:p>
    <w:p w:rsidR="00B33EF0" w:rsidRDefault="00B33EF0" w:rsidP="00B33EF0">
      <w:pPr>
        <w:pStyle w:val="BodyTextIndent"/>
        <w:tabs>
          <w:tab w:val="left" w:pos="6120"/>
        </w:tabs>
        <w:rPr>
          <w:snapToGrid w:val="0"/>
          <w:sz w:val="20"/>
        </w:rPr>
      </w:pPr>
      <w:r>
        <w:rPr>
          <w:snapToGrid w:val="0"/>
          <w:sz w:val="20"/>
        </w:rPr>
        <w:t>AGREED AND ACCEPTED</w:t>
      </w:r>
    </w:p>
    <w:p w:rsidR="00B33EF0" w:rsidRDefault="00B33EF0" w:rsidP="00B33EF0">
      <w:pPr>
        <w:pStyle w:val="BodyTextIndent"/>
        <w:tabs>
          <w:tab w:val="left" w:pos="6120"/>
        </w:tabs>
        <w:rPr>
          <w:snapToGrid w:val="0"/>
          <w:sz w:val="20"/>
        </w:rPr>
      </w:pPr>
      <w:r>
        <w:rPr>
          <w:snapToGrid w:val="0"/>
          <w:sz w:val="20"/>
        </w:rPr>
        <w:t>For and on behalf of</w:t>
      </w:r>
    </w:p>
    <w:p w:rsidR="00B33EF0" w:rsidRDefault="00B33EF0" w:rsidP="00B33EF0">
      <w:pPr>
        <w:pStyle w:val="BodyTextIndent"/>
        <w:tabs>
          <w:tab w:val="left" w:pos="6120"/>
        </w:tabs>
        <w:rPr>
          <w:b/>
          <w:sz w:val="20"/>
        </w:rPr>
      </w:pPr>
    </w:p>
    <w:p w:rsidR="00B33EF0" w:rsidRDefault="00B33EF0" w:rsidP="00B33EF0">
      <w:pPr>
        <w:pStyle w:val="BodyTextIndent"/>
        <w:tabs>
          <w:tab w:val="left" w:pos="6120"/>
        </w:tabs>
        <w:rPr>
          <w:b/>
          <w:sz w:val="20"/>
        </w:rPr>
      </w:pPr>
    </w:p>
    <w:p w:rsidR="00B33EF0" w:rsidRDefault="009A26A2" w:rsidP="00B33EF0">
      <w:pPr>
        <w:pStyle w:val="BodyTextIndent"/>
        <w:tabs>
          <w:tab w:val="left" w:pos="6120"/>
        </w:tabs>
        <w:rPr>
          <w:snapToGrid w:val="0"/>
          <w:sz w:val="20"/>
        </w:rPr>
      </w:pPr>
      <w:r>
        <w:t>{{CUSTOMER_NAME}}</w:t>
      </w:r>
    </w:p>
    <w:p w:rsidR="00B33EF0" w:rsidRDefault="00B33EF0" w:rsidP="00B33EF0">
      <w:pPr>
        <w:pStyle w:val="BodyTextIndent"/>
        <w:tabs>
          <w:tab w:val="left" w:pos="6120"/>
        </w:tabs>
        <w:rPr>
          <w:snapToGrid w:val="0"/>
          <w:sz w:val="20"/>
        </w:rPr>
      </w:pPr>
      <w:r>
        <w:rPr>
          <w:snapToGrid w:val="0"/>
          <w:sz w:val="20"/>
        </w:rPr>
        <w:t>AUTHORIZED SIGNATORY</w:t>
      </w:r>
    </w:p>
    <w:p w:rsidR="00B33EF0" w:rsidRDefault="00B33EF0" w:rsidP="00B33EF0">
      <w:pPr>
        <w:pStyle w:val="BodyTextIndent"/>
        <w:tabs>
          <w:tab w:val="left" w:pos="6120"/>
        </w:tabs>
        <w:rPr>
          <w:snapToGrid w:val="0"/>
          <w:sz w:val="20"/>
        </w:rPr>
      </w:pPr>
    </w:p>
    <w:p w:rsidR="00B33EF0" w:rsidRDefault="00B33EF0" w:rsidP="00B33EF0">
      <w:pPr>
        <w:pStyle w:val="BodyTextIndent"/>
        <w:tabs>
          <w:tab w:val="left" w:pos="6120"/>
        </w:tabs>
        <w:rPr>
          <w:snapToGrid w:val="0"/>
          <w:sz w:val="20"/>
        </w:rPr>
      </w:pPr>
    </w:p>
    <w:p w:rsidR="00B33EF0" w:rsidRDefault="00B33EF0" w:rsidP="00B33EF0">
      <w:pPr>
        <w:pStyle w:val="BodyTextIndent"/>
        <w:tabs>
          <w:tab w:val="left" w:pos="6120"/>
        </w:tabs>
        <w:rPr>
          <w:snapToGrid w:val="0"/>
          <w:sz w:val="20"/>
        </w:rPr>
      </w:pPr>
    </w:p>
    <w:p w:rsidR="00B33EF0" w:rsidRPr="005909A4" w:rsidRDefault="00B33EF0" w:rsidP="00B33EF0">
      <w:pPr>
        <w:pStyle w:val="BodyText"/>
        <w:rPr>
          <w:b/>
          <w:sz w:val="20"/>
        </w:rPr>
      </w:pPr>
      <w:r w:rsidRPr="005909A4">
        <w:rPr>
          <w:rFonts w:ascii="Garamond" w:hAnsi="Garamond"/>
          <w:sz w:val="20"/>
        </w:rPr>
        <w:t>WITNESSES</w:t>
      </w:r>
    </w:p>
    <w:p w:rsidR="00B33EF0" w:rsidRDefault="00B33EF0" w:rsidP="00B33EF0">
      <w:pPr>
        <w:pStyle w:val="NoSpacing"/>
      </w:pPr>
    </w:p>
    <w:p w:rsidR="00B33EF0" w:rsidRPr="005909A4" w:rsidRDefault="00B33EF0" w:rsidP="00B33EF0">
      <w:pPr>
        <w:pStyle w:val="NoSpacing"/>
      </w:pPr>
      <w:r w:rsidRPr="005909A4">
        <w:t>Name-------------------------------------</w:t>
      </w:r>
      <w:r>
        <w:tab/>
      </w:r>
      <w:r>
        <w:tab/>
      </w:r>
      <w:r>
        <w:tab/>
      </w:r>
      <w:r w:rsidRPr="005909A4">
        <w:t>Name--------------------------------------</w:t>
      </w:r>
    </w:p>
    <w:p w:rsidR="00B33EF0" w:rsidRDefault="00B33EF0" w:rsidP="00B33EF0">
      <w:pPr>
        <w:pStyle w:val="NoSpacing"/>
      </w:pPr>
    </w:p>
    <w:p w:rsidR="00B33EF0" w:rsidRPr="005909A4" w:rsidRDefault="00B33EF0" w:rsidP="00B33EF0">
      <w:pPr>
        <w:pStyle w:val="NoSpacing"/>
      </w:pPr>
      <w:r w:rsidRPr="005909A4">
        <w:t>CNIC #--------------------------------</w:t>
      </w:r>
      <w:r>
        <w:t>---</w:t>
      </w:r>
      <w:r>
        <w:tab/>
      </w:r>
      <w:r>
        <w:tab/>
      </w:r>
      <w:r>
        <w:tab/>
      </w:r>
      <w:r w:rsidRPr="005909A4">
        <w:t>CNIC # ------------------------------------</w:t>
      </w:r>
    </w:p>
    <w:p w:rsidR="00B33EF0" w:rsidRPr="00DE2588" w:rsidRDefault="00B33EF0" w:rsidP="00B33EF0">
      <w:pPr>
        <w:jc w:val="both"/>
        <w:rPr>
          <w:sz w:val="20"/>
        </w:rPr>
      </w:pPr>
    </w:p>
    <w:p w:rsidR="00B33EF0" w:rsidRPr="004A0AB2" w:rsidRDefault="00B33EF0" w:rsidP="00B33EF0">
      <w:pPr>
        <w:pStyle w:val="ListParagraph"/>
        <w:ind w:left="0"/>
      </w:pPr>
      <w:r w:rsidRPr="004A0AB2">
        <w:tab/>
      </w:r>
      <w:r w:rsidRPr="004A0AB2">
        <w:tab/>
        <w:t xml:space="preserve">       </w:t>
      </w:r>
    </w:p>
    <w:p w:rsidR="00B33EF0" w:rsidRPr="00DE2588" w:rsidRDefault="00B33EF0" w:rsidP="00B33EF0"/>
    <w:p w:rsidR="00B33EF0" w:rsidRDefault="00B33EF0" w:rsidP="00B33EF0">
      <w:pPr>
        <w:pStyle w:val="Title"/>
        <w:jc w:val="center"/>
      </w:pPr>
    </w:p>
    <w:p w:rsidR="00B33EF0" w:rsidRDefault="00B33EF0" w:rsidP="00B33EF0">
      <w:pPr>
        <w:pStyle w:val="Title"/>
        <w:jc w:val="center"/>
      </w:pPr>
    </w:p>
    <w:p w:rsidR="00870014" w:rsidRPr="00B33EF0" w:rsidRDefault="00870014" w:rsidP="00B33EF0"/>
    <w:sectPr w:rsidR="00870014" w:rsidRPr="00B33EF0" w:rsidSect="00466D23">
      <w:pgSz w:w="11900" w:h="16840"/>
      <w:pgMar w:top="1944" w:right="1700" w:bottom="547" w:left="1700" w:header="0" w:footer="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EB4BD7"/>
    <w:multiLevelType w:val="hybridMultilevel"/>
    <w:tmpl w:val="6180E716"/>
    <w:lvl w:ilvl="0" w:tplc="04090017">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
    <w:nsid w:val="08973577"/>
    <w:multiLevelType w:val="hybridMultilevel"/>
    <w:tmpl w:val="AE5440B8"/>
    <w:lvl w:ilvl="0" w:tplc="04090017">
      <w:start w:val="1"/>
      <w:numFmt w:val="lowerLetter"/>
      <w:lvlText w:val="%1)"/>
      <w:lvlJc w:val="left"/>
      <w:pPr>
        <w:tabs>
          <w:tab w:val="num" w:pos="1260"/>
        </w:tabs>
        <w:ind w:left="1260" w:hanging="360"/>
      </w:pPr>
    </w:lvl>
    <w:lvl w:ilvl="1" w:tplc="04090019" w:tentative="1">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2">
    <w:nsid w:val="0CD758D8"/>
    <w:multiLevelType w:val="hybridMultilevel"/>
    <w:tmpl w:val="D9704C22"/>
    <w:lvl w:ilvl="0" w:tplc="0409000F">
      <w:start w:val="1"/>
      <w:numFmt w:val="decimal"/>
      <w:lvlText w:val="%1."/>
      <w:lvlJc w:val="left"/>
      <w:pPr>
        <w:tabs>
          <w:tab w:val="num" w:pos="1440"/>
        </w:tabs>
        <w:ind w:left="1440" w:hanging="360"/>
      </w:pPr>
    </w:lvl>
    <w:lvl w:ilvl="1" w:tplc="04090017">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
    <w:nsid w:val="1B2F126B"/>
    <w:multiLevelType w:val="multilevel"/>
    <w:tmpl w:val="9C70F16E"/>
    <w:lvl w:ilvl="0">
      <w:start w:val="15"/>
      <w:numFmt w:val="decimal"/>
      <w:lvlText w:val="%1"/>
      <w:lvlJc w:val="left"/>
      <w:pPr>
        <w:tabs>
          <w:tab w:val="num" w:pos="360"/>
        </w:tabs>
        <w:ind w:left="360" w:hanging="360"/>
      </w:pPr>
      <w:rPr>
        <w:rFonts w:hint="default"/>
      </w:rPr>
    </w:lvl>
    <w:lvl w:ilvl="1">
      <w:start w:val="1"/>
      <w:numFmt w:val="decimalZero"/>
      <w:lvlText w:val="%1.%2"/>
      <w:lvlJc w:val="left"/>
      <w:pPr>
        <w:tabs>
          <w:tab w:val="num" w:pos="1080"/>
        </w:tabs>
        <w:ind w:left="1080" w:hanging="360"/>
      </w:pPr>
      <w:rPr>
        <w:rFonts w:hint="default"/>
      </w:rPr>
    </w:lvl>
    <w:lvl w:ilvl="2">
      <w:start w:val="1"/>
      <w:numFmt w:val="decimal"/>
      <w:lvlText w:val="%1.%2.%3"/>
      <w:lvlJc w:val="left"/>
      <w:pPr>
        <w:tabs>
          <w:tab w:val="num" w:pos="1800"/>
        </w:tabs>
        <w:ind w:left="1800" w:hanging="36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600"/>
        </w:tabs>
        <w:ind w:left="3600" w:hanging="72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400"/>
        </w:tabs>
        <w:ind w:left="5400" w:hanging="1080"/>
      </w:pPr>
      <w:rPr>
        <w:rFonts w:hint="default"/>
      </w:rPr>
    </w:lvl>
    <w:lvl w:ilvl="7">
      <w:start w:val="1"/>
      <w:numFmt w:val="decimal"/>
      <w:lvlText w:val="%1.%2.%3.%4.%5.%6.%7.%8"/>
      <w:lvlJc w:val="left"/>
      <w:pPr>
        <w:tabs>
          <w:tab w:val="num" w:pos="6120"/>
        </w:tabs>
        <w:ind w:left="6120" w:hanging="1080"/>
      </w:pPr>
      <w:rPr>
        <w:rFonts w:hint="default"/>
      </w:rPr>
    </w:lvl>
    <w:lvl w:ilvl="8">
      <w:start w:val="1"/>
      <w:numFmt w:val="decimal"/>
      <w:lvlText w:val="%1.%2.%3.%4.%5.%6.%7.%8.%9"/>
      <w:lvlJc w:val="left"/>
      <w:pPr>
        <w:tabs>
          <w:tab w:val="num" w:pos="7200"/>
        </w:tabs>
        <w:ind w:left="7200" w:hanging="1440"/>
      </w:pPr>
      <w:rPr>
        <w:rFonts w:hint="default"/>
      </w:rPr>
    </w:lvl>
  </w:abstractNum>
  <w:abstractNum w:abstractNumId="4">
    <w:nsid w:val="36AD4D47"/>
    <w:multiLevelType w:val="singleLevel"/>
    <w:tmpl w:val="0409000F"/>
    <w:lvl w:ilvl="0">
      <w:start w:val="1"/>
      <w:numFmt w:val="decimal"/>
      <w:lvlText w:val="%1."/>
      <w:lvlJc w:val="left"/>
      <w:pPr>
        <w:tabs>
          <w:tab w:val="num" w:pos="360"/>
        </w:tabs>
        <w:ind w:left="360" w:hanging="360"/>
      </w:pPr>
    </w:lvl>
  </w:abstractNum>
  <w:abstractNum w:abstractNumId="5">
    <w:nsid w:val="4C535B20"/>
    <w:multiLevelType w:val="hybridMultilevel"/>
    <w:tmpl w:val="AEF68DF6"/>
    <w:lvl w:ilvl="0" w:tplc="D462382C">
      <w:start w:val="6"/>
      <w:numFmt w:val="decimal"/>
      <w:lvlText w:val="%1."/>
      <w:lvlJc w:val="left"/>
      <w:pPr>
        <w:tabs>
          <w:tab w:val="num" w:pos="450"/>
        </w:tabs>
        <w:ind w:left="450" w:hanging="360"/>
      </w:pPr>
      <w:rPr>
        <w:rFonts w:hint="default"/>
      </w:rPr>
    </w:lvl>
    <w:lvl w:ilvl="1" w:tplc="691CC398" w:tentative="1">
      <w:start w:val="1"/>
      <w:numFmt w:val="lowerLetter"/>
      <w:lvlText w:val="%2."/>
      <w:lvlJc w:val="left"/>
      <w:pPr>
        <w:tabs>
          <w:tab w:val="num" w:pos="1170"/>
        </w:tabs>
        <w:ind w:left="1170" w:hanging="360"/>
      </w:pPr>
    </w:lvl>
    <w:lvl w:ilvl="2" w:tplc="30884FDA" w:tentative="1">
      <w:start w:val="1"/>
      <w:numFmt w:val="lowerRoman"/>
      <w:lvlText w:val="%3."/>
      <w:lvlJc w:val="right"/>
      <w:pPr>
        <w:tabs>
          <w:tab w:val="num" w:pos="1890"/>
        </w:tabs>
        <w:ind w:left="1890" w:hanging="180"/>
      </w:pPr>
    </w:lvl>
    <w:lvl w:ilvl="3" w:tplc="DC3A3538" w:tentative="1">
      <w:start w:val="1"/>
      <w:numFmt w:val="decimal"/>
      <w:lvlText w:val="%4."/>
      <w:lvlJc w:val="left"/>
      <w:pPr>
        <w:tabs>
          <w:tab w:val="num" w:pos="2610"/>
        </w:tabs>
        <w:ind w:left="2610" w:hanging="360"/>
      </w:pPr>
    </w:lvl>
    <w:lvl w:ilvl="4" w:tplc="184ED830" w:tentative="1">
      <w:start w:val="1"/>
      <w:numFmt w:val="lowerLetter"/>
      <w:lvlText w:val="%5."/>
      <w:lvlJc w:val="left"/>
      <w:pPr>
        <w:tabs>
          <w:tab w:val="num" w:pos="3330"/>
        </w:tabs>
        <w:ind w:left="3330" w:hanging="360"/>
      </w:pPr>
    </w:lvl>
    <w:lvl w:ilvl="5" w:tplc="30DE3F34" w:tentative="1">
      <w:start w:val="1"/>
      <w:numFmt w:val="lowerRoman"/>
      <w:lvlText w:val="%6."/>
      <w:lvlJc w:val="right"/>
      <w:pPr>
        <w:tabs>
          <w:tab w:val="num" w:pos="4050"/>
        </w:tabs>
        <w:ind w:left="4050" w:hanging="180"/>
      </w:pPr>
    </w:lvl>
    <w:lvl w:ilvl="6" w:tplc="38884BB2" w:tentative="1">
      <w:start w:val="1"/>
      <w:numFmt w:val="decimal"/>
      <w:lvlText w:val="%7."/>
      <w:lvlJc w:val="left"/>
      <w:pPr>
        <w:tabs>
          <w:tab w:val="num" w:pos="4770"/>
        </w:tabs>
        <w:ind w:left="4770" w:hanging="360"/>
      </w:pPr>
    </w:lvl>
    <w:lvl w:ilvl="7" w:tplc="5510C6E0" w:tentative="1">
      <w:start w:val="1"/>
      <w:numFmt w:val="lowerLetter"/>
      <w:lvlText w:val="%8."/>
      <w:lvlJc w:val="left"/>
      <w:pPr>
        <w:tabs>
          <w:tab w:val="num" w:pos="5490"/>
        </w:tabs>
        <w:ind w:left="5490" w:hanging="360"/>
      </w:pPr>
    </w:lvl>
    <w:lvl w:ilvl="8" w:tplc="FD7E4D36" w:tentative="1">
      <w:start w:val="1"/>
      <w:numFmt w:val="lowerRoman"/>
      <w:lvlText w:val="%9."/>
      <w:lvlJc w:val="right"/>
      <w:pPr>
        <w:tabs>
          <w:tab w:val="num" w:pos="6210"/>
        </w:tabs>
        <w:ind w:left="6210" w:hanging="180"/>
      </w:pPr>
    </w:lvl>
  </w:abstractNum>
  <w:abstractNum w:abstractNumId="6">
    <w:nsid w:val="697A407F"/>
    <w:multiLevelType w:val="hybridMultilevel"/>
    <w:tmpl w:val="873EBDF2"/>
    <w:lvl w:ilvl="0" w:tplc="240AE038">
      <w:start w:val="1"/>
      <w:numFmt w:val="decimal"/>
      <w:lvlText w:val="%1."/>
      <w:lvlJc w:val="left"/>
      <w:pPr>
        <w:tabs>
          <w:tab w:val="num" w:pos="1620"/>
        </w:tabs>
        <w:ind w:left="1620" w:hanging="720"/>
      </w:pPr>
      <w:rPr>
        <w:rFonts w:hint="default"/>
      </w:rPr>
    </w:lvl>
    <w:lvl w:ilvl="1" w:tplc="04090019" w:tentative="1">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7">
    <w:nsid w:val="6D18094D"/>
    <w:multiLevelType w:val="hybridMultilevel"/>
    <w:tmpl w:val="24AE7C14"/>
    <w:lvl w:ilvl="0" w:tplc="04090017">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num w:numId="1">
    <w:abstractNumId w:val="6"/>
  </w:num>
  <w:num w:numId="2">
    <w:abstractNumId w:val="2"/>
  </w:num>
  <w:num w:numId="3">
    <w:abstractNumId w:val="0"/>
  </w:num>
  <w:num w:numId="4">
    <w:abstractNumId w:val="1"/>
  </w:num>
  <w:num w:numId="5">
    <w:abstractNumId w:val="7"/>
  </w:num>
  <w:num w:numId="6">
    <w:abstractNumId w:val="3"/>
  </w:num>
  <w:num w:numId="7">
    <w:abstractNumId w:val="4"/>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3EF0"/>
    <w:rsid w:val="002D7FCC"/>
    <w:rsid w:val="00466D23"/>
    <w:rsid w:val="0056731B"/>
    <w:rsid w:val="00870014"/>
    <w:rsid w:val="009A26A2"/>
    <w:rsid w:val="00B33EF0"/>
    <w:rsid w:val="00DF00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5:chartTrackingRefBased/>
  <w15:docId w15:val="{522084B5-1296-468D-AC8E-B71E88C90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33EF0"/>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B33EF0"/>
    <w:pPr>
      <w:keepNext/>
      <w:outlineLvl w:val="0"/>
    </w:pPr>
    <w:rPr>
      <w:rFonts w:ascii="Arial" w:hAnsi="Arial" w:cs="Arial"/>
      <w:u w:val="single"/>
    </w:rPr>
  </w:style>
  <w:style w:type="paragraph" w:styleId="Heading2">
    <w:name w:val="heading 2"/>
    <w:basedOn w:val="Normal"/>
    <w:next w:val="Normal"/>
    <w:link w:val="Heading2Char"/>
    <w:uiPriority w:val="9"/>
    <w:semiHidden/>
    <w:unhideWhenUsed/>
    <w:qFormat/>
    <w:rsid w:val="00B33EF0"/>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8">
    <w:name w:val="heading 8"/>
    <w:basedOn w:val="Normal"/>
    <w:next w:val="Normal"/>
    <w:link w:val="Heading8Char"/>
    <w:uiPriority w:val="9"/>
    <w:semiHidden/>
    <w:unhideWhenUsed/>
    <w:qFormat/>
    <w:rsid w:val="00B33EF0"/>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33EF0"/>
    <w:rPr>
      <w:rFonts w:ascii="Arial" w:eastAsia="Times New Roman" w:hAnsi="Arial" w:cs="Arial"/>
      <w:sz w:val="24"/>
      <w:szCs w:val="24"/>
      <w:u w:val="single"/>
    </w:rPr>
  </w:style>
  <w:style w:type="character" w:customStyle="1" w:styleId="Heading2Char">
    <w:name w:val="Heading 2 Char"/>
    <w:basedOn w:val="DefaultParagraphFont"/>
    <w:link w:val="Heading2"/>
    <w:uiPriority w:val="9"/>
    <w:semiHidden/>
    <w:rsid w:val="00B33EF0"/>
    <w:rPr>
      <w:rFonts w:asciiTheme="majorHAnsi" w:eastAsiaTheme="majorEastAsia" w:hAnsiTheme="majorHAnsi" w:cstheme="majorBidi"/>
      <w:color w:val="2E74B5" w:themeColor="accent1" w:themeShade="BF"/>
      <w:sz w:val="26"/>
      <w:szCs w:val="26"/>
    </w:rPr>
  </w:style>
  <w:style w:type="character" w:customStyle="1" w:styleId="Heading8Char">
    <w:name w:val="Heading 8 Char"/>
    <w:basedOn w:val="DefaultParagraphFont"/>
    <w:link w:val="Heading8"/>
    <w:uiPriority w:val="9"/>
    <w:semiHidden/>
    <w:rsid w:val="00B33EF0"/>
    <w:rPr>
      <w:rFonts w:asciiTheme="majorHAnsi" w:eastAsiaTheme="majorEastAsia" w:hAnsiTheme="majorHAnsi" w:cstheme="majorBidi"/>
      <w:color w:val="272727" w:themeColor="text1" w:themeTint="D8"/>
      <w:sz w:val="21"/>
      <w:szCs w:val="21"/>
    </w:rPr>
  </w:style>
  <w:style w:type="paragraph" w:styleId="BodyTextIndent">
    <w:name w:val="Body Text Indent"/>
    <w:basedOn w:val="Normal"/>
    <w:link w:val="BodyTextIndentChar"/>
    <w:rsid w:val="00B33EF0"/>
    <w:pPr>
      <w:spacing w:after="120"/>
      <w:ind w:left="360"/>
    </w:pPr>
  </w:style>
  <w:style w:type="character" w:customStyle="1" w:styleId="BodyTextIndentChar">
    <w:name w:val="Body Text Indent Char"/>
    <w:basedOn w:val="DefaultParagraphFont"/>
    <w:link w:val="BodyTextIndent"/>
    <w:rsid w:val="00B33EF0"/>
    <w:rPr>
      <w:rFonts w:ascii="Times New Roman" w:eastAsia="Times New Roman" w:hAnsi="Times New Roman" w:cs="Times New Roman"/>
      <w:sz w:val="24"/>
      <w:szCs w:val="24"/>
    </w:rPr>
  </w:style>
  <w:style w:type="paragraph" w:styleId="BodyTextIndent3">
    <w:name w:val="Body Text Indent 3"/>
    <w:basedOn w:val="Normal"/>
    <w:link w:val="BodyTextIndent3Char"/>
    <w:rsid w:val="00B33EF0"/>
    <w:pPr>
      <w:spacing w:after="120"/>
      <w:ind w:left="360"/>
    </w:pPr>
    <w:rPr>
      <w:sz w:val="16"/>
      <w:szCs w:val="16"/>
    </w:rPr>
  </w:style>
  <w:style w:type="character" w:customStyle="1" w:styleId="BodyTextIndent3Char">
    <w:name w:val="Body Text Indent 3 Char"/>
    <w:basedOn w:val="DefaultParagraphFont"/>
    <w:link w:val="BodyTextIndent3"/>
    <w:rsid w:val="00B33EF0"/>
    <w:rPr>
      <w:rFonts w:ascii="Times New Roman" w:eastAsia="Times New Roman" w:hAnsi="Times New Roman" w:cs="Times New Roman"/>
      <w:sz w:val="16"/>
      <w:szCs w:val="16"/>
    </w:rPr>
  </w:style>
  <w:style w:type="paragraph" w:styleId="ListParagraph">
    <w:name w:val="List Paragraph"/>
    <w:basedOn w:val="Normal"/>
    <w:link w:val="ListParagraphChar"/>
    <w:uiPriority w:val="34"/>
    <w:qFormat/>
    <w:rsid w:val="00B33EF0"/>
    <w:pPr>
      <w:spacing w:after="200" w:line="276" w:lineRule="auto"/>
      <w:ind w:left="720"/>
      <w:contextualSpacing/>
    </w:pPr>
    <w:rPr>
      <w:rFonts w:ascii="Calibri" w:eastAsia="Calibri" w:hAnsi="Calibri"/>
      <w:sz w:val="22"/>
      <w:szCs w:val="22"/>
    </w:rPr>
  </w:style>
  <w:style w:type="character" w:customStyle="1" w:styleId="ListParagraphChar">
    <w:name w:val="List Paragraph Char"/>
    <w:link w:val="ListParagraph"/>
    <w:uiPriority w:val="34"/>
    <w:rsid w:val="00B33EF0"/>
    <w:rPr>
      <w:rFonts w:ascii="Calibri" w:eastAsia="Calibri" w:hAnsi="Calibri" w:cs="Times New Roman"/>
    </w:rPr>
  </w:style>
  <w:style w:type="paragraph" w:styleId="BodyTextIndent2">
    <w:name w:val="Body Text Indent 2"/>
    <w:basedOn w:val="Normal"/>
    <w:link w:val="BodyTextIndent2Char"/>
    <w:uiPriority w:val="99"/>
    <w:semiHidden/>
    <w:unhideWhenUsed/>
    <w:rsid w:val="00B33EF0"/>
    <w:pPr>
      <w:spacing w:after="120" w:line="480" w:lineRule="auto"/>
      <w:ind w:left="360"/>
    </w:pPr>
  </w:style>
  <w:style w:type="character" w:customStyle="1" w:styleId="BodyTextIndent2Char">
    <w:name w:val="Body Text Indent 2 Char"/>
    <w:basedOn w:val="DefaultParagraphFont"/>
    <w:link w:val="BodyTextIndent2"/>
    <w:uiPriority w:val="99"/>
    <w:semiHidden/>
    <w:rsid w:val="00B33EF0"/>
    <w:rPr>
      <w:rFonts w:ascii="Times New Roman" w:eastAsia="Times New Roman" w:hAnsi="Times New Roman" w:cs="Times New Roman"/>
      <w:sz w:val="24"/>
      <w:szCs w:val="24"/>
    </w:rPr>
  </w:style>
  <w:style w:type="paragraph" w:customStyle="1" w:styleId="Body2">
    <w:name w:val="Body2"/>
    <w:basedOn w:val="Normal"/>
    <w:rsid w:val="00B33EF0"/>
    <w:pPr>
      <w:spacing w:after="240"/>
      <w:ind w:left="720"/>
      <w:jc w:val="both"/>
    </w:pPr>
    <w:rPr>
      <w:lang w:val="en-GB"/>
    </w:rPr>
  </w:style>
  <w:style w:type="character" w:styleId="CommentReference">
    <w:name w:val="annotation reference"/>
    <w:basedOn w:val="DefaultParagraphFont"/>
    <w:uiPriority w:val="99"/>
    <w:semiHidden/>
    <w:unhideWhenUsed/>
    <w:rsid w:val="00B33EF0"/>
    <w:rPr>
      <w:sz w:val="16"/>
      <w:szCs w:val="16"/>
    </w:rPr>
  </w:style>
  <w:style w:type="paragraph" w:styleId="CommentText">
    <w:name w:val="annotation text"/>
    <w:basedOn w:val="Normal"/>
    <w:link w:val="CommentTextChar"/>
    <w:uiPriority w:val="99"/>
    <w:semiHidden/>
    <w:unhideWhenUsed/>
    <w:rsid w:val="00B33EF0"/>
    <w:rPr>
      <w:sz w:val="20"/>
      <w:szCs w:val="20"/>
    </w:rPr>
  </w:style>
  <w:style w:type="character" w:customStyle="1" w:styleId="CommentTextChar">
    <w:name w:val="Comment Text Char"/>
    <w:basedOn w:val="DefaultParagraphFont"/>
    <w:link w:val="CommentText"/>
    <w:uiPriority w:val="99"/>
    <w:semiHidden/>
    <w:rsid w:val="00B33EF0"/>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B33EF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33EF0"/>
    <w:rPr>
      <w:rFonts w:ascii="Segoe UI" w:eastAsia="Times New Roman" w:hAnsi="Segoe UI" w:cs="Segoe UI"/>
      <w:sz w:val="18"/>
      <w:szCs w:val="18"/>
    </w:rPr>
  </w:style>
  <w:style w:type="paragraph" w:styleId="BodyText">
    <w:name w:val="Body Text"/>
    <w:basedOn w:val="Normal"/>
    <w:link w:val="BodyTextChar"/>
    <w:uiPriority w:val="99"/>
    <w:semiHidden/>
    <w:unhideWhenUsed/>
    <w:rsid w:val="00B33EF0"/>
    <w:pPr>
      <w:spacing w:after="120"/>
    </w:pPr>
  </w:style>
  <w:style w:type="character" w:customStyle="1" w:styleId="BodyTextChar">
    <w:name w:val="Body Text Char"/>
    <w:basedOn w:val="DefaultParagraphFont"/>
    <w:link w:val="BodyText"/>
    <w:uiPriority w:val="99"/>
    <w:semiHidden/>
    <w:rsid w:val="00B33EF0"/>
    <w:rPr>
      <w:rFonts w:ascii="Times New Roman" w:eastAsia="Times New Roman" w:hAnsi="Times New Roman" w:cs="Times New Roman"/>
      <w:sz w:val="24"/>
      <w:szCs w:val="24"/>
    </w:rPr>
  </w:style>
  <w:style w:type="paragraph" w:styleId="Title">
    <w:name w:val="Title"/>
    <w:basedOn w:val="Normal"/>
    <w:next w:val="Normal"/>
    <w:link w:val="TitleChar"/>
    <w:qFormat/>
    <w:rsid w:val="00B33EF0"/>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B33EF0"/>
    <w:rPr>
      <w:rFonts w:asciiTheme="majorHAnsi" w:eastAsiaTheme="majorEastAsia" w:hAnsiTheme="majorHAnsi" w:cstheme="majorBidi"/>
      <w:spacing w:val="-10"/>
      <w:kern w:val="28"/>
      <w:sz w:val="56"/>
      <w:szCs w:val="56"/>
    </w:rPr>
  </w:style>
  <w:style w:type="paragraph" w:styleId="NoSpacing">
    <w:name w:val="No Spacing"/>
    <w:uiPriority w:val="1"/>
    <w:qFormat/>
    <w:rsid w:val="00B33EF0"/>
    <w:pPr>
      <w:spacing w:after="0" w:line="240" w:lineRule="auto"/>
    </w:pPr>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32749611">
      <w:bodyDiv w:val="1"/>
      <w:marLeft w:val="0"/>
      <w:marRight w:val="0"/>
      <w:marTop w:val="0"/>
      <w:marBottom w:val="0"/>
      <w:divBdr>
        <w:top w:val="none" w:sz="0" w:space="0" w:color="auto"/>
        <w:left w:val="none" w:sz="0" w:space="0" w:color="auto"/>
        <w:bottom w:val="none" w:sz="0" w:space="0" w:color="auto"/>
        <w:right w:val="none" w:sz="0" w:space="0" w:color="auto"/>
      </w:divBdr>
      <w:divsChild>
        <w:div w:id="713844341">
          <w:marLeft w:val="0"/>
          <w:marRight w:val="0"/>
          <w:marTop w:val="0"/>
          <w:marBottom w:val="0"/>
          <w:divBdr>
            <w:top w:val="none" w:sz="0" w:space="0" w:color="auto"/>
            <w:left w:val="none" w:sz="0" w:space="0" w:color="auto"/>
            <w:bottom w:val="none" w:sz="0" w:space="0" w:color="auto"/>
            <w:right w:val="none" w:sz="0" w:space="0" w:color="auto"/>
          </w:divBdr>
          <w:divsChild>
            <w:div w:id="188555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226</TotalTime>
  <Pages>10</Pages>
  <Words>3561</Words>
  <Characters>20303</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2026-04-08T19:07:00Z</dcterms:created>
  <dcterms:modified xsi:type="dcterms:W3CDTF">2026-04-08T22:56:00Z</dcterms:modified>
</cp:coreProperties>
</file>