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4C2BA5" w:rsidRDefault="004C2BA5">
      <w:pPr>
        <w:pStyle w:val="Standard"/>
      </w:pPr>
      <w:bookmarkStart w:id="0" w:name="_GoBack"/>
      <w:bookmarkEnd w:id="0"/>
    </w:p>
    <w:p w:rsidR="004C2BA5" w:rsidRDefault="005B15D0">
      <w:pPr>
        <w:pStyle w:val="Standard"/>
      </w:pPr>
      <w:r>
        <w:rPr>
          <w:rFonts w:ascii="Arial" w:hAnsi="Arial" w:cs="Arial"/>
          <w:color w:val="000000"/>
          <w:sz w:val="18"/>
          <w:szCs w:val="18"/>
        </w:rPr>
        <w:t>Date:</w:t>
      </w:r>
      <w:r w:rsidR="00662F6F">
        <w:rPr>
          <w:rFonts w:ascii="Arial" w:hAnsi="Arial" w:cs="Arial"/>
          <w:color w:val="000000"/>
          <w:sz w:val="18"/>
          <w:szCs w:val="18"/>
        </w:rPr>
        <w:t xml:space="preserve"> 07-08-2025</w:t>
      </w:r>
      <w:r>
        <w:rPr>
          <w:rFonts w:ascii="Arial" w:hAnsi="Arial" w:cs="Arial"/>
          <w:color w:val="000000"/>
          <w:sz w:val="18"/>
          <w:szCs w:val="18"/>
        </w:rPr>
        <w:tab/>
      </w:r>
    </w:p>
    <w:p w:rsidR="004C2BA5" w:rsidRDefault="005B15D0">
      <w:pPr>
        <w:pStyle w:val="Standard"/>
        <w:jc w:val="both"/>
      </w:pP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r>
    </w:p>
    <w:p w:rsidR="004C2BA5" w:rsidRDefault="005B15D0">
      <w:pPr>
        <w:pStyle w:val="Standard"/>
      </w:pPr>
      <w:r>
        <w:rPr>
          <w:rFonts w:ascii="Arial" w:hAnsi="Arial" w:cs="Arial"/>
          <w:color w:val="000000"/>
          <w:sz w:val="18"/>
          <w:szCs w:val="18"/>
        </w:rPr>
        <w:t>Dear Sir(s),</w:t>
      </w:r>
    </w:p>
    <w:p w:rsidR="004C2BA5" w:rsidRDefault="004C2BA5">
      <w:pPr>
        <w:pStyle w:val="Standard"/>
        <w:rPr>
          <w:rFonts w:ascii="Arial" w:hAnsi="Arial" w:cs="Arial"/>
          <w:color w:val="000000"/>
          <w:sz w:val="18"/>
          <w:szCs w:val="18"/>
        </w:rPr>
      </w:pPr>
    </w:p>
    <w:p w:rsidR="00393C9E" w:rsidRPr="00393C9E" w:rsidRDefault="005B15D0" w:rsidP="00393C9E">
      <w:pPr>
        <w:pStyle w:val="Heading1"/>
        <w:rPr>
          <w:b/>
          <w:color w:val="000000" w:themeColor="text1"/>
        </w:rPr>
      </w:pPr>
      <w:r>
        <w:rPr>
          <w:rFonts w:ascii="Arial" w:hAnsi="Arial" w:cs="Arial"/>
          <w:color w:val="000000"/>
          <w:sz w:val="18"/>
          <w:szCs w:val="18"/>
        </w:rPr>
        <w:t xml:space="preserve">Re: </w:t>
      </w:r>
      <w:r w:rsidR="00393C9E" w:rsidRPr="00393C9E">
        <w:rPr>
          <w:rFonts w:ascii="Arial" w:hAnsi="Arial" w:cs="Arial"/>
          <w:b/>
          <w:color w:val="000000" w:themeColor="text1"/>
          <w:sz w:val="18"/>
          <w:szCs w:val="18"/>
        </w:rPr>
        <w:t>BANKING ISLAMIC FACILITY(IES) OFFER LETTER – RENEWAL WITH EXISTING TERMS</w:t>
      </w:r>
    </w:p>
    <w:p w:rsidR="00393C9E" w:rsidRDefault="00393C9E" w:rsidP="00393C9E">
      <w:pPr>
        <w:pStyle w:val="Standard"/>
        <w:rPr>
          <w:rFonts w:ascii="Arial" w:hAnsi="Arial" w:cs="Arial"/>
          <w:sz w:val="20"/>
          <w:szCs w:val="20"/>
        </w:rPr>
      </w:pPr>
    </w:p>
    <w:p w:rsidR="00393C9E" w:rsidRPr="00393C9E" w:rsidRDefault="00393C9E" w:rsidP="00393C9E">
      <w:pPr>
        <w:pStyle w:val="Standard"/>
        <w:rPr>
          <w:rFonts w:ascii="Arial" w:eastAsia="Times New Roman" w:hAnsi="Arial" w:cs="Arial"/>
          <w:kern w:val="3"/>
          <w:sz w:val="18"/>
          <w:szCs w:val="18"/>
          <w:lang w:eastAsia="en-US"/>
        </w:rPr>
      </w:pPr>
      <w:r w:rsidRPr="00393C9E">
        <w:rPr>
          <w:rFonts w:ascii="Arial" w:eastAsia="Times New Roman" w:hAnsi="Arial" w:cs="Arial"/>
          <w:sz w:val="18"/>
          <w:szCs w:val="18"/>
        </w:rPr>
        <w:t>With reference to your request, we are pleased to inform you that we have Approved IOM of credit Limits in the following finance facility(ies) in your favour, which is / are to be utilized strictly in accordance with the terms and conditions mentioned hereunder:</w:t>
      </w:r>
    </w:p>
    <w:p w:rsidR="00BA5BC7" w:rsidRDefault="00BA5BC7">
      <w:pPr>
        <w:pStyle w:val="Textbody"/>
        <w:jc w:val="both"/>
        <w:rPr>
          <w:rFonts w:ascii="Arial" w:hAnsi="Arial" w:cs="Arial"/>
          <w:color w:val="000000"/>
          <w:sz w:val="18"/>
          <w:szCs w:val="18"/>
        </w:rPr>
      </w:pPr>
    </w:p>
    <w:tbl>
      <w:tblPr>
        <w:tblStyle w:val="TableProfessional"/>
        <w:tblW w:w="10356" w:type="dxa"/>
        <w:tblInd w:w="-14" w:type="dxa"/>
        <w:tblLayout w:type="fixed"/>
        <w:tblLook w:val="0000" w:firstRow="0" w:lastRow="0" w:firstColumn="0" w:lastColumn="0" w:noHBand="0" w:noVBand="0"/>
      </w:tblPr>
      <w:tblGrid>
        <w:gridCol w:w="546"/>
        <w:gridCol w:w="2294"/>
        <w:gridCol w:w="1180"/>
        <w:gridCol w:w="936"/>
        <w:gridCol w:w="1559"/>
        <w:gridCol w:w="2492"/>
        <w:gridCol w:w="1349"/>
      </w:tblGrid>
      <w:tr w:rsidR="00BA5BC7" w:rsidTr="00BA5BC7">
        <w:trPr>
          <w:trHeight w:val="397"/>
        </w:trPr>
        <w:tc>
          <w:tcPr>
            <w:tcW w:w="10356" w:type="dxa"/>
            <w:gridSpan w:val="7"/>
          </w:tcPr>
          <w:p w:rsidR="00BA5BC7" w:rsidRDefault="00BA5BC7" w:rsidP="00BA5BC7">
            <w:pPr>
              <w:pStyle w:val="Standard"/>
              <w:snapToGrid w:val="0"/>
              <w:rPr>
                <w:rFonts w:ascii="Arial" w:hAnsi="Arial" w:cs="Arial"/>
                <w:b/>
                <w:bCs/>
                <w:color w:val="000000"/>
                <w:sz w:val="18"/>
                <w:szCs w:val="18"/>
              </w:rPr>
            </w:pPr>
            <w:r>
              <w:rPr>
                <w:rFonts w:ascii="Arial" w:hAnsi="Arial" w:cs="Arial"/>
                <w:b/>
                <w:bCs/>
                <w:color w:val="000000"/>
                <w:sz w:val="18"/>
                <w:szCs w:val="18"/>
              </w:rPr>
              <w:t>1. Facility Nature, Purpose, Amount, Pricing/Rates &amp; Validity / Expiry/ Review Date:</w:t>
            </w:r>
            <w:r w:rsidR="00662F6F">
              <w:rPr>
                <w:rFonts w:ascii="Arial" w:hAnsi="Arial" w:cs="Arial"/>
                <w:b/>
                <w:bCs/>
                <w:color w:val="000000"/>
                <w:sz w:val="18"/>
                <w:szCs w:val="18"/>
              </w:rPr>
              <w:t xml:space="preserve">  </w:t>
            </w:r>
          </w:p>
        </w:tc>
      </w:tr>
      <w:tr w:rsidR="00BA5BC7" w:rsidTr="00662F6F">
        <w:trPr>
          <w:trHeight w:val="397"/>
        </w:trPr>
        <w:tc>
          <w:tcPr>
            <w:tcW w:w="546" w:type="dxa"/>
          </w:tcPr>
          <w:p w:rsidR="00BA5BC7" w:rsidRDefault="00BA5BC7" w:rsidP="00225BB1">
            <w:pPr>
              <w:pStyle w:val="Header"/>
              <w:tabs>
                <w:tab w:val="clear" w:pos="4986"/>
                <w:tab w:val="clear" w:pos="9972"/>
              </w:tabs>
              <w:snapToGrid w:val="0"/>
              <w:jc w:val="center"/>
            </w:pPr>
            <w:r>
              <w:rPr>
                <w:rFonts w:ascii="Arial" w:hAnsi="Arial" w:cs="Arial"/>
                <w:b/>
                <w:bCs/>
                <w:color w:val="000000"/>
                <w:sz w:val="18"/>
                <w:szCs w:val="18"/>
              </w:rPr>
              <w:t>#</w:t>
            </w:r>
          </w:p>
        </w:tc>
        <w:tc>
          <w:tcPr>
            <w:tcW w:w="2294" w:type="dxa"/>
          </w:tcPr>
          <w:p w:rsidR="00BA5BC7" w:rsidRDefault="00BA5BC7" w:rsidP="00225BB1">
            <w:pPr>
              <w:pStyle w:val="Standard"/>
              <w:snapToGrid w:val="0"/>
              <w:jc w:val="center"/>
            </w:pPr>
            <w:r>
              <w:rPr>
                <w:rFonts w:ascii="Arial" w:hAnsi="Arial" w:cs="Arial"/>
                <w:b/>
                <w:bCs/>
                <w:color w:val="000000"/>
                <w:sz w:val="18"/>
                <w:szCs w:val="18"/>
              </w:rPr>
              <w:t>Nature of Facility</w:t>
            </w:r>
          </w:p>
        </w:tc>
        <w:tc>
          <w:tcPr>
            <w:tcW w:w="1180" w:type="dxa"/>
          </w:tcPr>
          <w:p w:rsidR="00BA5BC7" w:rsidRDefault="00BA5BC7" w:rsidP="00225BB1">
            <w:pPr>
              <w:pStyle w:val="Standard"/>
              <w:snapToGrid w:val="0"/>
              <w:jc w:val="center"/>
            </w:pPr>
            <w:r>
              <w:rPr>
                <w:rFonts w:ascii="Arial" w:hAnsi="Arial" w:cs="Arial"/>
                <w:b/>
                <w:bCs/>
                <w:color w:val="000000"/>
                <w:sz w:val="18"/>
                <w:szCs w:val="18"/>
              </w:rPr>
              <w:t>Purpose</w:t>
            </w:r>
          </w:p>
        </w:tc>
        <w:tc>
          <w:tcPr>
            <w:tcW w:w="936" w:type="dxa"/>
          </w:tcPr>
          <w:p w:rsidR="00BA5BC7" w:rsidRDefault="00BA5BC7" w:rsidP="00225BB1">
            <w:pPr>
              <w:pStyle w:val="Standard"/>
              <w:snapToGrid w:val="0"/>
              <w:jc w:val="center"/>
            </w:pPr>
            <w:r>
              <w:rPr>
                <w:rFonts w:ascii="Arial" w:hAnsi="Arial" w:cs="Arial"/>
                <w:b/>
                <w:bCs/>
                <w:color w:val="000000"/>
                <w:sz w:val="18"/>
                <w:szCs w:val="18"/>
              </w:rPr>
              <w:t>Cur</w:t>
            </w:r>
          </w:p>
        </w:tc>
        <w:tc>
          <w:tcPr>
            <w:tcW w:w="1559" w:type="dxa"/>
          </w:tcPr>
          <w:p w:rsidR="00BA5BC7" w:rsidRDefault="00BA5BC7" w:rsidP="00225BB1">
            <w:pPr>
              <w:pStyle w:val="Standard"/>
              <w:snapToGrid w:val="0"/>
              <w:jc w:val="center"/>
            </w:pPr>
            <w:r>
              <w:rPr>
                <w:rFonts w:ascii="Arial" w:hAnsi="Arial" w:cs="Arial"/>
                <w:b/>
                <w:bCs/>
                <w:color w:val="000000"/>
                <w:sz w:val="18"/>
                <w:szCs w:val="18"/>
              </w:rPr>
              <w:t>Limit Amount</w:t>
            </w:r>
          </w:p>
          <w:p w:rsidR="00BA5BC7" w:rsidRDefault="00BA5BC7" w:rsidP="00225BB1">
            <w:pPr>
              <w:pStyle w:val="Standard"/>
              <w:snapToGrid w:val="0"/>
              <w:jc w:val="center"/>
            </w:pPr>
            <w:r>
              <w:rPr>
                <w:rFonts w:ascii="Arial" w:hAnsi="Arial" w:cs="Arial"/>
                <w:b/>
                <w:bCs/>
                <w:color w:val="000000"/>
                <w:sz w:val="16"/>
                <w:szCs w:val="16"/>
              </w:rPr>
              <w:t>(in Millions)</w:t>
            </w:r>
          </w:p>
        </w:tc>
        <w:tc>
          <w:tcPr>
            <w:tcW w:w="2492" w:type="dxa"/>
          </w:tcPr>
          <w:p w:rsidR="00BA5BC7" w:rsidRDefault="00BA5BC7" w:rsidP="00225BB1">
            <w:pPr>
              <w:pStyle w:val="Standard"/>
              <w:snapToGrid w:val="0"/>
              <w:jc w:val="center"/>
            </w:pPr>
            <w:r>
              <w:rPr>
                <w:rFonts w:ascii="Arial" w:hAnsi="Arial" w:cs="Arial"/>
                <w:b/>
                <w:bCs/>
                <w:color w:val="000000"/>
                <w:sz w:val="18"/>
                <w:szCs w:val="18"/>
              </w:rPr>
              <w:t>Facility Profit/Rent Rate</w:t>
            </w:r>
          </w:p>
        </w:tc>
        <w:tc>
          <w:tcPr>
            <w:tcW w:w="1349" w:type="dxa"/>
          </w:tcPr>
          <w:p w:rsidR="00BA5BC7" w:rsidRDefault="00BA5BC7" w:rsidP="00225BB1">
            <w:pPr>
              <w:pStyle w:val="Standard"/>
              <w:snapToGrid w:val="0"/>
              <w:jc w:val="center"/>
            </w:pPr>
            <w:r>
              <w:rPr>
                <w:rFonts w:ascii="Arial" w:hAnsi="Arial" w:cs="Arial"/>
                <w:b/>
                <w:bCs/>
                <w:color w:val="000000"/>
                <w:sz w:val="18"/>
                <w:szCs w:val="18"/>
              </w:rPr>
              <w:t>Validity / Expiry/ Review Date</w:t>
            </w:r>
          </w:p>
        </w:tc>
      </w:tr>
      <w:tr w:rsidR="0040527C" w:rsidTr="0040527C">
        <w:tc>
          <w:tcPr>
            <w:tcW w:w="546" w:type="dxa"/>
          </w:tcPr>
          <w:p w:rsidR="0040527C" w:rsidRDefault="001E1922">
            <w:pPr>
              <w:spacing w:before="60" w:after="60"/>
            </w:pPr>
            <w:r>
              <w:rPr>
                <w:rFonts w:ascii="Cambria" w:hAnsi="Cambria"/>
                <w:color w:val="000000"/>
                <w:sz w:val="18"/>
              </w:rPr>
              <w:t>1</w:t>
            </w:r>
          </w:p>
        </w:tc>
        <w:tc>
          <w:tcPr>
            <w:tcW w:w="2294" w:type="dxa"/>
          </w:tcPr>
          <w:p w:rsidR="0040527C" w:rsidRDefault="001E1922">
            <w:pPr>
              <w:spacing w:before="60" w:after="60"/>
            </w:pPr>
            <w:r>
              <w:rPr>
                <w:rFonts w:ascii="Cambria" w:hAnsi="Cambria"/>
                <w:color w:val="000000"/>
                <w:sz w:val="18"/>
              </w:rPr>
              <w:t>ADVANCE AGAINST ISTISNA IERF</w:t>
            </w:r>
          </w:p>
        </w:tc>
        <w:tc>
          <w:tcPr>
            <w:tcW w:w="1180" w:type="dxa"/>
          </w:tcPr>
          <w:p w:rsidR="0040527C" w:rsidRDefault="001E1922">
            <w:pPr>
              <w:spacing w:before="60" w:after="60"/>
            </w:pPr>
            <w:r>
              <w:rPr>
                <w:rFonts w:ascii="Cambria" w:hAnsi="Cambria"/>
                <w:color w:val="000000"/>
                <w:sz w:val="18"/>
              </w:rPr>
              <w:t>-</w:t>
            </w:r>
          </w:p>
        </w:tc>
        <w:tc>
          <w:tcPr>
            <w:tcW w:w="936" w:type="dxa"/>
          </w:tcPr>
          <w:p w:rsidR="0040527C" w:rsidRDefault="001E1922">
            <w:pPr>
              <w:spacing w:before="60" w:after="60"/>
            </w:pPr>
            <w:r>
              <w:rPr>
                <w:rFonts w:ascii="Cambria" w:hAnsi="Cambria"/>
                <w:color w:val="000000"/>
                <w:sz w:val="18"/>
              </w:rPr>
              <w:t>PKR</w:t>
            </w:r>
          </w:p>
        </w:tc>
        <w:tc>
          <w:tcPr>
            <w:tcW w:w="1559" w:type="dxa"/>
          </w:tcPr>
          <w:p w:rsidR="0040527C" w:rsidRDefault="001E1922">
            <w:pPr>
              <w:spacing w:before="60" w:after="60"/>
            </w:pPr>
            <w:r>
              <w:rPr>
                <w:rFonts w:ascii="Cambria" w:hAnsi="Cambria"/>
                <w:color w:val="000000"/>
                <w:sz w:val="18"/>
              </w:rPr>
              <w:t>800.000</w:t>
            </w:r>
          </w:p>
        </w:tc>
        <w:tc>
          <w:tcPr>
            <w:tcW w:w="2492" w:type="dxa"/>
          </w:tcPr>
          <w:p w:rsidR="0040527C" w:rsidRDefault="001E1922">
            <w:pPr>
              <w:spacing w:before="60" w:after="60"/>
            </w:pPr>
            <w:r>
              <w:rPr>
                <w:rFonts w:ascii="Cambria" w:hAnsi="Cambria"/>
                <w:color w:val="000000"/>
                <w:sz w:val="18"/>
              </w:rPr>
              <w:t>1-Month KIBOR + 2</w:t>
            </w:r>
          </w:p>
        </w:tc>
        <w:tc>
          <w:tcPr>
            <w:tcW w:w="1349" w:type="dxa"/>
          </w:tcPr>
          <w:p w:rsidR="0040527C" w:rsidRDefault="001E1922">
            <w:pPr>
              <w:spacing w:before="60" w:after="60"/>
            </w:pPr>
            <w:r>
              <w:rPr>
                <w:rFonts w:ascii="Cambria" w:hAnsi="Cambria"/>
                <w:color w:val="000000"/>
                <w:sz w:val="18"/>
              </w:rPr>
              <w:t>26-08-2025</w:t>
            </w:r>
          </w:p>
        </w:tc>
      </w:tr>
    </w:tbl>
    <w:tbl>
      <w:tblPr>
        <w:tblStyle w:val="TableTheme"/>
        <w:tblpPr w:leftFromText="180" w:rightFromText="180" w:vertAnchor="text" w:horzAnchor="margin" w:tblpY="262"/>
        <w:tblW w:w="10356" w:type="dxa"/>
        <w:tblLayout w:type="fixed"/>
        <w:tblLook w:val="0000" w:firstRow="0" w:lastRow="0" w:firstColumn="0" w:lastColumn="0" w:noHBand="0" w:noVBand="0"/>
      </w:tblPr>
      <w:tblGrid>
        <w:gridCol w:w="535"/>
        <w:gridCol w:w="2210"/>
        <w:gridCol w:w="3622"/>
        <w:gridCol w:w="1326"/>
        <w:gridCol w:w="2663"/>
      </w:tblGrid>
      <w:tr w:rsidR="00BA5BC7" w:rsidTr="00BA5BC7">
        <w:trPr>
          <w:trHeight w:val="510"/>
        </w:trPr>
        <w:tc>
          <w:tcPr>
            <w:tcW w:w="10356" w:type="dxa"/>
            <w:gridSpan w:val="5"/>
          </w:tcPr>
          <w:p w:rsidR="00BA5BC7" w:rsidRDefault="00BA5BC7" w:rsidP="00BA5BC7">
            <w:pPr>
              <w:pStyle w:val="Standard"/>
              <w:snapToGrid w:val="0"/>
              <w:rPr>
                <w:rFonts w:ascii="Arial" w:hAnsi="Arial" w:cs="Arial"/>
                <w:b/>
                <w:bCs/>
                <w:color w:val="000000"/>
                <w:sz w:val="18"/>
                <w:szCs w:val="18"/>
              </w:rPr>
            </w:pPr>
            <w:r>
              <w:rPr>
                <w:rFonts w:ascii="Arial" w:hAnsi="Arial" w:cs="Arial"/>
                <w:b/>
                <w:bCs/>
                <w:color w:val="000000"/>
                <w:sz w:val="18"/>
                <w:szCs w:val="18"/>
              </w:rPr>
              <w:t>2. Securities, Margin &amp; Charge:</w:t>
            </w:r>
            <w:r w:rsidR="00034B26">
              <w:rPr>
                <w:rFonts w:ascii="Arial" w:hAnsi="Arial" w:cs="Arial"/>
                <w:b/>
                <w:bCs/>
                <w:color w:val="000000"/>
                <w:sz w:val="18"/>
                <w:szCs w:val="18"/>
              </w:rPr>
              <w:t xml:space="preserve"> </w:t>
            </w:r>
          </w:p>
        </w:tc>
      </w:tr>
      <w:tr w:rsidR="00BA5BC7" w:rsidTr="00662F6F">
        <w:trPr>
          <w:trHeight w:val="510"/>
        </w:trPr>
        <w:tc>
          <w:tcPr>
            <w:tcW w:w="535" w:type="dxa"/>
          </w:tcPr>
          <w:p w:rsidR="00BA5BC7" w:rsidRDefault="00BA5BC7" w:rsidP="00BA5BC7">
            <w:pPr>
              <w:pStyle w:val="Header"/>
              <w:tabs>
                <w:tab w:val="clear" w:pos="4986"/>
                <w:tab w:val="clear" w:pos="9972"/>
              </w:tabs>
              <w:snapToGrid w:val="0"/>
              <w:jc w:val="center"/>
            </w:pPr>
            <w:r>
              <w:rPr>
                <w:rFonts w:ascii="Arial" w:hAnsi="Arial" w:cs="Arial"/>
                <w:b/>
                <w:bCs/>
                <w:color w:val="000000"/>
                <w:sz w:val="18"/>
                <w:szCs w:val="18"/>
              </w:rPr>
              <w:t>#</w:t>
            </w:r>
          </w:p>
        </w:tc>
        <w:tc>
          <w:tcPr>
            <w:tcW w:w="2210" w:type="dxa"/>
          </w:tcPr>
          <w:p w:rsidR="00BA5BC7" w:rsidRDefault="00BA5BC7" w:rsidP="00BA5BC7">
            <w:pPr>
              <w:pStyle w:val="Standard"/>
              <w:tabs>
                <w:tab w:val="left" w:pos="0"/>
              </w:tabs>
              <w:snapToGrid w:val="0"/>
              <w:jc w:val="center"/>
            </w:pPr>
            <w:r>
              <w:rPr>
                <w:rFonts w:ascii="Arial" w:hAnsi="Arial" w:cs="Arial"/>
                <w:b/>
                <w:bCs/>
                <w:color w:val="000000"/>
                <w:sz w:val="18"/>
                <w:szCs w:val="18"/>
              </w:rPr>
              <w:t>Nature of Facility</w:t>
            </w:r>
          </w:p>
        </w:tc>
        <w:tc>
          <w:tcPr>
            <w:tcW w:w="3622" w:type="dxa"/>
          </w:tcPr>
          <w:p w:rsidR="00BA5BC7" w:rsidRDefault="00BA5BC7" w:rsidP="00BA5BC7">
            <w:pPr>
              <w:pStyle w:val="Standard"/>
              <w:snapToGrid w:val="0"/>
              <w:jc w:val="center"/>
            </w:pPr>
            <w:r>
              <w:rPr>
                <w:rFonts w:ascii="Arial" w:hAnsi="Arial" w:cs="Arial"/>
                <w:b/>
                <w:bCs/>
                <w:color w:val="000000"/>
                <w:sz w:val="18"/>
                <w:szCs w:val="18"/>
              </w:rPr>
              <w:t>Security (ies)</w:t>
            </w:r>
          </w:p>
        </w:tc>
        <w:tc>
          <w:tcPr>
            <w:tcW w:w="1326" w:type="dxa"/>
          </w:tcPr>
          <w:p w:rsidR="00BA5BC7" w:rsidRDefault="00BA5BC7" w:rsidP="00BA5BC7">
            <w:pPr>
              <w:pStyle w:val="Standard"/>
              <w:snapToGrid w:val="0"/>
              <w:jc w:val="center"/>
            </w:pPr>
            <w:r>
              <w:rPr>
                <w:rFonts w:ascii="Arial" w:hAnsi="Arial" w:cs="Arial"/>
                <w:b/>
                <w:bCs/>
                <w:color w:val="000000"/>
                <w:sz w:val="18"/>
                <w:szCs w:val="18"/>
              </w:rPr>
              <w:t>Margin %</w:t>
            </w:r>
          </w:p>
        </w:tc>
        <w:tc>
          <w:tcPr>
            <w:tcW w:w="2663" w:type="dxa"/>
          </w:tcPr>
          <w:p w:rsidR="00BA5BC7" w:rsidRDefault="00BA5BC7" w:rsidP="00BA5BC7">
            <w:pPr>
              <w:pStyle w:val="Standard"/>
              <w:snapToGrid w:val="0"/>
              <w:jc w:val="center"/>
            </w:pPr>
            <w:r>
              <w:rPr>
                <w:rFonts w:ascii="Arial" w:hAnsi="Arial" w:cs="Arial"/>
                <w:b/>
                <w:bCs/>
                <w:color w:val="000000"/>
                <w:sz w:val="18"/>
                <w:szCs w:val="18"/>
              </w:rPr>
              <w:t>Charge with SECP</w:t>
            </w:r>
          </w:p>
          <w:p w:rsidR="00BA5BC7" w:rsidRDefault="00BA5BC7" w:rsidP="00BA5BC7">
            <w:pPr>
              <w:pStyle w:val="Standard"/>
              <w:snapToGrid w:val="0"/>
              <w:jc w:val="center"/>
            </w:pPr>
            <w:r>
              <w:rPr>
                <w:rFonts w:ascii="Arial" w:hAnsi="Arial" w:cs="Arial"/>
                <w:color w:val="000000"/>
                <w:sz w:val="16"/>
                <w:szCs w:val="16"/>
              </w:rPr>
              <w:t>(For Limited Company)</w:t>
            </w:r>
          </w:p>
        </w:tc>
      </w:tr>
      <w:tr w:rsidR="0040527C">
        <w:tc>
          <w:tcPr>
            <w:tcW w:w="535" w:type="dxa"/>
          </w:tcPr>
          <w:p w:rsidR="0040527C" w:rsidRDefault="001E1922">
            <w:pPr>
              <w:spacing w:before="60" w:after="60"/>
            </w:pPr>
            <w:r>
              <w:rPr>
                <w:rFonts w:ascii="Cambria" w:hAnsi="Cambria"/>
                <w:color w:val="000000"/>
                <w:sz w:val="18"/>
              </w:rPr>
              <w:t>1</w:t>
            </w:r>
          </w:p>
        </w:tc>
        <w:tc>
          <w:tcPr>
            <w:tcW w:w="2210" w:type="dxa"/>
          </w:tcPr>
          <w:p w:rsidR="0040527C" w:rsidRDefault="001E1922">
            <w:pPr>
              <w:spacing w:before="60" w:after="60"/>
            </w:pPr>
            <w:r>
              <w:rPr>
                <w:rFonts w:ascii="Cambria" w:hAnsi="Cambria"/>
                <w:color w:val="000000"/>
                <w:sz w:val="18"/>
              </w:rPr>
              <w:t>ADVANCE AGAINST ISTISNA IERF</w:t>
            </w:r>
          </w:p>
        </w:tc>
        <w:tc>
          <w:tcPr>
            <w:tcW w:w="3622" w:type="dxa"/>
          </w:tcPr>
          <w:p w:rsidR="0040527C" w:rsidRDefault="001E1922">
            <w:pPr>
              <w:spacing w:before="60" w:after="60"/>
            </w:pPr>
            <w:r>
              <w:rPr>
                <w:rFonts w:ascii="Cambria" w:hAnsi="Cambria"/>
                <w:color w:val="000000"/>
                <w:sz w:val="18"/>
              </w:rPr>
              <w:t>• Building (Industrial)</w:t>
            </w:r>
            <w:r>
              <w:rPr>
                <w:rFonts w:ascii="Cambria" w:hAnsi="Cambria"/>
                <w:color w:val="000000"/>
                <w:sz w:val="18"/>
              </w:rPr>
              <w:br/>
            </w:r>
          </w:p>
        </w:tc>
        <w:tc>
          <w:tcPr>
            <w:tcW w:w="1326" w:type="dxa"/>
          </w:tcPr>
          <w:p w:rsidR="0040527C" w:rsidRDefault="001E1922">
            <w:pPr>
              <w:spacing w:before="60" w:after="60"/>
            </w:pPr>
            <w:r>
              <w:rPr>
                <w:rFonts w:ascii="Cambria" w:hAnsi="Cambria"/>
                <w:color w:val="000000"/>
                <w:sz w:val="18"/>
              </w:rPr>
              <w:t>• -</w:t>
            </w:r>
            <w:r>
              <w:rPr>
                <w:rFonts w:ascii="Cambria" w:hAnsi="Cambria"/>
                <w:color w:val="000000"/>
                <w:sz w:val="18"/>
              </w:rPr>
              <w:br/>
            </w:r>
          </w:p>
        </w:tc>
        <w:tc>
          <w:tcPr>
            <w:tcW w:w="2663" w:type="dxa"/>
          </w:tcPr>
          <w:p w:rsidR="0040527C" w:rsidRDefault="001E1922">
            <w:pPr>
              <w:spacing w:before="60" w:after="60"/>
            </w:pPr>
            <w:r>
              <w:rPr>
                <w:rFonts w:ascii="Cambria" w:hAnsi="Cambria"/>
                <w:color w:val="000000"/>
                <w:sz w:val="18"/>
              </w:rPr>
              <w:t>• 123.00</w:t>
            </w:r>
            <w:r>
              <w:rPr>
                <w:rFonts w:ascii="Cambria" w:hAnsi="Cambria"/>
                <w:color w:val="000000"/>
                <w:sz w:val="18"/>
              </w:rPr>
              <w:br/>
            </w:r>
          </w:p>
        </w:tc>
      </w:tr>
    </w:tbl>
    <w:p w:rsidR="004C2BA5" w:rsidRDefault="004C2BA5" w:rsidP="00BA5BC7">
      <w:pPr>
        <w:pStyle w:val="Standard"/>
        <w:rPr>
          <w:color w:val="000000"/>
        </w:rPr>
      </w:pPr>
    </w:p>
    <w:tbl>
      <w:tblPr>
        <w:tblStyle w:val="TableGrid"/>
        <w:tblW w:w="10350" w:type="dxa"/>
        <w:tblInd w:w="-5" w:type="dxa"/>
        <w:tblLayout w:type="fixed"/>
        <w:tblLook w:val="0000" w:firstRow="0" w:lastRow="0" w:firstColumn="0" w:lastColumn="0" w:noHBand="0" w:noVBand="0"/>
      </w:tblPr>
      <w:tblGrid>
        <w:gridCol w:w="540"/>
        <w:gridCol w:w="6060"/>
        <w:gridCol w:w="1190"/>
        <w:gridCol w:w="2560"/>
      </w:tblGrid>
      <w:tr w:rsidR="00BA5BC7" w:rsidTr="00BA5BC7">
        <w:trPr>
          <w:trHeight w:val="48"/>
        </w:trPr>
        <w:tc>
          <w:tcPr>
            <w:tcW w:w="10350" w:type="dxa"/>
            <w:gridSpan w:val="4"/>
          </w:tcPr>
          <w:p w:rsidR="00BA5BC7" w:rsidRDefault="00BA5BC7" w:rsidP="00BA5BC7">
            <w:pPr>
              <w:pStyle w:val="Standard"/>
              <w:snapToGrid w:val="0"/>
              <w:rPr>
                <w:rFonts w:ascii="Arial" w:hAnsi="Arial" w:cs="Arial"/>
                <w:b/>
                <w:bCs/>
                <w:color w:val="000000"/>
                <w:sz w:val="18"/>
                <w:szCs w:val="18"/>
              </w:rPr>
            </w:pPr>
            <w:r>
              <w:rPr>
                <w:rFonts w:ascii="Arial" w:hAnsi="Arial" w:cs="Arial"/>
                <w:b/>
                <w:bCs/>
                <w:color w:val="000000"/>
                <w:sz w:val="18"/>
                <w:szCs w:val="18"/>
              </w:rPr>
              <w:t>3. Properties and other Fixed Assets with Margin &amp; Charge:</w:t>
            </w:r>
            <w:r w:rsidR="00034B26">
              <w:rPr>
                <w:rFonts w:ascii="Arial" w:hAnsi="Arial" w:cs="Arial"/>
                <w:b/>
                <w:bCs/>
                <w:color w:val="000000"/>
                <w:sz w:val="18"/>
                <w:szCs w:val="18"/>
              </w:rPr>
              <w:t xml:space="preserve"> </w:t>
            </w:r>
          </w:p>
        </w:tc>
      </w:tr>
      <w:tr w:rsidR="004C2BA5" w:rsidTr="00662F6F">
        <w:trPr>
          <w:trHeight w:val="48"/>
        </w:trPr>
        <w:tc>
          <w:tcPr>
            <w:tcW w:w="540" w:type="dxa"/>
          </w:tcPr>
          <w:p w:rsidR="004C2BA5" w:rsidRDefault="005B15D0">
            <w:pPr>
              <w:pStyle w:val="Header"/>
              <w:tabs>
                <w:tab w:val="clear" w:pos="4986"/>
                <w:tab w:val="clear" w:pos="9972"/>
              </w:tabs>
              <w:snapToGrid w:val="0"/>
              <w:jc w:val="center"/>
            </w:pPr>
            <w:r>
              <w:rPr>
                <w:rFonts w:ascii="Arial" w:hAnsi="Arial" w:cs="Arial"/>
                <w:b/>
                <w:bCs/>
                <w:color w:val="000000"/>
                <w:sz w:val="18"/>
                <w:szCs w:val="18"/>
              </w:rPr>
              <w:t>#</w:t>
            </w:r>
          </w:p>
        </w:tc>
        <w:tc>
          <w:tcPr>
            <w:tcW w:w="6060" w:type="dxa"/>
          </w:tcPr>
          <w:p w:rsidR="004C2BA5" w:rsidRDefault="005B15D0">
            <w:pPr>
              <w:pStyle w:val="Standard"/>
              <w:snapToGrid w:val="0"/>
              <w:jc w:val="center"/>
            </w:pPr>
            <w:r>
              <w:rPr>
                <w:rFonts w:ascii="Arial" w:hAnsi="Arial" w:cs="Arial"/>
                <w:b/>
                <w:bCs/>
                <w:color w:val="000000"/>
                <w:sz w:val="18"/>
                <w:szCs w:val="18"/>
              </w:rPr>
              <w:t>Security (ies)</w:t>
            </w:r>
          </w:p>
        </w:tc>
        <w:tc>
          <w:tcPr>
            <w:tcW w:w="1190" w:type="dxa"/>
          </w:tcPr>
          <w:p w:rsidR="004C2BA5" w:rsidRDefault="005B15D0">
            <w:pPr>
              <w:pStyle w:val="Standard"/>
              <w:snapToGrid w:val="0"/>
              <w:jc w:val="center"/>
            </w:pPr>
            <w:r>
              <w:rPr>
                <w:rFonts w:ascii="Arial" w:hAnsi="Arial" w:cs="Arial"/>
                <w:b/>
                <w:bCs/>
                <w:color w:val="000000"/>
                <w:sz w:val="18"/>
                <w:szCs w:val="18"/>
              </w:rPr>
              <w:t>Margin %</w:t>
            </w:r>
          </w:p>
        </w:tc>
        <w:tc>
          <w:tcPr>
            <w:tcW w:w="2560" w:type="dxa"/>
          </w:tcPr>
          <w:p w:rsidR="004C2BA5" w:rsidRDefault="005B15D0">
            <w:pPr>
              <w:pStyle w:val="Standard"/>
              <w:snapToGrid w:val="0"/>
              <w:jc w:val="center"/>
            </w:pPr>
            <w:r>
              <w:rPr>
                <w:rFonts w:ascii="Arial" w:hAnsi="Arial" w:cs="Arial"/>
                <w:b/>
                <w:bCs/>
                <w:color w:val="000000"/>
                <w:sz w:val="18"/>
                <w:szCs w:val="18"/>
              </w:rPr>
              <w:t>Charge with SECP</w:t>
            </w:r>
          </w:p>
          <w:p w:rsidR="004C2BA5" w:rsidRDefault="005B15D0">
            <w:pPr>
              <w:pStyle w:val="Standard"/>
              <w:snapToGrid w:val="0"/>
              <w:jc w:val="center"/>
            </w:pPr>
            <w:r>
              <w:rPr>
                <w:rFonts w:ascii="Arial" w:hAnsi="Arial" w:cs="Arial"/>
                <w:color w:val="000000"/>
                <w:sz w:val="16"/>
                <w:szCs w:val="16"/>
              </w:rPr>
              <w:t>(For Limited Company)</w:t>
            </w:r>
          </w:p>
        </w:tc>
      </w:tr>
      <w:tr w:rsidR="0040527C">
        <w:tc>
          <w:tcPr>
            <w:tcW w:w="540" w:type="dxa"/>
          </w:tcPr>
          <w:p w:rsidR="0040527C" w:rsidRDefault="001E1922">
            <w:pPr>
              <w:spacing w:before="60" w:after="60"/>
            </w:pPr>
            <w:r>
              <w:rPr>
                <w:rFonts w:ascii="Cambria" w:hAnsi="Cambria"/>
                <w:color w:val="000000"/>
                <w:sz w:val="18"/>
              </w:rPr>
              <w:t>1</w:t>
            </w:r>
          </w:p>
        </w:tc>
        <w:tc>
          <w:tcPr>
            <w:tcW w:w="6060" w:type="dxa"/>
          </w:tcPr>
          <w:p w:rsidR="0040527C" w:rsidRDefault="001E1922">
            <w:pPr>
              <w:spacing w:before="60" w:after="60"/>
            </w:pPr>
            <w:r>
              <w:rPr>
                <w:rFonts w:ascii="Cambria" w:hAnsi="Cambria"/>
                <w:color w:val="000000"/>
                <w:sz w:val="18"/>
              </w:rPr>
              <w:t>Building (Industrial)</w:t>
            </w:r>
          </w:p>
        </w:tc>
        <w:tc>
          <w:tcPr>
            <w:tcW w:w="1190" w:type="dxa"/>
          </w:tcPr>
          <w:p w:rsidR="0040527C" w:rsidRDefault="001E1922">
            <w:pPr>
              <w:spacing w:before="60" w:after="60"/>
            </w:pPr>
            <w:r>
              <w:rPr>
                <w:rFonts w:ascii="Cambria" w:hAnsi="Cambria"/>
                <w:color w:val="000000"/>
                <w:sz w:val="18"/>
              </w:rPr>
              <w:t>-</w:t>
            </w:r>
          </w:p>
        </w:tc>
        <w:tc>
          <w:tcPr>
            <w:tcW w:w="2560" w:type="dxa"/>
          </w:tcPr>
          <w:p w:rsidR="0040527C" w:rsidRDefault="001E1922">
            <w:pPr>
              <w:spacing w:before="60" w:after="60"/>
            </w:pPr>
            <w:r>
              <w:rPr>
                <w:rFonts w:ascii="Cambria" w:hAnsi="Cambria"/>
                <w:color w:val="000000"/>
                <w:sz w:val="18"/>
              </w:rPr>
              <w:t>123.00</w:t>
            </w:r>
          </w:p>
        </w:tc>
      </w:tr>
    </w:tbl>
    <w:p w:rsidR="004C2BA5" w:rsidRDefault="004C2BA5">
      <w:pPr>
        <w:pStyle w:val="Standard"/>
        <w:jc w:val="both"/>
        <w:rPr>
          <w:color w:val="000000"/>
        </w:rPr>
      </w:pPr>
    </w:p>
    <w:tbl>
      <w:tblPr>
        <w:tblStyle w:val="TableGrid"/>
        <w:tblW w:w="10350" w:type="dxa"/>
        <w:tblInd w:w="-5" w:type="dxa"/>
        <w:tblLayout w:type="fixed"/>
        <w:tblLook w:val="0000" w:firstRow="0" w:lastRow="0" w:firstColumn="0" w:lastColumn="0" w:noHBand="0" w:noVBand="0"/>
      </w:tblPr>
      <w:tblGrid>
        <w:gridCol w:w="540"/>
        <w:gridCol w:w="2447"/>
        <w:gridCol w:w="7363"/>
      </w:tblGrid>
      <w:tr w:rsidR="00BA5BC7" w:rsidTr="009A78CC">
        <w:trPr>
          <w:trHeight w:val="298"/>
        </w:trPr>
        <w:tc>
          <w:tcPr>
            <w:tcW w:w="10350" w:type="dxa"/>
            <w:gridSpan w:val="3"/>
          </w:tcPr>
          <w:p w:rsidR="00BA5BC7" w:rsidRDefault="00BA5BC7">
            <w:pPr>
              <w:pStyle w:val="Standard"/>
              <w:snapToGrid w:val="0"/>
              <w:rPr>
                <w:rFonts w:ascii="Arial" w:hAnsi="Arial" w:cs="Arial"/>
                <w:b/>
                <w:bCs/>
                <w:color w:val="000000"/>
                <w:sz w:val="18"/>
                <w:szCs w:val="18"/>
              </w:rPr>
            </w:pPr>
            <w:r>
              <w:rPr>
                <w:rFonts w:ascii="Arial" w:hAnsi="Arial" w:cs="Arial"/>
                <w:b/>
                <w:bCs/>
                <w:color w:val="000000"/>
                <w:sz w:val="18"/>
                <w:szCs w:val="18"/>
              </w:rPr>
              <w:t>4. Payment Details:</w:t>
            </w:r>
            <w:r w:rsidR="00034B26">
              <w:rPr>
                <w:rFonts w:ascii="Arial" w:hAnsi="Arial" w:cs="Arial"/>
                <w:b/>
                <w:bCs/>
                <w:color w:val="000000"/>
                <w:sz w:val="18"/>
                <w:szCs w:val="18"/>
              </w:rPr>
              <w:t xml:space="preserve"> </w:t>
            </w:r>
          </w:p>
        </w:tc>
      </w:tr>
      <w:tr w:rsidR="004C2BA5" w:rsidTr="009A78CC">
        <w:trPr>
          <w:trHeight w:val="298"/>
        </w:trPr>
        <w:tc>
          <w:tcPr>
            <w:tcW w:w="540" w:type="dxa"/>
          </w:tcPr>
          <w:p w:rsidR="004C2BA5" w:rsidRDefault="005B15D0" w:rsidP="00AB5D91">
            <w:pPr>
              <w:pStyle w:val="Header"/>
              <w:tabs>
                <w:tab w:val="clear" w:pos="4986"/>
                <w:tab w:val="clear" w:pos="9972"/>
              </w:tabs>
              <w:snapToGrid w:val="0"/>
              <w:jc w:val="center"/>
            </w:pPr>
            <w:r>
              <w:rPr>
                <w:rFonts w:ascii="Arial" w:hAnsi="Arial" w:cs="Arial"/>
                <w:b/>
                <w:bCs/>
                <w:color w:val="000000"/>
                <w:sz w:val="18"/>
                <w:szCs w:val="18"/>
              </w:rPr>
              <w:lastRenderedPageBreak/>
              <w:t>#</w:t>
            </w:r>
          </w:p>
        </w:tc>
        <w:tc>
          <w:tcPr>
            <w:tcW w:w="2447" w:type="dxa"/>
          </w:tcPr>
          <w:p w:rsidR="004C2BA5" w:rsidRDefault="005B15D0" w:rsidP="00AB5D91">
            <w:pPr>
              <w:pStyle w:val="Standard"/>
              <w:snapToGrid w:val="0"/>
              <w:jc w:val="center"/>
            </w:pPr>
            <w:r>
              <w:rPr>
                <w:rFonts w:ascii="Arial" w:hAnsi="Arial" w:cs="Arial"/>
                <w:b/>
                <w:bCs/>
                <w:color w:val="000000"/>
                <w:sz w:val="18"/>
                <w:szCs w:val="18"/>
              </w:rPr>
              <w:t>Nature of Facility</w:t>
            </w:r>
          </w:p>
        </w:tc>
        <w:tc>
          <w:tcPr>
            <w:tcW w:w="7363" w:type="dxa"/>
          </w:tcPr>
          <w:p w:rsidR="004C2BA5" w:rsidRDefault="005B15D0" w:rsidP="00AB5D91">
            <w:pPr>
              <w:pStyle w:val="Standard"/>
              <w:snapToGrid w:val="0"/>
              <w:jc w:val="center"/>
              <w:rPr>
                <w:rFonts w:ascii="Arial" w:hAnsi="Arial" w:cs="Arial"/>
                <w:color w:val="000000"/>
                <w:sz w:val="18"/>
                <w:szCs w:val="18"/>
              </w:rPr>
            </w:pPr>
            <w:r>
              <w:rPr>
                <w:rFonts w:ascii="Arial" w:hAnsi="Arial" w:cs="Arial"/>
                <w:b/>
                <w:bCs/>
                <w:color w:val="000000"/>
                <w:sz w:val="18"/>
                <w:szCs w:val="18"/>
              </w:rPr>
              <w:t>Payment Details</w:t>
            </w:r>
          </w:p>
        </w:tc>
      </w:tr>
      <w:tr w:rsidR="0040527C">
        <w:tc>
          <w:tcPr>
            <w:tcW w:w="540" w:type="dxa"/>
          </w:tcPr>
          <w:p w:rsidR="0040527C" w:rsidRDefault="001E1922">
            <w:pPr>
              <w:spacing w:before="60" w:after="60"/>
            </w:pPr>
            <w:r>
              <w:rPr>
                <w:rFonts w:ascii="Cambria" w:hAnsi="Cambria"/>
                <w:color w:val="000000"/>
                <w:sz w:val="18"/>
              </w:rPr>
              <w:t>1</w:t>
            </w:r>
          </w:p>
        </w:tc>
        <w:tc>
          <w:tcPr>
            <w:tcW w:w="2447" w:type="dxa"/>
          </w:tcPr>
          <w:p w:rsidR="0040527C" w:rsidRDefault="001E1922">
            <w:pPr>
              <w:spacing w:before="60" w:after="60"/>
            </w:pPr>
            <w:r>
              <w:rPr>
                <w:rFonts w:ascii="Cambria" w:hAnsi="Cambria"/>
                <w:color w:val="000000"/>
                <w:sz w:val="18"/>
              </w:rPr>
              <w:t>ADVANCE AGAINST ISTISNA IERF</w:t>
            </w:r>
          </w:p>
        </w:tc>
        <w:tc>
          <w:tcPr>
            <w:tcW w:w="7363" w:type="dxa"/>
          </w:tcPr>
          <w:p w:rsidR="0040527C" w:rsidRDefault="001E1922">
            <w:pPr>
              <w:spacing w:before="60" w:after="60"/>
            </w:pPr>
            <w:r>
              <w:rPr>
                <w:rFonts w:ascii="Cambria" w:hAnsi="Cambria"/>
                <w:color w:val="000000"/>
                <w:sz w:val="18"/>
              </w:rPr>
              <w:t>-</w:t>
            </w:r>
          </w:p>
        </w:tc>
      </w:tr>
    </w:tbl>
    <w:p w:rsidR="004C2BA5" w:rsidRDefault="004C2BA5">
      <w:pPr>
        <w:pStyle w:val="Standard"/>
        <w:rPr>
          <w:rFonts w:ascii="Arial" w:hAnsi="Arial" w:cs="Arial"/>
          <w:b/>
          <w:bCs/>
          <w:color w:val="000000"/>
          <w:sz w:val="18"/>
          <w:szCs w:val="18"/>
        </w:rPr>
      </w:pPr>
    </w:p>
    <w:p w:rsidR="004C2BA5" w:rsidRDefault="005B15D0">
      <w:pPr>
        <w:pStyle w:val="Standard"/>
      </w:pPr>
      <w:r>
        <w:rPr>
          <w:rFonts w:ascii="Arial" w:hAnsi="Arial" w:cs="Arial"/>
          <w:b/>
          <w:bCs/>
          <w:color w:val="000000"/>
          <w:sz w:val="18"/>
          <w:szCs w:val="18"/>
        </w:rPr>
        <w:t>The above Financing Facility(ies) shall be at all times governed by the following terms and conditions:</w:t>
      </w:r>
    </w:p>
    <w:p w:rsidR="004C2BA5" w:rsidRDefault="004C2BA5">
      <w:pPr>
        <w:pStyle w:val="Standard"/>
        <w:rPr>
          <w:rFonts w:ascii="Arial" w:hAnsi="Arial" w:cs="Arial"/>
          <w:b/>
          <w:bCs/>
          <w:color w:val="000000"/>
          <w:sz w:val="12"/>
          <w:szCs w:val="12"/>
        </w:rPr>
      </w:pPr>
    </w:p>
    <w:p w:rsidR="004C2BA5" w:rsidRDefault="005B15D0">
      <w:pPr>
        <w:pStyle w:val="Standard"/>
        <w:pBdr>
          <w:top w:val="single" w:sz="4" w:space="1" w:color="000000"/>
          <w:left w:val="single" w:sz="4" w:space="4" w:color="000000"/>
          <w:bottom w:val="single" w:sz="4" w:space="1" w:color="000000"/>
          <w:right w:val="single" w:sz="4" w:space="4" w:color="000000"/>
        </w:pBdr>
        <w:shd w:val="clear" w:color="auto" w:fill="A0A0A0"/>
      </w:pPr>
      <w:r>
        <w:rPr>
          <w:rFonts w:ascii="Arial" w:hAnsi="Arial" w:cs="Arial"/>
          <w:b/>
          <w:bCs/>
          <w:color w:val="000000"/>
          <w:sz w:val="18"/>
          <w:szCs w:val="18"/>
        </w:rPr>
        <w:t>5. Special Conditions / Covenants:</w:t>
      </w:r>
    </w:p>
    <w:p w:rsidR="00526A50" w:rsidRDefault="00526A50" w:rsidP="00526A50">
      <w:pPr>
        <w:pStyle w:val="Standard"/>
        <w:rPr>
          <w:rFonts w:ascii="Arial" w:hAnsi="Arial" w:cs="Arial"/>
          <w:color w:val="000000"/>
          <w:sz w:val="18"/>
          <w:szCs w:val="18"/>
        </w:rPr>
      </w:pPr>
    </w:p>
    <w:p w:rsidR="00526A50" w:rsidRPr="00526A50" w:rsidRDefault="00526A50" w:rsidP="00526A50">
      <w:pPr>
        <w:pStyle w:val="Standard"/>
        <w:rPr>
          <w:rFonts w:ascii="Arial" w:hAnsi="Arial" w:cs="Arial"/>
          <w:color w:val="000000"/>
          <w:sz w:val="18"/>
          <w:szCs w:val="18"/>
        </w:rPr>
      </w:pPr>
      <w:r w:rsidRPr="00526A50">
        <w:rPr>
          <w:rFonts w:ascii="Arial" w:hAnsi="Arial" w:cs="Arial"/>
          <w:color w:val="000000"/>
          <w:sz w:val="18"/>
          <w:szCs w:val="18"/>
        </w:rPr>
        <w:t>a)</w:t>
      </w:r>
      <w:r w:rsidRPr="00526A50">
        <w:rPr>
          <w:rFonts w:ascii="Arial" w:hAnsi="Arial" w:cs="Arial"/>
          <w:color w:val="000000"/>
          <w:sz w:val="18"/>
          <w:szCs w:val="18"/>
        </w:rPr>
        <w:tab/>
        <w:t>Any change in strategic/ownership control during tenancy of Banks financing shall require bank’s prior clearance and revalidation.</w:t>
      </w:r>
    </w:p>
    <w:p w:rsidR="00526A50" w:rsidRPr="00526A50" w:rsidRDefault="00526A50" w:rsidP="00526A50">
      <w:pPr>
        <w:pStyle w:val="Standard"/>
        <w:rPr>
          <w:rFonts w:ascii="Arial" w:hAnsi="Arial" w:cs="Arial"/>
          <w:color w:val="000000"/>
          <w:sz w:val="18"/>
          <w:szCs w:val="18"/>
        </w:rPr>
      </w:pPr>
      <w:r w:rsidRPr="00526A50">
        <w:rPr>
          <w:rFonts w:ascii="Arial" w:hAnsi="Arial" w:cs="Arial"/>
          <w:color w:val="000000"/>
          <w:sz w:val="18"/>
          <w:szCs w:val="18"/>
        </w:rPr>
        <w:t>b)</w:t>
      </w:r>
      <w:r w:rsidRPr="00526A50">
        <w:rPr>
          <w:rFonts w:ascii="Arial" w:hAnsi="Arial" w:cs="Arial"/>
          <w:color w:val="000000"/>
          <w:sz w:val="18"/>
          <w:szCs w:val="18"/>
        </w:rPr>
        <w:tab/>
        <w:t>You shall ensure that financial ratios as well as your total exposures based on your equity as disclosed in Balance Sheet (Current Ratio &amp; Total Financings / Borrowings from Banks / FIs to Equity) should be in accordance with the requirement of Prudential Regulations of the SBP.</w:t>
      </w:r>
    </w:p>
    <w:p w:rsidR="00A00A5E" w:rsidRDefault="00526A50" w:rsidP="00526A50">
      <w:pPr>
        <w:pStyle w:val="Standard"/>
        <w:rPr>
          <w:rFonts w:ascii="Arial" w:hAnsi="Arial" w:cs="Arial"/>
          <w:color w:val="000000"/>
          <w:sz w:val="18"/>
          <w:szCs w:val="18"/>
        </w:rPr>
      </w:pPr>
      <w:r w:rsidRPr="00526A50">
        <w:rPr>
          <w:rFonts w:ascii="Arial" w:hAnsi="Arial" w:cs="Arial"/>
          <w:color w:val="000000"/>
          <w:sz w:val="18"/>
          <w:szCs w:val="18"/>
        </w:rPr>
        <w:t>c)</w:t>
      </w:r>
      <w:r w:rsidRPr="00526A50">
        <w:rPr>
          <w:rFonts w:ascii="Arial" w:hAnsi="Arial" w:cs="Arial"/>
          <w:color w:val="000000"/>
          <w:sz w:val="18"/>
          <w:szCs w:val="18"/>
        </w:rPr>
        <w:tab/>
        <w:t>Subordinated loan reflected in Balance Sheet and subordinated loan agreement created in favor of HMB shall not to be withdrawn without prior approval of financing/lending bank and HMB</w:t>
      </w:r>
    </w:p>
    <w:p w:rsidR="00526A50" w:rsidRPr="00526A50" w:rsidRDefault="00526A50" w:rsidP="00526A50">
      <w:pPr>
        <w:pStyle w:val="Standard"/>
        <w:rPr>
          <w:rFonts w:ascii="Arial" w:hAnsi="Arial" w:cs="Arial"/>
          <w:color w:val="000000"/>
          <w:sz w:val="18"/>
          <w:szCs w:val="18"/>
        </w:rPr>
      </w:pPr>
    </w:p>
    <w:p w:rsidR="004C2BA5" w:rsidRDefault="005B15D0">
      <w:pPr>
        <w:pStyle w:val="Standard"/>
        <w:pBdr>
          <w:top w:val="single" w:sz="4" w:space="1" w:color="000000"/>
          <w:left w:val="single" w:sz="4" w:space="4" w:color="000000"/>
          <w:bottom w:val="single" w:sz="4" w:space="1" w:color="000000"/>
          <w:right w:val="single" w:sz="4" w:space="4" w:color="000000"/>
        </w:pBdr>
        <w:shd w:val="clear" w:color="auto" w:fill="A0A0A0"/>
        <w:rPr>
          <w:color w:val="000000"/>
        </w:rPr>
      </w:pPr>
      <w:r>
        <w:rPr>
          <w:rFonts w:ascii="Arial" w:hAnsi="Arial" w:cs="Arial"/>
          <w:b/>
          <w:bCs/>
          <w:color w:val="000000"/>
          <w:sz w:val="18"/>
          <w:szCs w:val="18"/>
        </w:rPr>
        <w:t>6. Other Terms and Conditions:</w:t>
      </w:r>
    </w:p>
    <w:tbl>
      <w:tblPr>
        <w:tblW w:w="0" w:type="auto"/>
        <w:tblLayout w:type="fixed"/>
        <w:tblLook w:val="0000" w:firstRow="0" w:lastRow="0" w:firstColumn="0" w:lastColumn="0" w:noHBand="0" w:noVBand="0"/>
      </w:tblPr>
      <w:tblGrid>
        <w:gridCol w:w="383"/>
        <w:gridCol w:w="114"/>
        <w:gridCol w:w="9588"/>
        <w:gridCol w:w="103"/>
      </w:tblGrid>
      <w:tr w:rsidR="004C2BA5">
        <w:trPr>
          <w:trHeight w:val="617"/>
        </w:trPr>
        <w:tc>
          <w:tcPr>
            <w:tcW w:w="383" w:type="dxa"/>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color w:val="000000"/>
              </w:rPr>
            </w:pPr>
            <w:r>
              <w:rPr>
                <w:rFonts w:ascii="Arial" w:hAnsi="Arial" w:cs="Arial"/>
                <w:bCs/>
                <w:color w:val="000000"/>
                <w:sz w:val="18"/>
                <w:szCs w:val="18"/>
              </w:rPr>
              <w:t>a)</w:t>
            </w:r>
          </w:p>
        </w:tc>
        <w:tc>
          <w:tcPr>
            <w:tcW w:w="9805" w:type="dxa"/>
            <w:gridSpan w:val="3"/>
          </w:tcPr>
          <w:p w:rsidR="004C2BA5" w:rsidRDefault="005B15D0">
            <w:pPr>
              <w:pStyle w:val="BodyText"/>
              <w:ind w:left="14" w:hangingChars="8" w:hanging="14"/>
              <w:jc w:val="both"/>
            </w:pPr>
            <w:r>
              <w:rPr>
                <w:rFonts w:ascii="Arial" w:hAnsi="Arial" w:cs="Arial"/>
                <w:color w:val="000000"/>
                <w:sz w:val="18"/>
                <w:szCs w:val="18"/>
              </w:rPr>
              <w:t>- The above Islamic banking facility (ies) are available subject to execution and completion of the Financing Documents, arrangements and perfection of securities, as applicable.</w:t>
            </w:r>
          </w:p>
          <w:p w:rsidR="004C2BA5" w:rsidRDefault="005B15D0">
            <w:pPr>
              <w:pStyle w:val="BodyText"/>
              <w:ind w:left="14" w:hangingChars="8" w:hanging="14"/>
              <w:jc w:val="both"/>
            </w:pPr>
            <w:r>
              <w:rPr>
                <w:rFonts w:ascii="Arial" w:hAnsi="Arial" w:cs="Arial"/>
                <w:color w:val="000000"/>
                <w:sz w:val="18"/>
                <w:szCs w:val="18"/>
              </w:rPr>
              <w:t xml:space="preserve">- You will comply the Shariah rulings regarding </w:t>
            </w:r>
            <w:r>
              <w:rPr>
                <w:rFonts w:ascii="Arial" w:hAnsi="Arial" w:cs="Arial"/>
                <w:b/>
                <w:bCs/>
                <w:color w:val="000000"/>
                <w:sz w:val="18"/>
                <w:szCs w:val="18"/>
              </w:rPr>
              <w:t xml:space="preserve">[insert the name of Islamic facility] </w:t>
            </w:r>
            <w:r>
              <w:rPr>
                <w:rFonts w:ascii="Arial" w:hAnsi="Arial" w:cs="Arial"/>
                <w:color w:val="000000"/>
                <w:sz w:val="18"/>
                <w:szCs w:val="18"/>
              </w:rPr>
              <w:t>transaction, as applicable.</w:t>
            </w:r>
          </w:p>
          <w:p w:rsidR="004C2BA5" w:rsidRDefault="005B15D0">
            <w:pPr>
              <w:pStyle w:val="BodyText"/>
              <w:ind w:left="14" w:hangingChars="8" w:hanging="14"/>
              <w:jc w:val="both"/>
            </w:pPr>
            <w:r>
              <w:rPr>
                <w:rFonts w:ascii="Arial" w:hAnsi="Arial" w:cs="Arial"/>
                <w:color w:val="000000"/>
                <w:sz w:val="18"/>
                <w:szCs w:val="18"/>
              </w:rPr>
              <w:t xml:space="preserve">- You will follow the </w:t>
            </w:r>
            <w:r>
              <w:rPr>
                <w:rFonts w:ascii="Arial" w:hAnsi="Arial" w:cs="Arial"/>
                <w:b/>
                <w:bCs/>
                <w:color w:val="000000"/>
                <w:sz w:val="18"/>
                <w:szCs w:val="18"/>
              </w:rPr>
              <w:t xml:space="preserve">[insert the name of Islamic facility, as applicable] </w:t>
            </w:r>
            <w:r>
              <w:rPr>
                <w:rFonts w:ascii="Arial" w:hAnsi="Arial" w:cs="Arial"/>
                <w:color w:val="000000"/>
                <w:sz w:val="18"/>
                <w:szCs w:val="18"/>
              </w:rPr>
              <w:t xml:space="preserve"> process flow/transaction flow chart as mutually agreed. </w:t>
            </w:r>
          </w:p>
          <w:p w:rsidR="004C2BA5" w:rsidRDefault="005B15D0">
            <w:pPr>
              <w:pStyle w:val="BodyText"/>
              <w:ind w:left="14" w:hangingChars="8" w:hanging="14"/>
              <w:jc w:val="both"/>
            </w:pPr>
            <w:r>
              <w:rPr>
                <w:rFonts w:ascii="Arial" w:hAnsi="Arial" w:cs="Arial"/>
                <w:bCs/>
                <w:color w:val="000000"/>
                <w:sz w:val="18"/>
                <w:szCs w:val="18"/>
              </w:rPr>
              <w:t xml:space="preserve">-  We are confident that you will comply with Shariah rulings regarding </w:t>
            </w:r>
            <w:r>
              <w:rPr>
                <w:rFonts w:ascii="Arial" w:hAnsi="Arial" w:cs="Arial"/>
                <w:b/>
                <w:color w:val="000000"/>
                <w:sz w:val="18"/>
                <w:szCs w:val="18"/>
                <w:u w:val="single"/>
                <w:shd w:val="clear" w:color="auto" w:fill="D9D9D9"/>
              </w:rPr>
              <w:t>LETTER OF CREDIT</w:t>
            </w:r>
            <w:r>
              <w:rPr>
                <w:rFonts w:ascii="Arial" w:hAnsi="Arial" w:cs="Arial"/>
                <w:bCs/>
                <w:color w:val="000000"/>
                <w:sz w:val="18"/>
                <w:szCs w:val="18"/>
              </w:rPr>
              <w:t xml:space="preserve"> transaction by adopting       the below mentioned parameters;</w:t>
            </w:r>
          </w:p>
          <w:p w:rsidR="004C2BA5" w:rsidRDefault="005B15D0">
            <w:pPr>
              <w:pStyle w:val="BodyText"/>
              <w:jc w:val="both"/>
            </w:pPr>
            <w:r>
              <w:rPr>
                <w:rFonts w:ascii="Arial" w:hAnsi="Arial" w:cs="Arial"/>
                <w:bCs/>
                <w:color w:val="000000"/>
                <w:sz w:val="18"/>
                <w:szCs w:val="18"/>
              </w:rPr>
              <w:t xml:space="preserve"> - All charges such as insurance / takaful, LC opening charges, LC commissions etc. to be taken in advance. Takaful charges will be added to the cost of goods, which are being imported by importer as bank’s agent and rest of the above charges will be added in profit.</w:t>
            </w:r>
          </w:p>
          <w:p w:rsidR="004C2BA5" w:rsidRDefault="005B15D0">
            <w:pPr>
              <w:pStyle w:val="BodyText"/>
              <w:spacing w:before="120" w:after="0"/>
              <w:ind w:left="14" w:hangingChars="8" w:hanging="14"/>
              <w:jc w:val="both"/>
            </w:pPr>
            <w:r>
              <w:rPr>
                <w:rFonts w:ascii="Arial" w:hAnsi="Arial" w:cs="Arial"/>
                <w:bCs/>
                <w:color w:val="000000"/>
                <w:sz w:val="18"/>
                <w:szCs w:val="18"/>
              </w:rPr>
              <w:t xml:space="preserve">- We are confident that you will comply with Shariah rulings regarding </w:t>
            </w:r>
            <w:r>
              <w:rPr>
                <w:rFonts w:ascii="Arial" w:hAnsi="Arial" w:cs="Arial"/>
                <w:b/>
                <w:color w:val="000000"/>
                <w:sz w:val="18"/>
                <w:szCs w:val="18"/>
                <w:u w:val="single"/>
                <w:shd w:val="clear" w:color="auto" w:fill="D9D9D9"/>
              </w:rPr>
              <w:t>LETTER OF GUARANTEE</w:t>
            </w:r>
            <w:r>
              <w:rPr>
                <w:rFonts w:ascii="Arial" w:hAnsi="Arial" w:cs="Arial"/>
                <w:bCs/>
                <w:color w:val="000000"/>
                <w:sz w:val="18"/>
                <w:szCs w:val="18"/>
              </w:rPr>
              <w:t xml:space="preserve"> transaction by adopting the below mentioned parameters;</w:t>
            </w:r>
          </w:p>
          <w:p w:rsidR="004C2BA5" w:rsidRDefault="005B15D0">
            <w:pPr>
              <w:pStyle w:val="BodyText"/>
              <w:spacing w:before="120" w:after="0"/>
              <w:ind w:left="14" w:hangingChars="8" w:hanging="14"/>
              <w:jc w:val="both"/>
            </w:pPr>
            <w:r>
              <w:rPr>
                <w:rFonts w:ascii="Arial" w:hAnsi="Arial" w:cs="Arial"/>
                <w:bCs/>
                <w:color w:val="000000"/>
                <w:sz w:val="18"/>
                <w:szCs w:val="18"/>
              </w:rPr>
              <w:t xml:space="preserve">- The bank shall recover the balance amount (if any) of the claim within the stipulated time periods immediately after call of letter of Guarantee as agreed by the applicant and the bank. </w:t>
            </w:r>
          </w:p>
          <w:p w:rsidR="004C2BA5" w:rsidRDefault="005B15D0">
            <w:pPr>
              <w:pStyle w:val="BodyText"/>
              <w:spacing w:before="120" w:after="0"/>
              <w:ind w:left="14" w:hangingChars="8" w:hanging="14"/>
              <w:jc w:val="both"/>
            </w:pPr>
            <w:r>
              <w:rPr>
                <w:rFonts w:ascii="Arial" w:hAnsi="Arial" w:cs="Arial"/>
                <w:bCs/>
                <w:color w:val="000000"/>
                <w:sz w:val="18"/>
                <w:szCs w:val="18"/>
              </w:rPr>
              <w:t>- Late Payment Surcharge (if any) under the Bank Guarantee shall not be entertained by the bank and the customer has to make payment of those charges from their own sources.</w:t>
            </w:r>
          </w:p>
          <w:p w:rsidR="004C2BA5" w:rsidRDefault="005B15D0">
            <w:pPr>
              <w:pStyle w:val="BodyText"/>
              <w:spacing w:before="120" w:after="0"/>
              <w:ind w:left="14" w:hangingChars="8" w:hanging="14"/>
              <w:jc w:val="both"/>
              <w:rPr>
                <w:rFonts w:ascii="Arial" w:hAnsi="Arial" w:cs="Arial"/>
                <w:b/>
                <w:color w:val="000000"/>
                <w:sz w:val="18"/>
                <w:szCs w:val="18"/>
              </w:rPr>
            </w:pPr>
            <w:r>
              <w:rPr>
                <w:rFonts w:ascii="Arial" w:hAnsi="Arial" w:cs="Arial"/>
                <w:bCs/>
                <w:color w:val="000000"/>
                <w:sz w:val="18"/>
                <w:szCs w:val="18"/>
              </w:rPr>
              <w:t xml:space="preserve">- Letter of Guarantee will never be issued in favour of any entity involved in any Non Shariah compliant business. </w:t>
            </w:r>
          </w:p>
          <w:p w:rsidR="004C2BA5" w:rsidRDefault="004C2BA5">
            <w:pPr>
              <w:pStyle w:val="BodyText"/>
              <w:ind w:left="14" w:hangingChars="8" w:hanging="14"/>
              <w:jc w:val="both"/>
              <w:rPr>
                <w:rFonts w:ascii="Arial" w:hAnsi="Arial" w:cs="Arial"/>
                <w:b/>
                <w:color w:val="000000"/>
                <w:sz w:val="18"/>
                <w:szCs w:val="18"/>
              </w:rPr>
            </w:pPr>
          </w:p>
        </w:tc>
      </w:tr>
      <w:tr w:rsidR="004C2BA5">
        <w:tblPrEx>
          <w:tblCellMar>
            <w:left w:w="10" w:type="dxa"/>
            <w:right w:w="10" w:type="dxa"/>
          </w:tblCellMar>
        </w:tblPrEx>
        <w:trPr>
          <w:gridAfter w:val="1"/>
          <w:wAfter w:w="100" w:type="dxa"/>
          <w:trHeight w:val="805"/>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bCs/>
                <w:sz w:val="18"/>
                <w:szCs w:val="18"/>
              </w:rPr>
            </w:pPr>
            <w:r>
              <w:rPr>
                <w:rFonts w:ascii="Arial" w:hAnsi="Arial" w:cs="Arial"/>
                <w:bCs/>
                <w:sz w:val="18"/>
                <w:szCs w:val="18"/>
              </w:rPr>
              <w:lastRenderedPageBreak/>
              <w:t>b)</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Pr>
                <w:rFonts w:ascii="Arial" w:hAnsi="Arial" w:cs="Arial"/>
                <w:sz w:val="18"/>
                <w:szCs w:val="18"/>
              </w:rPr>
              <w:t>Stock statements together with a list of book debts are to be submitted at the end of each month, to reach us by the first week of the following month. The statement / list should provide Bank-wise break up of limits &amp; outstanding amount with total value of stocks and receivables with ageing there against. Bank may require the statements earlier.</w:t>
            </w:r>
          </w:p>
        </w:tc>
      </w:tr>
      <w:tr w:rsidR="004C2BA5">
        <w:tblPrEx>
          <w:tblCellMar>
            <w:left w:w="10" w:type="dxa"/>
            <w:right w:w="10" w:type="dxa"/>
          </w:tblCellMar>
        </w:tblPrEx>
        <w:trPr>
          <w:gridAfter w:val="1"/>
          <w:wAfter w:w="100" w:type="dxa"/>
          <w:trHeight w:val="1200"/>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bCs/>
                <w:sz w:val="18"/>
                <w:szCs w:val="18"/>
              </w:rPr>
            </w:pPr>
            <w:r>
              <w:rPr>
                <w:rFonts w:ascii="Arial" w:hAnsi="Arial" w:cs="Arial"/>
                <w:bCs/>
                <w:sz w:val="18"/>
                <w:szCs w:val="18"/>
              </w:rPr>
              <w:t>c)</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pPr>
            <w:r>
              <w:rPr>
                <w:rFonts w:ascii="Arial" w:hAnsi="Arial" w:cs="Arial"/>
                <w:sz w:val="18"/>
                <w:szCs w:val="18"/>
              </w:rPr>
              <w:t>The purchased hypothecated or pledged goods or mortgaged building and machinery etc. must be kept fully insured by Takaful company on Bank’s panel or nominated by bank specifically at all times against the risks of Fire, Riots, Strikes, Burglary, malicious damage risks and any other risk that may advise with the bank as the mortgagee and yourself as the mortgagor, and the relevant policy along with premium / Takaful contribution payment receipt held by us. Security / watch and ward of assets placed under Bank’s lien shall be your responsibility.</w:t>
            </w:r>
          </w:p>
        </w:tc>
      </w:tr>
      <w:tr w:rsidR="004C2BA5">
        <w:tblPrEx>
          <w:tblCellMar>
            <w:left w:w="10" w:type="dxa"/>
            <w:right w:w="10" w:type="dxa"/>
          </w:tblCellMar>
        </w:tblPrEx>
        <w:trPr>
          <w:gridAfter w:val="1"/>
          <w:wAfter w:w="100" w:type="dxa"/>
          <w:trHeight w:val="1026"/>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bCs/>
                <w:sz w:val="18"/>
                <w:szCs w:val="18"/>
              </w:rPr>
            </w:pPr>
            <w:r>
              <w:rPr>
                <w:rFonts w:ascii="Arial" w:hAnsi="Arial" w:cs="Arial"/>
                <w:bCs/>
                <w:sz w:val="18"/>
                <w:szCs w:val="18"/>
              </w:rPr>
              <w:t>d)</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Pr>
                <w:rFonts w:ascii="Arial" w:hAnsi="Arial" w:cs="Arial"/>
                <w:sz w:val="18"/>
                <w:szCs w:val="18"/>
              </w:rPr>
              <w:t>Details as per Borrowers Basic Fact Sheet (BBFS) format prescribed by SBP / bank shall be provided duly filled in and signed on each page, on each renewal/enhancement/re-structuring/re-scheduling and at least once in a year as well as wherever any change in ownership / key management or credit rating or substantial change in financing arrangement with other Banks / FIs or changes in details of Associated units takes into effect.</w:t>
            </w:r>
          </w:p>
        </w:tc>
      </w:tr>
      <w:tr w:rsidR="004C2BA5">
        <w:tblPrEx>
          <w:tblCellMar>
            <w:left w:w="10" w:type="dxa"/>
            <w:right w:w="10" w:type="dxa"/>
          </w:tblCellMar>
        </w:tblPrEx>
        <w:trPr>
          <w:gridAfter w:val="1"/>
          <w:wAfter w:w="100" w:type="dxa"/>
          <w:trHeight w:val="90"/>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bCs/>
                <w:sz w:val="18"/>
                <w:szCs w:val="18"/>
              </w:rPr>
            </w:pPr>
            <w:r>
              <w:rPr>
                <w:rFonts w:ascii="Arial" w:hAnsi="Arial" w:cs="Arial"/>
                <w:bCs/>
                <w:sz w:val="18"/>
                <w:szCs w:val="18"/>
              </w:rPr>
              <w:t>e)</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1872"/>
                <w:tab w:val="left" w:pos="2304"/>
                <w:tab w:val="left" w:pos="2736"/>
                <w:tab w:val="left" w:pos="3168"/>
                <w:tab w:val="left" w:pos="3600"/>
                <w:tab w:val="left" w:pos="4032"/>
                <w:tab w:val="left" w:pos="4464"/>
                <w:tab w:val="left" w:pos="4896"/>
                <w:tab w:val="left" w:pos="5328"/>
                <w:tab w:val="left" w:pos="5760"/>
              </w:tabs>
              <w:snapToGrid w:val="0"/>
              <w:spacing w:before="120"/>
              <w:jc w:val="both"/>
              <w:rPr>
                <w:rFonts w:ascii="Arial" w:hAnsi="Arial" w:cs="Arial"/>
                <w:sz w:val="18"/>
                <w:szCs w:val="18"/>
              </w:rPr>
            </w:pPr>
            <w:r>
              <w:rPr>
                <w:rFonts w:ascii="Arial" w:hAnsi="Arial" w:cs="Arial"/>
                <w:sz w:val="18"/>
                <w:szCs w:val="18"/>
              </w:rPr>
              <w:t>(i)The Bank or its authorized representative(s) would have the right to undertake inspection of Stocks / Assets under Bank’s lien from time to time and in any case at least once in each calendar year with or without prior intimation and you shall be obliged to extend all possible assistance. Charges in this respect as per our bank's schedule of charges will be debited to your account.</w:t>
            </w:r>
          </w:p>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pPr>
            <w:r>
              <w:rPr>
                <w:rFonts w:ascii="Arial" w:hAnsi="Arial" w:cs="Arial"/>
                <w:sz w:val="18"/>
                <w:szCs w:val="18"/>
              </w:rPr>
              <w:t>(ii) In case Assets of Limited liability company is offered as security, it shall be the responsibility of the company to get the Charge registered with SECP for the exposure amount and any margin that bank may specify. Such charge should normally be not inferior to any other creditor for which if necessary NOC from senior creditors must be obtained and provided to the bank.</w:t>
            </w:r>
          </w:p>
        </w:tc>
      </w:tr>
      <w:tr w:rsidR="004C2BA5">
        <w:tblPrEx>
          <w:tblCellMar>
            <w:left w:w="10" w:type="dxa"/>
            <w:right w:w="10" w:type="dxa"/>
          </w:tblCellMar>
        </w:tblPrEx>
        <w:trPr>
          <w:gridAfter w:val="1"/>
          <w:wAfter w:w="100" w:type="dxa"/>
          <w:trHeight w:val="1353"/>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bCs/>
                <w:sz w:val="18"/>
                <w:szCs w:val="18"/>
              </w:rPr>
            </w:pPr>
            <w:r>
              <w:rPr>
                <w:rFonts w:ascii="Arial" w:hAnsi="Arial" w:cs="Arial"/>
                <w:bCs/>
                <w:sz w:val="18"/>
                <w:szCs w:val="18"/>
              </w:rPr>
              <w:t>f)</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Pr>
                <w:rFonts w:ascii="Arial" w:hAnsi="Arial" w:cs="Arial"/>
                <w:sz w:val="18"/>
                <w:szCs w:val="18"/>
              </w:rPr>
              <w:t>The value of security determined by Bank shall be final. In case the market value of assets placed under Bank’s mortgage / lien / pledged shares / pledged or hypothecated stocks, as determined by the Bank, falls below the specified margin requirement, You must provide additional shares / stocks acceptable / other tangible security acceptable to the bank or reduce the finance accordingly, within 3 days or else, the bank at its own discretion, may sell the same, for adjustment / reduction of exposure without reference to customer and claim for the remaining balance.</w:t>
            </w:r>
          </w:p>
        </w:tc>
      </w:tr>
      <w:tr w:rsidR="004C2BA5">
        <w:tblPrEx>
          <w:tblCellMar>
            <w:left w:w="10" w:type="dxa"/>
            <w:right w:w="10" w:type="dxa"/>
          </w:tblCellMar>
        </w:tblPrEx>
        <w:trPr>
          <w:gridAfter w:val="1"/>
          <w:wAfter w:w="100" w:type="dxa"/>
          <w:trHeight w:val="554"/>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bCs/>
                <w:sz w:val="18"/>
                <w:szCs w:val="18"/>
              </w:rPr>
            </w:pPr>
            <w:r>
              <w:rPr>
                <w:rFonts w:ascii="Arial" w:hAnsi="Arial" w:cs="Arial"/>
                <w:bCs/>
                <w:sz w:val="18"/>
                <w:szCs w:val="18"/>
              </w:rPr>
              <w:t>g)</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Pr>
                <w:rFonts w:ascii="Arial" w:hAnsi="Arial" w:cs="Arial"/>
                <w:sz w:val="18"/>
                <w:szCs w:val="18"/>
              </w:rPr>
              <w:t>The Bank Shall, at all times, have full authority to cancel/reduce the facilities allowed and revise/amend/modify the  commission or any other condition(s)/clause(s) without assigning any reason.</w:t>
            </w:r>
          </w:p>
        </w:tc>
      </w:tr>
      <w:tr w:rsidR="004C2BA5">
        <w:tblPrEx>
          <w:tblCellMar>
            <w:left w:w="10" w:type="dxa"/>
            <w:right w:w="10" w:type="dxa"/>
          </w:tblCellMar>
        </w:tblPrEx>
        <w:trPr>
          <w:gridAfter w:val="1"/>
          <w:wAfter w:w="100" w:type="dxa"/>
          <w:trHeight w:val="1002"/>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bCs/>
                <w:sz w:val="18"/>
                <w:szCs w:val="18"/>
              </w:rPr>
            </w:pPr>
            <w:r>
              <w:rPr>
                <w:rFonts w:ascii="Arial" w:hAnsi="Arial" w:cs="Arial"/>
                <w:bCs/>
                <w:sz w:val="18"/>
                <w:szCs w:val="18"/>
              </w:rPr>
              <w:lastRenderedPageBreak/>
              <w:t>h)</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Pr>
                <w:rFonts w:ascii="Arial" w:hAnsi="Arial" w:cs="Arial"/>
                <w:sz w:val="18"/>
                <w:szCs w:val="18"/>
              </w:rPr>
              <w:t>The facilities granted are subject to State Bank of Pakistan’s Prudential Regulation / restrictions and Credit Policies as may be imposed from time to time. These facilities are being offered with the understanding that your company’s financial condition will comply with these regulations and other regulatory requirements as well, you shall also indemnify the bank of any loss, the compliance of which depends on your actions / performance.</w:t>
            </w:r>
          </w:p>
        </w:tc>
      </w:tr>
      <w:tr w:rsidR="004C2BA5">
        <w:tblPrEx>
          <w:tblCellMar>
            <w:left w:w="10" w:type="dxa"/>
            <w:right w:w="10" w:type="dxa"/>
          </w:tblCellMar>
        </w:tblPrEx>
        <w:trPr>
          <w:gridAfter w:val="1"/>
          <w:wAfter w:w="100" w:type="dxa"/>
          <w:trHeight w:val="1413"/>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sz w:val="18"/>
                <w:szCs w:val="18"/>
              </w:rPr>
            </w:pPr>
            <w:r>
              <w:rPr>
                <w:rFonts w:ascii="Arial" w:hAnsi="Arial" w:cs="Arial"/>
                <w:sz w:val="18"/>
                <w:szCs w:val="18"/>
              </w:rPr>
              <w:t>i)</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Pr>
                <w:rFonts w:ascii="Arial" w:hAnsi="Arial" w:cs="Arial"/>
                <w:sz w:val="18"/>
                <w:szCs w:val="18"/>
              </w:rPr>
              <w:t>Audited accounts should be submitted to the bank within four (4) months from the date of your financial year end. Whereas half yearly accounts should be submitted within two (2) months. In both cases it shall be submitted to the bank within 7 days of its finalization. Any further break up / details or interim / in-house report required by bank to be provided immediately. Details of liability (fund based &amp; non-fund / contingent) towards our bank or other lenders shall be appropriately reflected in annual A/Cs of the concern &amp; / or note forming its integral part, in appropriate manner with name of the Bank(s) reflected therein.</w:t>
            </w:r>
          </w:p>
        </w:tc>
      </w:tr>
      <w:tr w:rsidR="004C2BA5">
        <w:tblPrEx>
          <w:tblCellMar>
            <w:left w:w="10" w:type="dxa"/>
            <w:right w:w="10" w:type="dxa"/>
          </w:tblCellMar>
        </w:tblPrEx>
        <w:trPr>
          <w:gridAfter w:val="1"/>
          <w:wAfter w:w="100" w:type="dxa"/>
          <w:trHeight w:val="1022"/>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sz w:val="18"/>
                <w:szCs w:val="18"/>
              </w:rPr>
            </w:pPr>
            <w:r>
              <w:rPr>
                <w:rFonts w:ascii="Arial" w:hAnsi="Arial" w:cs="Arial"/>
                <w:sz w:val="18"/>
                <w:szCs w:val="18"/>
              </w:rPr>
              <w:t>j)</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Pr>
                <w:rFonts w:ascii="Arial" w:hAnsi="Arial" w:cs="Arial"/>
                <w:sz w:val="18"/>
                <w:szCs w:val="18"/>
              </w:rPr>
              <w:t>In case of any default that may have been reported to the Credit Information Bureau of State Bank of Pakistan in your account or any of your Group’s account(s) by any Financial Institution in Pakistan, you will be required to provide us sufficient proof that the same has been rectified/adjusted by providing a letter of confirmation from the concerned Financial Institution(s) to enable us continue the extension of the approved limits.</w:t>
            </w:r>
          </w:p>
        </w:tc>
      </w:tr>
      <w:tr w:rsidR="004C2BA5">
        <w:tblPrEx>
          <w:tblCellMar>
            <w:left w:w="10" w:type="dxa"/>
            <w:right w:w="10" w:type="dxa"/>
          </w:tblCellMar>
        </w:tblPrEx>
        <w:trPr>
          <w:gridAfter w:val="1"/>
          <w:wAfter w:w="100" w:type="dxa"/>
          <w:trHeight w:val="807"/>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sz w:val="18"/>
                <w:szCs w:val="18"/>
              </w:rPr>
            </w:pPr>
            <w:r>
              <w:rPr>
                <w:rFonts w:ascii="Arial" w:hAnsi="Arial" w:cs="Arial"/>
                <w:sz w:val="18"/>
                <w:szCs w:val="18"/>
              </w:rPr>
              <w:t>k)</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Pr>
                <w:rFonts w:ascii="Arial" w:hAnsi="Arial" w:cs="Arial"/>
                <w:sz w:val="18"/>
                <w:szCs w:val="18"/>
              </w:rPr>
              <w:t xml:space="preserve">The Bank will require evidence by way of invoices or otherwise from the company that the finances have been utilized for the purpose of acquiring the assets in terms of respect facility agreement. Furthermore, Bank has the right to verify all those evidences for Shariah compliance purposes. </w:t>
            </w:r>
          </w:p>
        </w:tc>
      </w:tr>
      <w:tr w:rsidR="004C2BA5">
        <w:tblPrEx>
          <w:tblCellMar>
            <w:left w:w="10" w:type="dxa"/>
            <w:right w:w="10" w:type="dxa"/>
          </w:tblCellMar>
        </w:tblPrEx>
        <w:trPr>
          <w:gridAfter w:val="1"/>
          <w:wAfter w:w="100" w:type="dxa"/>
          <w:trHeight w:val="1014"/>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sz w:val="18"/>
                <w:szCs w:val="18"/>
              </w:rPr>
            </w:pPr>
            <w:r>
              <w:rPr>
                <w:rFonts w:ascii="Arial" w:hAnsi="Arial" w:cs="Arial"/>
                <w:sz w:val="18"/>
                <w:szCs w:val="18"/>
              </w:rPr>
              <w:t>l)</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bCs/>
                <w:sz w:val="18"/>
                <w:szCs w:val="18"/>
              </w:rPr>
            </w:pPr>
            <w:r>
              <w:rPr>
                <w:rFonts w:ascii="Arial" w:hAnsi="Arial" w:cs="Arial"/>
                <w:bCs/>
                <w:sz w:val="18"/>
                <w:szCs w:val="18"/>
              </w:rPr>
              <w:t>The Bank will arrange itself or through agent, takaful from a takaful company covering all risks in case of  diminishing musharakah assets owned by the Bank to the extent of Bank’s proportionate ownership in such assets. The Bank may recover all costs and expenses related to diminishing musharakah assets owned by the Bank including takaful contribution through the diminishing musharakah installments.</w:t>
            </w:r>
          </w:p>
        </w:tc>
      </w:tr>
      <w:tr w:rsidR="004C2BA5">
        <w:tblPrEx>
          <w:tblCellMar>
            <w:left w:w="10" w:type="dxa"/>
            <w:right w:w="10" w:type="dxa"/>
          </w:tblCellMar>
        </w:tblPrEx>
        <w:trPr>
          <w:gridAfter w:val="1"/>
          <w:wAfter w:w="100" w:type="dxa"/>
          <w:trHeight w:val="780"/>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sz w:val="18"/>
                <w:szCs w:val="18"/>
              </w:rPr>
            </w:pPr>
            <w:r>
              <w:rPr>
                <w:rFonts w:ascii="Arial" w:hAnsi="Arial" w:cs="Arial"/>
                <w:sz w:val="18"/>
                <w:szCs w:val="18"/>
              </w:rPr>
              <w:t>m)</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bCs/>
                <w:sz w:val="18"/>
                <w:szCs w:val="18"/>
              </w:rPr>
            </w:pPr>
            <w:r>
              <w:rPr>
                <w:rFonts w:ascii="Arial" w:hAnsi="Arial" w:cs="Arial"/>
                <w:bCs/>
                <w:sz w:val="18"/>
                <w:szCs w:val="18"/>
              </w:rPr>
              <w:t>The Bank will arrange itself or through agent, takaful from a takaful company covering all risks in case of leased assets owned by the Bank. The Bank may recover all costs and expenses related to the leased assets owned by the Bank including takaful contribution through the lease rentals.</w:t>
            </w:r>
          </w:p>
        </w:tc>
      </w:tr>
      <w:tr w:rsidR="004C2BA5">
        <w:tblPrEx>
          <w:tblCellMar>
            <w:left w:w="10" w:type="dxa"/>
            <w:right w:w="10" w:type="dxa"/>
          </w:tblCellMar>
        </w:tblPrEx>
        <w:trPr>
          <w:gridAfter w:val="1"/>
          <w:wAfter w:w="100" w:type="dxa"/>
          <w:trHeight w:val="638"/>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sz w:val="18"/>
                <w:szCs w:val="18"/>
              </w:rPr>
            </w:pPr>
            <w:r>
              <w:rPr>
                <w:rFonts w:ascii="Arial" w:hAnsi="Arial" w:cs="Arial"/>
                <w:sz w:val="18"/>
                <w:szCs w:val="18"/>
              </w:rPr>
              <w:t>n)</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Pr>
                <w:rFonts w:ascii="Arial" w:hAnsi="Arial" w:cs="Arial"/>
                <w:sz w:val="18"/>
                <w:szCs w:val="18"/>
              </w:rPr>
              <w:t>All draw downs under the offered facility(ies) are subject to mutually agreed process flows and to be accepted by the company for compliance.</w:t>
            </w:r>
          </w:p>
        </w:tc>
      </w:tr>
      <w:tr w:rsidR="004C2BA5">
        <w:tblPrEx>
          <w:tblCellMar>
            <w:left w:w="10" w:type="dxa"/>
            <w:right w:w="10" w:type="dxa"/>
          </w:tblCellMar>
        </w:tblPrEx>
        <w:trPr>
          <w:gridAfter w:val="1"/>
          <w:wAfter w:w="100" w:type="dxa"/>
          <w:trHeight w:val="1130"/>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sz w:val="18"/>
                <w:szCs w:val="18"/>
              </w:rPr>
            </w:pPr>
            <w:r>
              <w:rPr>
                <w:rFonts w:ascii="Arial" w:hAnsi="Arial" w:cs="Arial"/>
                <w:sz w:val="18"/>
                <w:szCs w:val="18"/>
              </w:rPr>
              <w:t>o)</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C2BA5" w:rsidRDefault="005B15D0">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Pr>
                <w:rFonts w:ascii="Arial" w:hAnsi="Arial" w:cs="Arial"/>
                <w:sz w:val="18"/>
                <w:szCs w:val="18"/>
              </w:rPr>
              <w:t>This offer is subject to :</w:t>
            </w:r>
          </w:p>
          <w:p w:rsidR="004C2BA5" w:rsidRDefault="005B15D0">
            <w:pPr>
              <w:pStyle w:val="Standard"/>
              <w:numPr>
                <w:ilvl w:val="0"/>
                <w:numId w:val="2"/>
              </w:numPr>
              <w:tabs>
                <w:tab w:val="left" w:pos="720"/>
                <w:tab w:val="left" w:pos="1397"/>
                <w:tab w:val="left" w:pos="19872"/>
                <w:tab w:val="left" w:pos="20304"/>
                <w:tab w:val="left" w:pos="20736"/>
                <w:tab w:val="left" w:pos="21168"/>
                <w:tab w:val="left" w:pos="21600"/>
                <w:tab w:val="left" w:pos="22032"/>
                <w:tab w:val="left" w:pos="22464"/>
                <w:tab w:val="left" w:pos="22896"/>
                <w:tab w:val="left" w:pos="23328"/>
                <w:tab w:val="left" w:pos="23760"/>
              </w:tabs>
              <w:snapToGrid w:val="0"/>
              <w:spacing w:before="120" w:line="100" w:lineRule="atLeast"/>
              <w:jc w:val="both"/>
              <w:rPr>
                <w:rFonts w:ascii="Arial" w:hAnsi="Arial" w:cs="Arial"/>
                <w:sz w:val="18"/>
                <w:szCs w:val="18"/>
              </w:rPr>
            </w:pPr>
            <w:r>
              <w:rPr>
                <w:rFonts w:ascii="Arial" w:hAnsi="Arial" w:cs="Arial"/>
                <w:sz w:val="18"/>
                <w:szCs w:val="18"/>
              </w:rPr>
              <w:t>Acceptance of our Terms &amp; Conditions.</w:t>
            </w:r>
          </w:p>
          <w:p w:rsidR="004C2BA5" w:rsidRDefault="005B15D0">
            <w:pPr>
              <w:pStyle w:val="Standard"/>
              <w:numPr>
                <w:ilvl w:val="0"/>
                <w:numId w:val="2"/>
              </w:numPr>
              <w:tabs>
                <w:tab w:val="left" w:pos="720"/>
                <w:tab w:val="left" w:pos="1397"/>
                <w:tab w:val="left" w:pos="19872"/>
                <w:tab w:val="left" w:pos="20304"/>
                <w:tab w:val="left" w:pos="20736"/>
                <w:tab w:val="left" w:pos="21168"/>
                <w:tab w:val="left" w:pos="21600"/>
                <w:tab w:val="left" w:pos="22032"/>
                <w:tab w:val="left" w:pos="22464"/>
                <w:tab w:val="left" w:pos="22896"/>
                <w:tab w:val="left" w:pos="23328"/>
                <w:tab w:val="left" w:pos="23760"/>
              </w:tabs>
              <w:snapToGrid w:val="0"/>
              <w:spacing w:before="120"/>
              <w:jc w:val="both"/>
              <w:rPr>
                <w:rFonts w:ascii="Arial" w:hAnsi="Arial" w:cs="Arial"/>
                <w:sz w:val="18"/>
                <w:szCs w:val="18"/>
              </w:rPr>
            </w:pPr>
            <w:r>
              <w:rPr>
                <w:rFonts w:ascii="Arial" w:hAnsi="Arial" w:cs="Arial"/>
                <w:sz w:val="18"/>
                <w:szCs w:val="18"/>
              </w:rPr>
              <w:t>Cost of the Survey/Valuation of Vehicles/ Machineries/ Building to be borne by you.</w:t>
            </w:r>
          </w:p>
        </w:tc>
      </w:tr>
      <w:tr w:rsidR="00393C9E">
        <w:tblPrEx>
          <w:tblCellMar>
            <w:left w:w="10" w:type="dxa"/>
            <w:right w:w="10" w:type="dxa"/>
          </w:tblCellMar>
        </w:tblPrEx>
        <w:trPr>
          <w:gridAfter w:val="1"/>
          <w:wAfter w:w="100" w:type="dxa"/>
          <w:trHeight w:val="1130"/>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93C9E" w:rsidRDefault="00393C9E">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sz w:val="18"/>
                <w:szCs w:val="18"/>
              </w:rPr>
            </w:pPr>
            <w:r>
              <w:rPr>
                <w:rFonts w:ascii="Arial" w:hAnsi="Arial" w:cs="Arial"/>
                <w:sz w:val="18"/>
                <w:szCs w:val="18"/>
              </w:rPr>
              <w:lastRenderedPageBreak/>
              <w:t>p)</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93C9E" w:rsidRPr="00393C9E" w:rsidRDefault="00393C9E" w:rsidP="00393C9E">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sidRPr="00393C9E">
              <w:rPr>
                <w:rFonts w:ascii="Arial" w:hAnsi="Arial" w:cs="Arial"/>
                <w:sz w:val="18"/>
                <w:szCs w:val="18"/>
              </w:rPr>
              <w:t>As required by the State Bank of Pakistan (SBP) under BC&amp;CPD Circular No. 06 of 2021, you are hereby notified that your credit information, including details of this facility and your repayment behavior, will be reported to the Electronic Credit Information Bureau (eCIB) of SBP. Any delinquency, late payment, or non-payment of your obligations under this facility may trigger HMBL's obligation to report such behavior to eCIB of SBP, which will be reflected in your eCIB credit report. This, in turn, may affect your credit history and future creditworthiness as assessed by financial institutions. This reporting assists financial institutions in credit risk assessment and informed lending decisions”.</w:t>
            </w:r>
          </w:p>
          <w:p w:rsidR="00393C9E" w:rsidRDefault="00393C9E">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p>
        </w:tc>
      </w:tr>
      <w:tr w:rsidR="00393C9E">
        <w:tblPrEx>
          <w:tblCellMar>
            <w:left w:w="10" w:type="dxa"/>
            <w:right w:w="10" w:type="dxa"/>
          </w:tblCellMar>
        </w:tblPrEx>
        <w:trPr>
          <w:gridAfter w:val="1"/>
          <w:wAfter w:w="100" w:type="dxa"/>
          <w:trHeight w:val="1130"/>
        </w:trPr>
        <w:tc>
          <w:tcPr>
            <w:tcW w:w="4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93C9E" w:rsidRDefault="00393C9E">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rPr>
                <w:rFonts w:ascii="Arial" w:hAnsi="Arial" w:cs="Arial"/>
                <w:sz w:val="18"/>
                <w:szCs w:val="18"/>
              </w:rPr>
            </w:pPr>
            <w:r>
              <w:rPr>
                <w:rFonts w:ascii="Arial" w:hAnsi="Arial" w:cs="Arial"/>
                <w:sz w:val="18"/>
                <w:szCs w:val="18"/>
              </w:rPr>
              <w:t>q)</w:t>
            </w:r>
          </w:p>
        </w:tc>
        <w:tc>
          <w:tcPr>
            <w:tcW w:w="95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93C9E" w:rsidRPr="00393C9E" w:rsidRDefault="00393C9E" w:rsidP="00393C9E">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sidRPr="00393C9E">
              <w:rPr>
                <w:rFonts w:ascii="Arial" w:hAnsi="Arial" w:cs="Arial"/>
                <w:sz w:val="18"/>
                <w:szCs w:val="18"/>
              </w:rPr>
              <w:t xml:space="preserve">The Customer shall be under obligation to obtain credit rating from external agency as per below criteria (as may be amended from time to time) within  </w:t>
            </w:r>
            <w:r w:rsidRPr="00393C9E">
              <w:rPr>
                <w:rFonts w:ascii="Arial" w:hAnsi="Arial" w:cs="Arial"/>
                <w:b/>
                <w:sz w:val="18"/>
                <w:szCs w:val="18"/>
              </w:rPr>
              <w:t xml:space="preserve">60 </w:t>
            </w:r>
            <w:r w:rsidRPr="00393C9E">
              <w:rPr>
                <w:rFonts w:ascii="Arial" w:hAnsi="Arial" w:cs="Arial"/>
                <w:sz w:val="18"/>
                <w:szCs w:val="18"/>
              </w:rPr>
              <w:t>(Days) of issuance of this Offer Letter.</w:t>
            </w:r>
          </w:p>
          <w:p w:rsidR="00393C9E" w:rsidRPr="00393C9E" w:rsidRDefault="00393C9E" w:rsidP="00393C9E">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sidRPr="00393C9E">
              <w:rPr>
                <w:rFonts w:ascii="Arial" w:hAnsi="Arial" w:cs="Arial"/>
                <w:sz w:val="18"/>
                <w:szCs w:val="18"/>
              </w:rPr>
              <w:t xml:space="preserve"> </w:t>
            </w:r>
          </w:p>
          <w:p w:rsidR="00393C9E" w:rsidRPr="00393C9E" w:rsidRDefault="00393C9E" w:rsidP="00393C9E">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b/>
                <w:sz w:val="18"/>
                <w:szCs w:val="18"/>
              </w:rPr>
            </w:pPr>
            <w:r w:rsidRPr="00393C9E">
              <w:rPr>
                <w:rFonts w:ascii="Arial" w:hAnsi="Arial" w:cs="Arial"/>
                <w:b/>
                <w:sz w:val="18"/>
                <w:szCs w:val="18"/>
              </w:rPr>
              <w:t xml:space="preserve">Credit Rating Criteria : </w:t>
            </w:r>
          </w:p>
          <w:p w:rsidR="00393C9E" w:rsidRPr="00393C9E" w:rsidRDefault="00393C9E" w:rsidP="00393C9E">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ind w:left="432"/>
              <w:rPr>
                <w:rFonts w:ascii="Arial" w:hAnsi="Arial" w:cs="Arial"/>
                <w:sz w:val="18"/>
                <w:szCs w:val="18"/>
              </w:rPr>
            </w:pPr>
            <w:r w:rsidRPr="00393C9E">
              <w:rPr>
                <w:rFonts w:ascii="Arial" w:hAnsi="Arial" w:cs="Arial"/>
                <w:sz w:val="18"/>
                <w:szCs w:val="18"/>
              </w:rPr>
              <w:t>“</w:t>
            </w:r>
            <w:r w:rsidRPr="00393C9E">
              <w:rPr>
                <w:rFonts w:ascii="Arial" w:hAnsi="Arial" w:cs="Arial"/>
                <w:b/>
                <w:sz w:val="18"/>
                <w:szCs w:val="18"/>
              </w:rPr>
              <w:t>A – ( A minus) or above</w:t>
            </w:r>
            <w:r w:rsidRPr="00393C9E">
              <w:rPr>
                <w:rFonts w:ascii="Arial" w:hAnsi="Arial" w:cs="Arial"/>
                <w:sz w:val="18"/>
                <w:szCs w:val="18"/>
              </w:rPr>
              <w:t xml:space="preserve"> Ratings from any of the following two agencies are acceptable:</w:t>
            </w:r>
          </w:p>
          <w:p w:rsidR="00393C9E" w:rsidRPr="00393C9E" w:rsidRDefault="00393C9E" w:rsidP="00393C9E">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ind w:left="432"/>
              <w:rPr>
                <w:rFonts w:ascii="Arial" w:hAnsi="Arial" w:cs="Arial"/>
                <w:sz w:val="18"/>
                <w:szCs w:val="18"/>
              </w:rPr>
            </w:pPr>
          </w:p>
          <w:p w:rsidR="00393C9E" w:rsidRPr="00393C9E" w:rsidRDefault="00393C9E" w:rsidP="00393C9E">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ind w:left="432"/>
              <w:rPr>
                <w:rFonts w:ascii="Arial" w:hAnsi="Arial" w:cs="Arial"/>
                <w:sz w:val="18"/>
                <w:szCs w:val="18"/>
              </w:rPr>
            </w:pPr>
            <w:r w:rsidRPr="00393C9E">
              <w:rPr>
                <w:rFonts w:ascii="Arial" w:hAnsi="Arial" w:cs="Arial"/>
                <w:sz w:val="18"/>
                <w:szCs w:val="18"/>
              </w:rPr>
              <w:t>VIS Credit Rating Company Limited(Formerly JCR-VIS Credit Rating Company)</w:t>
            </w:r>
          </w:p>
          <w:p w:rsidR="00393C9E" w:rsidRPr="00393C9E" w:rsidRDefault="00393C9E" w:rsidP="00393C9E">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ind w:left="432"/>
              <w:rPr>
                <w:rFonts w:ascii="Arial" w:hAnsi="Arial" w:cs="Arial"/>
                <w:sz w:val="18"/>
                <w:szCs w:val="18"/>
              </w:rPr>
            </w:pPr>
            <w:r w:rsidRPr="00393C9E">
              <w:rPr>
                <w:rFonts w:ascii="Arial" w:hAnsi="Arial" w:cs="Arial"/>
                <w:sz w:val="18"/>
                <w:szCs w:val="18"/>
              </w:rPr>
              <w:t>Pakistan Credit Rating Agency (PACRA)</w:t>
            </w:r>
          </w:p>
          <w:p w:rsidR="00393C9E" w:rsidRPr="00393C9E" w:rsidRDefault="00393C9E" w:rsidP="00393C9E">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sidRPr="00393C9E">
              <w:rPr>
                <w:rFonts w:ascii="Arial" w:hAnsi="Arial" w:cs="Arial"/>
                <w:sz w:val="18"/>
                <w:szCs w:val="18"/>
              </w:rPr>
              <w:t xml:space="preserve"> </w:t>
            </w:r>
          </w:p>
          <w:p w:rsidR="00393C9E" w:rsidRPr="00393C9E" w:rsidRDefault="00393C9E" w:rsidP="00393C9E">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sidRPr="00393C9E">
              <w:rPr>
                <w:rFonts w:ascii="Arial" w:hAnsi="Arial" w:cs="Arial"/>
                <w:sz w:val="18"/>
                <w:szCs w:val="18"/>
              </w:rPr>
              <w:t>In case Customer fails to provide credit rating as per prescribed criteria and within defined timelines (as mentioned above), Bank shall be at liberty to exercise discretion in amendment/enhancement of pricing offered by the Bank.</w:t>
            </w:r>
          </w:p>
          <w:p w:rsidR="00393C9E" w:rsidRDefault="00393C9E" w:rsidP="00393C9E">
            <w:pPr>
              <w:pStyle w:val="Standard"/>
              <w:tabs>
                <w:tab w:val="left" w:pos="432"/>
                <w:tab w:val="left" w:pos="864"/>
                <w:tab w:val="left" w:pos="1296"/>
                <w:tab w:val="left" w:pos="1728"/>
                <w:tab w:val="left" w:pos="2160"/>
                <w:tab w:val="left" w:pos="2592"/>
                <w:tab w:val="left" w:pos="3024"/>
                <w:tab w:val="left" w:pos="3456"/>
                <w:tab w:val="left" w:pos="3888"/>
                <w:tab w:val="left" w:pos="4320"/>
              </w:tabs>
              <w:snapToGrid w:val="0"/>
              <w:spacing w:before="120"/>
              <w:jc w:val="both"/>
              <w:rPr>
                <w:rFonts w:ascii="Arial" w:hAnsi="Arial" w:cs="Arial"/>
                <w:sz w:val="18"/>
                <w:szCs w:val="18"/>
              </w:rPr>
            </w:pPr>
            <w:r w:rsidRPr="00393C9E">
              <w:rPr>
                <w:rFonts w:ascii="Arial" w:hAnsi="Arial" w:cs="Arial"/>
                <w:sz w:val="18"/>
                <w:szCs w:val="18"/>
              </w:rPr>
              <w:t>Note: Clause “q” will be applicable where financing amount exceeds PKR 500 Million.</w:t>
            </w:r>
          </w:p>
        </w:tc>
      </w:tr>
    </w:tbl>
    <w:p w:rsidR="004C2BA5" w:rsidRDefault="004C2BA5">
      <w:pPr>
        <w:pStyle w:val="Standard"/>
        <w:jc w:val="both"/>
        <w:rPr>
          <w:rFonts w:ascii="Arial" w:hAnsi="Arial" w:cs="Arial"/>
          <w:color w:val="0000FF"/>
          <w:sz w:val="18"/>
          <w:szCs w:val="18"/>
        </w:rPr>
      </w:pPr>
    </w:p>
    <w:p w:rsidR="004C2BA5" w:rsidRDefault="004C2BA5">
      <w:pPr>
        <w:pStyle w:val="Standard"/>
        <w:jc w:val="both"/>
        <w:rPr>
          <w:rFonts w:ascii="Arial" w:hAnsi="Arial" w:cs="Arial"/>
          <w:color w:val="0000FF"/>
          <w:sz w:val="18"/>
          <w:szCs w:val="18"/>
        </w:rPr>
      </w:pPr>
    </w:p>
    <w:p w:rsidR="004C2BA5" w:rsidRDefault="004C2BA5">
      <w:pPr>
        <w:pStyle w:val="Standard"/>
        <w:jc w:val="both"/>
        <w:rPr>
          <w:rFonts w:ascii="Arial" w:hAnsi="Arial" w:cs="Arial"/>
          <w:color w:val="0000FF"/>
          <w:sz w:val="18"/>
          <w:szCs w:val="18"/>
        </w:rPr>
      </w:pPr>
    </w:p>
    <w:p w:rsidR="004C2BA5" w:rsidRDefault="004C2BA5">
      <w:pPr>
        <w:pStyle w:val="Standard"/>
        <w:jc w:val="both"/>
        <w:rPr>
          <w:rFonts w:ascii="Arial" w:hAnsi="Arial" w:cs="Arial"/>
          <w:color w:val="0000FF"/>
          <w:sz w:val="18"/>
          <w:szCs w:val="18"/>
        </w:rPr>
      </w:pPr>
    </w:p>
    <w:p w:rsidR="004C2BA5" w:rsidRDefault="004C2BA5">
      <w:pPr>
        <w:pStyle w:val="Standard"/>
        <w:jc w:val="both"/>
        <w:rPr>
          <w:rFonts w:ascii="Arial" w:hAnsi="Arial" w:cs="Arial"/>
          <w:color w:val="0000FF"/>
          <w:sz w:val="18"/>
          <w:szCs w:val="18"/>
        </w:rPr>
      </w:pPr>
    </w:p>
    <w:p w:rsidR="004C2BA5" w:rsidRDefault="004C2BA5">
      <w:pPr>
        <w:pStyle w:val="Standard"/>
        <w:jc w:val="both"/>
        <w:rPr>
          <w:rFonts w:ascii="Arial" w:hAnsi="Arial" w:cs="Arial"/>
          <w:color w:val="0000FF"/>
          <w:sz w:val="18"/>
          <w:szCs w:val="18"/>
        </w:rPr>
      </w:pPr>
    </w:p>
    <w:p w:rsidR="004C2BA5" w:rsidRDefault="005B15D0">
      <w:pPr>
        <w:pStyle w:val="Standard"/>
        <w:jc w:val="both"/>
        <w:rPr>
          <w:rFonts w:ascii="Arial" w:hAnsi="Arial" w:cs="Arial"/>
          <w:color w:val="0000FF"/>
          <w:sz w:val="18"/>
          <w:szCs w:val="18"/>
        </w:rPr>
      </w:pPr>
      <w:r>
        <w:rPr>
          <w:rFonts w:ascii="Arial" w:hAnsi="Arial" w:cs="Arial"/>
          <w:color w:val="0000FF"/>
          <w:sz w:val="18"/>
          <w:szCs w:val="18"/>
        </w:rPr>
        <w:t>The Customer shall be under obligation to obtain credit rating from external agency as per below criteria (as may be amended from time to time) within  60 Days of issuance of this Offer Letter.</w:t>
      </w:r>
    </w:p>
    <w:p w:rsidR="004C2BA5" w:rsidRDefault="004C2BA5">
      <w:pPr>
        <w:pStyle w:val="Standard"/>
        <w:jc w:val="both"/>
        <w:rPr>
          <w:rFonts w:ascii="Arial" w:hAnsi="Arial" w:cs="Arial"/>
          <w:color w:val="0000FF"/>
          <w:sz w:val="18"/>
          <w:szCs w:val="18"/>
        </w:rPr>
      </w:pPr>
    </w:p>
    <w:p w:rsidR="004C2BA5" w:rsidRDefault="005B15D0">
      <w:pPr>
        <w:rPr>
          <w:rFonts w:ascii="Arial" w:hAnsi="Arial" w:cs="Arial"/>
          <w:b/>
          <w:bCs/>
          <w:color w:val="0000FF"/>
          <w:kern w:val="3"/>
          <w:sz w:val="18"/>
          <w:szCs w:val="18"/>
          <w:lang w:eastAsia="en-US"/>
        </w:rPr>
      </w:pPr>
      <w:r>
        <w:rPr>
          <w:rFonts w:ascii="Calibri" w:eastAsia="Calibri" w:hAnsi="Calibri"/>
          <w:color w:val="0000FF"/>
          <w:sz w:val="22"/>
        </w:rPr>
        <w:t xml:space="preserve"> </w:t>
      </w:r>
      <w:r>
        <w:rPr>
          <w:rFonts w:ascii="Arial" w:hAnsi="Arial" w:cs="Arial"/>
          <w:b/>
          <w:bCs/>
          <w:color w:val="0000FF"/>
          <w:kern w:val="3"/>
          <w:sz w:val="18"/>
          <w:szCs w:val="18"/>
          <w:lang w:eastAsia="en-US"/>
        </w:rPr>
        <w:t xml:space="preserve">Credit Rating Criteria : </w:t>
      </w:r>
    </w:p>
    <w:p w:rsidR="004C2BA5" w:rsidRDefault="005B15D0">
      <w:pPr>
        <w:ind w:left="720"/>
        <w:rPr>
          <w:rFonts w:ascii="Arial" w:hAnsi="Arial" w:cs="Arial"/>
          <w:b/>
          <w:bCs/>
          <w:color w:val="0000FF"/>
          <w:kern w:val="3"/>
          <w:sz w:val="18"/>
          <w:szCs w:val="18"/>
          <w:lang w:eastAsia="en-US"/>
        </w:rPr>
      </w:pPr>
      <w:r>
        <w:rPr>
          <w:rFonts w:ascii="Arial" w:hAnsi="Arial" w:cs="Arial"/>
          <w:b/>
          <w:bCs/>
          <w:color w:val="0000FF"/>
          <w:kern w:val="3"/>
          <w:sz w:val="18"/>
          <w:szCs w:val="18"/>
          <w:lang w:eastAsia="en-US"/>
        </w:rPr>
        <w:t xml:space="preserve"> </w:t>
      </w:r>
    </w:p>
    <w:p w:rsidR="004C2BA5" w:rsidRDefault="005B15D0">
      <w:pPr>
        <w:ind w:left="360"/>
        <w:rPr>
          <w:rFonts w:ascii="Arial" w:hAnsi="Arial" w:cs="Arial"/>
          <w:color w:val="0000FF"/>
          <w:kern w:val="3"/>
          <w:sz w:val="18"/>
          <w:szCs w:val="18"/>
          <w:lang w:eastAsia="en-US"/>
        </w:rPr>
      </w:pPr>
      <w:r>
        <w:rPr>
          <w:rFonts w:ascii="Arial" w:hAnsi="Arial" w:cs="Arial"/>
          <w:b/>
          <w:bCs/>
          <w:color w:val="0000FF"/>
          <w:kern w:val="3"/>
          <w:sz w:val="18"/>
          <w:szCs w:val="18"/>
          <w:lang w:eastAsia="en-US"/>
        </w:rPr>
        <w:t>“A – ( A minus) or above</w:t>
      </w:r>
      <w:r>
        <w:rPr>
          <w:rFonts w:ascii="Cambria" w:eastAsia="Cambria" w:hAnsi="Cambria"/>
          <w:b/>
          <w:color w:val="0000FF"/>
          <w:sz w:val="22"/>
        </w:rPr>
        <w:t xml:space="preserve"> </w:t>
      </w:r>
      <w:r>
        <w:rPr>
          <w:rFonts w:ascii="Arial" w:hAnsi="Arial" w:cs="Arial"/>
          <w:color w:val="0000FF"/>
          <w:kern w:val="3"/>
          <w:sz w:val="18"/>
          <w:szCs w:val="18"/>
          <w:lang w:eastAsia="en-US"/>
        </w:rPr>
        <w:t>Ratings from any of the following two agencies are acceptable:</w:t>
      </w:r>
    </w:p>
    <w:p w:rsidR="004C2BA5" w:rsidRDefault="005B15D0">
      <w:pPr>
        <w:rPr>
          <w:rFonts w:ascii="Arial" w:hAnsi="Arial" w:cs="Arial"/>
          <w:color w:val="0000FF"/>
          <w:sz w:val="18"/>
          <w:szCs w:val="18"/>
        </w:rPr>
      </w:pPr>
      <w:r>
        <w:rPr>
          <w:rFonts w:ascii="Calibri" w:eastAsia="Calibri" w:hAnsi="Calibri"/>
          <w:color w:val="0000FF"/>
          <w:sz w:val="22"/>
        </w:rPr>
        <w:t xml:space="preserve"> </w:t>
      </w:r>
      <w:r>
        <w:rPr>
          <w:rFonts w:ascii="Arial" w:hAnsi="Arial" w:cs="Arial"/>
          <w:color w:val="0000FF"/>
          <w:sz w:val="18"/>
          <w:szCs w:val="18"/>
        </w:rPr>
        <w:t>VIS Credit Rating Company Limited(Formerly JCR-VIS Credit Rating Company)</w:t>
      </w:r>
    </w:p>
    <w:p w:rsidR="004C2BA5" w:rsidRDefault="005B15D0">
      <w:pPr>
        <w:pStyle w:val="Standard"/>
        <w:jc w:val="both"/>
        <w:rPr>
          <w:rFonts w:ascii="Arial" w:hAnsi="Arial" w:cs="Arial"/>
          <w:color w:val="0000FF"/>
          <w:sz w:val="18"/>
          <w:szCs w:val="18"/>
        </w:rPr>
      </w:pPr>
      <w:r>
        <w:rPr>
          <w:rFonts w:ascii="Arial" w:hAnsi="Arial" w:cs="Arial"/>
          <w:color w:val="0000FF"/>
          <w:sz w:val="18"/>
          <w:szCs w:val="18"/>
        </w:rPr>
        <w:t>Pakistan Credit Rating Agency (PACRA)</w:t>
      </w:r>
    </w:p>
    <w:p w:rsidR="004C2BA5" w:rsidRDefault="005B15D0">
      <w:pPr>
        <w:pStyle w:val="Standard"/>
        <w:jc w:val="both"/>
        <w:rPr>
          <w:rFonts w:ascii="Arial" w:hAnsi="Arial" w:cs="Arial"/>
          <w:color w:val="0000FF"/>
          <w:sz w:val="18"/>
          <w:szCs w:val="18"/>
        </w:rPr>
      </w:pPr>
      <w:r>
        <w:rPr>
          <w:rFonts w:ascii="Arial" w:hAnsi="Arial" w:cs="Arial"/>
          <w:color w:val="0000FF"/>
          <w:sz w:val="18"/>
          <w:szCs w:val="18"/>
        </w:rPr>
        <w:lastRenderedPageBreak/>
        <w:t xml:space="preserve"> </w:t>
      </w:r>
    </w:p>
    <w:p w:rsidR="004C2BA5" w:rsidRDefault="005B15D0">
      <w:pPr>
        <w:pStyle w:val="Standard"/>
        <w:jc w:val="both"/>
        <w:rPr>
          <w:rFonts w:ascii="Arial" w:hAnsi="Arial" w:cs="Arial"/>
          <w:color w:val="0000FF"/>
          <w:sz w:val="18"/>
          <w:szCs w:val="18"/>
        </w:rPr>
      </w:pPr>
      <w:r>
        <w:rPr>
          <w:rFonts w:ascii="Arial" w:hAnsi="Arial" w:cs="Arial"/>
          <w:color w:val="0000FF"/>
          <w:sz w:val="18"/>
          <w:szCs w:val="18"/>
        </w:rPr>
        <w:t>In case Customer fails to provide credit rating as per prescribed criteria and within defined timelines (as mentioned above), Bank shall be at liberty to exercise discretion in amendment/enhancement of pricing offered by the Bank.</w:t>
      </w:r>
    </w:p>
    <w:p w:rsidR="004C2BA5" w:rsidRDefault="004C2BA5">
      <w:pPr>
        <w:pStyle w:val="Standard"/>
        <w:jc w:val="both"/>
        <w:rPr>
          <w:rFonts w:ascii="Arial" w:hAnsi="Arial" w:cs="Arial"/>
          <w:color w:val="0000FF"/>
          <w:sz w:val="18"/>
          <w:szCs w:val="18"/>
        </w:rPr>
      </w:pPr>
    </w:p>
    <w:p w:rsidR="004C2BA5" w:rsidRDefault="005B15D0">
      <w:pPr>
        <w:pStyle w:val="Standard"/>
        <w:jc w:val="both"/>
        <w:rPr>
          <w:rFonts w:ascii="Arial" w:hAnsi="Arial" w:cs="Arial"/>
          <w:b/>
          <w:bCs/>
          <w:color w:val="0000FF"/>
        </w:rPr>
      </w:pPr>
      <w:r>
        <w:rPr>
          <w:rFonts w:ascii="Arial" w:hAnsi="Arial" w:cs="Arial"/>
          <w:b/>
          <w:bCs/>
          <w:color w:val="0000FF"/>
        </w:rPr>
        <w:t>(Where Applicable)</w:t>
      </w:r>
    </w:p>
    <w:p w:rsidR="004C2BA5" w:rsidRDefault="004C2BA5">
      <w:pPr>
        <w:pStyle w:val="Standard"/>
        <w:jc w:val="both"/>
        <w:rPr>
          <w:rFonts w:ascii="Arial" w:hAnsi="Arial" w:cs="Arial"/>
          <w:color w:val="000000"/>
          <w:sz w:val="18"/>
          <w:szCs w:val="18"/>
        </w:rPr>
      </w:pPr>
    </w:p>
    <w:p w:rsidR="004C2BA5" w:rsidRDefault="005B15D0">
      <w:pPr>
        <w:pStyle w:val="Standard"/>
        <w:jc w:val="both"/>
      </w:pPr>
      <w:r>
        <w:rPr>
          <w:rFonts w:ascii="Arial" w:hAnsi="Arial" w:cs="Arial"/>
          <w:sz w:val="18"/>
          <w:szCs w:val="18"/>
        </w:rPr>
        <w:t>In the normal course the above facility shall be available till</w:t>
      </w:r>
      <w:r>
        <w:rPr>
          <w:rFonts w:ascii="Arial" w:hAnsi="Arial" w:cs="Arial"/>
          <w:b/>
          <w:bCs/>
          <w:sz w:val="18"/>
          <w:szCs w:val="18"/>
        </w:rPr>
        <w:t xml:space="preserve"> as mentioned in Clause 1</w:t>
      </w:r>
      <w:r>
        <w:rPr>
          <w:rFonts w:ascii="Arial" w:hAnsi="Arial" w:cs="Arial"/>
          <w:sz w:val="18"/>
          <w:szCs w:val="18"/>
        </w:rPr>
        <w:t>,</w:t>
      </w:r>
      <w:r>
        <w:rPr>
          <w:rFonts w:ascii="Arial" w:hAnsi="Arial" w:cs="Arial"/>
          <w:b/>
          <w:bCs/>
          <w:sz w:val="18"/>
          <w:szCs w:val="18"/>
        </w:rPr>
        <w:t xml:space="preserve"> </w:t>
      </w:r>
      <w:r>
        <w:rPr>
          <w:rFonts w:ascii="Arial" w:hAnsi="Arial" w:cs="Arial"/>
          <w:sz w:val="18"/>
          <w:szCs w:val="18"/>
        </w:rPr>
        <w:t>but we reserve to ourselves the right to vary the terms and conditions and/or cancel the facilities.</w:t>
      </w:r>
    </w:p>
    <w:p w:rsidR="004C2BA5" w:rsidRDefault="004C2BA5">
      <w:pPr>
        <w:pStyle w:val="Standard"/>
        <w:jc w:val="both"/>
        <w:rPr>
          <w:rFonts w:ascii="Arial" w:hAnsi="Arial" w:cs="Arial"/>
          <w:sz w:val="12"/>
          <w:szCs w:val="12"/>
        </w:rPr>
      </w:pPr>
    </w:p>
    <w:p w:rsidR="004C2BA5" w:rsidRDefault="005B15D0">
      <w:pPr>
        <w:pStyle w:val="Standard"/>
        <w:jc w:val="both"/>
        <w:rPr>
          <w:rFonts w:ascii="Arial" w:hAnsi="Arial" w:cs="Arial"/>
          <w:sz w:val="18"/>
          <w:szCs w:val="18"/>
        </w:rPr>
      </w:pPr>
      <w:r>
        <w:rPr>
          <w:rFonts w:ascii="Arial" w:hAnsi="Arial" w:cs="Arial"/>
          <w:sz w:val="18"/>
          <w:szCs w:val="18"/>
        </w:rPr>
        <w:t>It shall be appreciated if you return the duplicate copy of this letter with its each page duly signed as a token of your acceptance of the aforementioned terms and conditions. In case your acceptance does not reach this office within fifteen (15) days from the date thereof; it shall be deemed that the terms and conditions are acceptable to you.</w:t>
      </w:r>
    </w:p>
    <w:p w:rsidR="004C2BA5" w:rsidRDefault="004C2BA5">
      <w:pPr>
        <w:pStyle w:val="Standard"/>
        <w:jc w:val="both"/>
        <w:rPr>
          <w:rFonts w:ascii="Arial" w:hAnsi="Arial" w:cs="Arial"/>
          <w:sz w:val="12"/>
          <w:szCs w:val="12"/>
        </w:rPr>
      </w:pPr>
    </w:p>
    <w:p w:rsidR="004C2BA5" w:rsidRDefault="005B15D0">
      <w:pPr>
        <w:pStyle w:val="Standard"/>
        <w:jc w:val="both"/>
        <w:rPr>
          <w:rFonts w:ascii="Arial" w:hAnsi="Arial" w:cs="Arial"/>
          <w:sz w:val="18"/>
          <w:szCs w:val="18"/>
        </w:rPr>
      </w:pPr>
      <w:r>
        <w:rPr>
          <w:rFonts w:ascii="Arial" w:hAnsi="Arial" w:cs="Arial"/>
          <w:sz w:val="18"/>
          <w:szCs w:val="18"/>
        </w:rPr>
        <w:t>We trust that the above banking facility(ies) shall meet your financing requirements from us and look forward for continued increasing business relationship, mutually benefiting both of us.</w:t>
      </w:r>
    </w:p>
    <w:p w:rsidR="004C2BA5" w:rsidRDefault="004C2BA5">
      <w:pPr>
        <w:pStyle w:val="Standard"/>
        <w:rPr>
          <w:rFonts w:ascii="Arial" w:hAnsi="Arial" w:cs="Arial"/>
          <w:color w:val="000000"/>
          <w:sz w:val="18"/>
          <w:szCs w:val="18"/>
        </w:rPr>
      </w:pPr>
    </w:p>
    <w:p w:rsidR="004C2BA5" w:rsidRDefault="005B15D0">
      <w:pPr>
        <w:pStyle w:val="Standard"/>
      </w:pPr>
      <w:r>
        <w:rPr>
          <w:rFonts w:ascii="Arial" w:hAnsi="Arial" w:cs="Arial"/>
          <w:color w:val="000000"/>
          <w:sz w:val="18"/>
          <w:szCs w:val="18"/>
        </w:rPr>
        <w:t>Thanking you,</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r>
    </w:p>
    <w:p w:rsidR="004C2BA5" w:rsidRDefault="004C2BA5">
      <w:pPr>
        <w:pStyle w:val="Standard"/>
        <w:rPr>
          <w:rFonts w:ascii="Arial" w:hAnsi="Arial" w:cs="Arial"/>
          <w:color w:val="000000"/>
          <w:sz w:val="18"/>
          <w:szCs w:val="18"/>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537"/>
        <w:gridCol w:w="5453"/>
      </w:tblGrid>
      <w:tr w:rsidR="004C2BA5">
        <w:tc>
          <w:tcPr>
            <w:tcW w:w="4537" w:type="dxa"/>
            <w:tcBorders>
              <w:top w:val="single" w:sz="4" w:space="0" w:color="000000"/>
              <w:left w:val="single" w:sz="4" w:space="0" w:color="000000"/>
              <w:bottom w:val="single" w:sz="4" w:space="0" w:color="000000"/>
            </w:tcBorders>
          </w:tcPr>
          <w:p w:rsidR="004C2BA5" w:rsidRDefault="005B15D0">
            <w:pPr>
              <w:snapToGrid w:val="0"/>
              <w:jc w:val="both"/>
            </w:pPr>
            <w:r>
              <w:rPr>
                <w:rFonts w:ascii="Arial" w:hAnsi="Arial" w:cs="Arial"/>
                <w:b/>
                <w:color w:val="000000"/>
                <w:sz w:val="18"/>
                <w:szCs w:val="18"/>
              </w:rPr>
              <w:t>Name:</w:t>
            </w:r>
          </w:p>
          <w:p w:rsidR="004C2BA5" w:rsidRDefault="005B15D0">
            <w:pPr>
              <w:snapToGrid w:val="0"/>
              <w:jc w:val="both"/>
            </w:pPr>
            <w:r>
              <w:rPr>
                <w:rFonts w:ascii="Arial" w:hAnsi="Arial" w:cs="Arial"/>
                <w:b/>
                <w:bCs/>
                <w:color w:val="000000"/>
                <w:sz w:val="18"/>
                <w:szCs w:val="18"/>
              </w:rPr>
              <w:t>Designation:</w:t>
            </w:r>
          </w:p>
        </w:tc>
        <w:tc>
          <w:tcPr>
            <w:tcW w:w="5453" w:type="dxa"/>
            <w:tcBorders>
              <w:top w:val="single" w:sz="4" w:space="0" w:color="000000"/>
              <w:left w:val="single" w:sz="4" w:space="0" w:color="000000"/>
              <w:bottom w:val="single" w:sz="4" w:space="0" w:color="000000"/>
              <w:right w:val="single" w:sz="4" w:space="0" w:color="000000"/>
            </w:tcBorders>
          </w:tcPr>
          <w:p w:rsidR="004C2BA5" w:rsidRDefault="005B15D0">
            <w:pPr>
              <w:snapToGrid w:val="0"/>
              <w:jc w:val="both"/>
            </w:pPr>
            <w:r>
              <w:rPr>
                <w:rFonts w:ascii="Arial" w:hAnsi="Arial" w:cs="Arial"/>
                <w:b/>
                <w:color w:val="000000"/>
                <w:sz w:val="18"/>
                <w:szCs w:val="18"/>
              </w:rPr>
              <w:t>Name:</w:t>
            </w:r>
          </w:p>
          <w:p w:rsidR="004C2BA5" w:rsidRDefault="005B15D0">
            <w:pPr>
              <w:jc w:val="both"/>
            </w:pPr>
            <w:r>
              <w:rPr>
                <w:rFonts w:ascii="Arial" w:hAnsi="Arial" w:cs="Arial"/>
                <w:b/>
                <w:bCs/>
                <w:color w:val="000000"/>
                <w:sz w:val="18"/>
                <w:szCs w:val="18"/>
              </w:rPr>
              <w:t>Designation:</w:t>
            </w:r>
          </w:p>
        </w:tc>
      </w:tr>
      <w:tr w:rsidR="004C2BA5">
        <w:tc>
          <w:tcPr>
            <w:tcW w:w="4537" w:type="dxa"/>
            <w:tcBorders>
              <w:top w:val="single" w:sz="4" w:space="0" w:color="000000"/>
            </w:tcBorders>
          </w:tcPr>
          <w:p w:rsidR="004C2BA5" w:rsidRDefault="004C2BA5">
            <w:pPr>
              <w:snapToGrid w:val="0"/>
              <w:jc w:val="both"/>
              <w:rPr>
                <w:rFonts w:ascii="Arial" w:hAnsi="Arial" w:cs="Arial"/>
                <w:b/>
                <w:color w:val="000000"/>
                <w:sz w:val="18"/>
                <w:szCs w:val="18"/>
              </w:rPr>
            </w:pPr>
          </w:p>
          <w:p w:rsidR="004C2BA5" w:rsidRDefault="004C2BA5">
            <w:pPr>
              <w:jc w:val="both"/>
              <w:rPr>
                <w:rFonts w:ascii="Arial" w:hAnsi="Arial" w:cs="Arial"/>
                <w:b/>
                <w:color w:val="000000"/>
                <w:sz w:val="18"/>
                <w:szCs w:val="18"/>
              </w:rPr>
            </w:pPr>
          </w:p>
          <w:p w:rsidR="004C2BA5" w:rsidRDefault="004C2BA5">
            <w:pPr>
              <w:jc w:val="both"/>
              <w:rPr>
                <w:rFonts w:ascii="Arial" w:hAnsi="Arial" w:cs="Arial"/>
                <w:b/>
                <w:color w:val="000000"/>
                <w:sz w:val="18"/>
                <w:szCs w:val="18"/>
              </w:rPr>
            </w:pPr>
          </w:p>
          <w:p w:rsidR="004C2BA5" w:rsidRDefault="004C2BA5">
            <w:pPr>
              <w:jc w:val="both"/>
              <w:rPr>
                <w:rFonts w:ascii="Arial" w:hAnsi="Arial" w:cs="Arial"/>
                <w:b/>
                <w:color w:val="000000"/>
                <w:sz w:val="18"/>
                <w:szCs w:val="18"/>
              </w:rPr>
            </w:pPr>
          </w:p>
          <w:p w:rsidR="004C2BA5" w:rsidRDefault="004C2BA5">
            <w:pPr>
              <w:jc w:val="both"/>
              <w:rPr>
                <w:rFonts w:ascii="Arial" w:hAnsi="Arial" w:cs="Arial"/>
                <w:b/>
                <w:color w:val="000000"/>
                <w:sz w:val="18"/>
                <w:szCs w:val="18"/>
              </w:rPr>
            </w:pPr>
          </w:p>
          <w:p w:rsidR="004C2BA5" w:rsidRDefault="004C2BA5">
            <w:pPr>
              <w:jc w:val="both"/>
              <w:rPr>
                <w:rFonts w:ascii="Arial" w:hAnsi="Arial" w:cs="Arial"/>
                <w:color w:val="000000"/>
                <w:sz w:val="18"/>
                <w:szCs w:val="18"/>
              </w:rPr>
            </w:pPr>
          </w:p>
          <w:p w:rsidR="004C2BA5" w:rsidRDefault="004C2BA5">
            <w:pPr>
              <w:jc w:val="both"/>
              <w:rPr>
                <w:rFonts w:ascii="Arial" w:hAnsi="Arial" w:cs="Arial"/>
                <w:color w:val="000000"/>
                <w:sz w:val="18"/>
                <w:szCs w:val="18"/>
              </w:rPr>
            </w:pPr>
          </w:p>
          <w:p w:rsidR="004C2BA5" w:rsidRDefault="004C2BA5">
            <w:pPr>
              <w:jc w:val="both"/>
              <w:rPr>
                <w:rFonts w:ascii="Arial" w:hAnsi="Arial" w:cs="Arial"/>
                <w:color w:val="000000"/>
                <w:sz w:val="18"/>
                <w:szCs w:val="18"/>
              </w:rPr>
            </w:pPr>
          </w:p>
          <w:p w:rsidR="004C2BA5" w:rsidRDefault="004C2BA5">
            <w:pPr>
              <w:jc w:val="both"/>
              <w:rPr>
                <w:rFonts w:ascii="Arial" w:hAnsi="Arial" w:cs="Arial"/>
                <w:b/>
                <w:color w:val="000000"/>
                <w:sz w:val="18"/>
                <w:szCs w:val="18"/>
              </w:rPr>
            </w:pPr>
          </w:p>
          <w:p w:rsidR="004C2BA5" w:rsidRDefault="004C2BA5">
            <w:pPr>
              <w:snapToGrid w:val="0"/>
              <w:jc w:val="both"/>
              <w:rPr>
                <w:rFonts w:ascii="Arial" w:hAnsi="Arial" w:cs="Arial"/>
                <w:b/>
                <w:color w:val="000000"/>
                <w:sz w:val="18"/>
                <w:szCs w:val="18"/>
              </w:rPr>
            </w:pPr>
          </w:p>
        </w:tc>
        <w:tc>
          <w:tcPr>
            <w:tcW w:w="5453" w:type="dxa"/>
            <w:tcBorders>
              <w:top w:val="single" w:sz="4" w:space="0" w:color="000000"/>
              <w:left w:val="single" w:sz="4" w:space="0" w:color="000000"/>
              <w:bottom w:val="single" w:sz="4" w:space="0" w:color="000000"/>
              <w:right w:val="single" w:sz="4" w:space="0" w:color="000000"/>
            </w:tcBorders>
          </w:tcPr>
          <w:p w:rsidR="004C2BA5" w:rsidRDefault="004C2BA5">
            <w:pPr>
              <w:snapToGrid w:val="0"/>
              <w:jc w:val="both"/>
              <w:rPr>
                <w:rFonts w:ascii="Arial" w:hAnsi="Arial" w:cs="Arial"/>
                <w:b/>
                <w:bCs/>
                <w:color w:val="000000"/>
                <w:sz w:val="18"/>
                <w:szCs w:val="18"/>
              </w:rPr>
            </w:pPr>
          </w:p>
          <w:p w:rsidR="004C2BA5" w:rsidRDefault="004C2BA5">
            <w:pPr>
              <w:snapToGrid w:val="0"/>
              <w:jc w:val="both"/>
              <w:rPr>
                <w:rFonts w:ascii="Arial" w:hAnsi="Arial" w:cs="Arial"/>
                <w:b/>
                <w:bCs/>
                <w:color w:val="000000"/>
                <w:sz w:val="18"/>
                <w:szCs w:val="18"/>
              </w:rPr>
            </w:pPr>
          </w:p>
          <w:p w:rsidR="004C2BA5" w:rsidRDefault="004C2BA5">
            <w:pPr>
              <w:snapToGrid w:val="0"/>
              <w:jc w:val="both"/>
              <w:rPr>
                <w:rFonts w:ascii="Arial" w:hAnsi="Arial" w:cs="Arial"/>
                <w:b/>
                <w:bCs/>
                <w:color w:val="000000"/>
                <w:sz w:val="18"/>
                <w:szCs w:val="18"/>
              </w:rPr>
            </w:pPr>
          </w:p>
          <w:p w:rsidR="004C2BA5" w:rsidRDefault="005B15D0">
            <w:pPr>
              <w:snapToGrid w:val="0"/>
              <w:jc w:val="both"/>
            </w:pPr>
            <w:r>
              <w:rPr>
                <w:rFonts w:ascii="Arial" w:hAnsi="Arial" w:cs="Arial"/>
                <w:b/>
                <w:bCs/>
                <w:color w:val="000000"/>
                <w:sz w:val="18"/>
                <w:szCs w:val="18"/>
              </w:rPr>
              <w:t>WE</w:t>
            </w:r>
            <w:r>
              <w:rPr>
                <w:rFonts w:ascii="Arial" w:eastAsia="Arial" w:hAnsi="Arial" w:cs="Arial"/>
                <w:b/>
                <w:bCs/>
                <w:color w:val="000000"/>
                <w:sz w:val="18"/>
                <w:szCs w:val="18"/>
              </w:rPr>
              <w:t xml:space="preserve"> </w:t>
            </w:r>
            <w:r>
              <w:rPr>
                <w:rFonts w:ascii="Arial" w:hAnsi="Arial" w:cs="Arial"/>
                <w:b/>
                <w:bCs/>
                <w:color w:val="000000"/>
                <w:sz w:val="18"/>
                <w:szCs w:val="18"/>
              </w:rPr>
              <w:t>ACCEPT</w:t>
            </w:r>
            <w:r>
              <w:rPr>
                <w:rFonts w:ascii="Arial" w:eastAsia="Arial" w:hAnsi="Arial" w:cs="Arial"/>
                <w:b/>
                <w:bCs/>
                <w:color w:val="000000"/>
                <w:sz w:val="18"/>
                <w:szCs w:val="18"/>
              </w:rPr>
              <w:t xml:space="preserve"> </w:t>
            </w:r>
            <w:r>
              <w:rPr>
                <w:rFonts w:ascii="Arial" w:hAnsi="Arial" w:cs="Arial"/>
                <w:b/>
                <w:bCs/>
                <w:color w:val="000000"/>
                <w:sz w:val="18"/>
                <w:szCs w:val="18"/>
              </w:rPr>
              <w:t>YOUR</w:t>
            </w:r>
            <w:r>
              <w:rPr>
                <w:rFonts w:ascii="Arial" w:eastAsia="Arial" w:hAnsi="Arial" w:cs="Arial"/>
                <w:b/>
                <w:bCs/>
                <w:color w:val="000000"/>
                <w:sz w:val="18"/>
                <w:szCs w:val="18"/>
              </w:rPr>
              <w:t xml:space="preserve"> </w:t>
            </w:r>
            <w:r>
              <w:rPr>
                <w:rFonts w:ascii="Arial" w:hAnsi="Arial" w:cs="Arial"/>
                <w:b/>
                <w:bCs/>
                <w:color w:val="000000"/>
                <w:sz w:val="18"/>
                <w:szCs w:val="18"/>
              </w:rPr>
              <w:t>ABOVE</w:t>
            </w:r>
            <w:r>
              <w:rPr>
                <w:rFonts w:ascii="Arial" w:eastAsia="Arial" w:hAnsi="Arial" w:cs="Arial"/>
                <w:b/>
                <w:bCs/>
                <w:color w:val="000000"/>
                <w:sz w:val="18"/>
                <w:szCs w:val="18"/>
              </w:rPr>
              <w:t xml:space="preserve"> </w:t>
            </w:r>
            <w:r>
              <w:rPr>
                <w:rFonts w:ascii="Arial" w:hAnsi="Arial" w:cs="Arial"/>
                <w:b/>
                <w:bCs/>
                <w:color w:val="000000"/>
                <w:sz w:val="18"/>
                <w:szCs w:val="18"/>
              </w:rPr>
              <w:t>OFFER</w:t>
            </w:r>
          </w:p>
          <w:p w:rsidR="004C2BA5" w:rsidRDefault="005B15D0">
            <w:r>
              <w:rPr>
                <w:rFonts w:ascii="Arial" w:hAnsi="Arial" w:cs="Arial"/>
                <w:color w:val="000000"/>
                <w:sz w:val="18"/>
                <w:szCs w:val="18"/>
              </w:rPr>
              <w:t>___________________________________________</w:t>
            </w:r>
          </w:p>
          <w:p w:rsidR="004C2BA5" w:rsidRDefault="005B15D0">
            <w:r>
              <w:rPr>
                <w:rFonts w:ascii="Arial" w:hAnsi="Arial" w:cs="Arial"/>
                <w:color w:val="000000"/>
                <w:sz w:val="18"/>
                <w:szCs w:val="18"/>
              </w:rPr>
              <w:t>DATE</w:t>
            </w:r>
          </w:p>
          <w:p w:rsidR="004C2BA5" w:rsidRDefault="004C2BA5">
            <w:pPr>
              <w:rPr>
                <w:rFonts w:ascii="Arial" w:hAnsi="Arial" w:cs="Arial"/>
                <w:color w:val="000000"/>
                <w:sz w:val="18"/>
                <w:szCs w:val="18"/>
              </w:rPr>
            </w:pPr>
          </w:p>
          <w:p w:rsidR="004C2BA5" w:rsidRDefault="004C2BA5">
            <w:pPr>
              <w:rPr>
                <w:rFonts w:ascii="Arial" w:hAnsi="Arial" w:cs="Arial"/>
                <w:color w:val="000000"/>
                <w:sz w:val="18"/>
                <w:szCs w:val="18"/>
              </w:rPr>
            </w:pPr>
          </w:p>
          <w:p w:rsidR="004C2BA5" w:rsidRDefault="005B15D0">
            <w:r>
              <w:rPr>
                <w:rFonts w:ascii="Arial" w:hAnsi="Arial" w:cs="Arial"/>
                <w:b/>
                <w:bCs/>
                <w:color w:val="000000"/>
                <w:sz w:val="18"/>
                <w:szCs w:val="18"/>
                <w:u w:val="single"/>
                <w:shd w:val="clear" w:color="auto" w:fill="FFFFFF"/>
              </w:rPr>
              <w:t>M/s.</w:t>
            </w:r>
            <w:r>
              <w:rPr>
                <w:rFonts w:ascii="Arial" w:eastAsia="Arial" w:hAnsi="Arial" w:cs="Arial"/>
                <w:b/>
                <w:bCs/>
                <w:color w:val="000000"/>
                <w:sz w:val="18"/>
                <w:szCs w:val="18"/>
                <w:u w:val="single"/>
                <w:shd w:val="clear" w:color="auto" w:fill="FFFFFF"/>
              </w:rPr>
              <w:t xml:space="preserve"> _____________________________                     </w:t>
            </w:r>
          </w:p>
          <w:p w:rsidR="004C2BA5" w:rsidRDefault="005B15D0">
            <w:r>
              <w:rPr>
                <w:rFonts w:ascii="Arial" w:hAnsi="Arial" w:cs="Arial"/>
                <w:color w:val="000000"/>
                <w:sz w:val="18"/>
                <w:szCs w:val="18"/>
              </w:rPr>
              <w:t>NAME</w:t>
            </w:r>
            <w:r>
              <w:rPr>
                <w:rFonts w:ascii="Arial" w:eastAsia="Arial" w:hAnsi="Arial" w:cs="Arial"/>
                <w:color w:val="000000"/>
                <w:sz w:val="18"/>
                <w:szCs w:val="18"/>
              </w:rPr>
              <w:t xml:space="preserve"> </w:t>
            </w:r>
            <w:r>
              <w:rPr>
                <w:rFonts w:ascii="Arial" w:hAnsi="Arial" w:cs="Arial"/>
                <w:color w:val="000000"/>
                <w:sz w:val="18"/>
                <w:szCs w:val="18"/>
              </w:rPr>
              <w:t>OF</w:t>
            </w:r>
            <w:r>
              <w:rPr>
                <w:rFonts w:ascii="Arial" w:eastAsia="Arial" w:hAnsi="Arial" w:cs="Arial"/>
                <w:color w:val="000000"/>
                <w:sz w:val="18"/>
                <w:szCs w:val="18"/>
              </w:rPr>
              <w:t xml:space="preserve"> </w:t>
            </w:r>
            <w:r>
              <w:rPr>
                <w:rFonts w:ascii="Arial" w:hAnsi="Arial" w:cs="Arial"/>
                <w:color w:val="000000"/>
                <w:sz w:val="18"/>
                <w:szCs w:val="18"/>
              </w:rPr>
              <w:t>CUSTOMER</w:t>
            </w:r>
          </w:p>
          <w:p w:rsidR="004C2BA5" w:rsidRDefault="004C2BA5">
            <w:pPr>
              <w:rPr>
                <w:rFonts w:ascii="Arial" w:hAnsi="Arial" w:cs="Arial"/>
                <w:color w:val="000000"/>
                <w:sz w:val="18"/>
                <w:szCs w:val="18"/>
              </w:rPr>
            </w:pPr>
          </w:p>
          <w:p w:rsidR="004C2BA5" w:rsidRDefault="004C2BA5">
            <w:pPr>
              <w:rPr>
                <w:rFonts w:ascii="Arial" w:hAnsi="Arial" w:cs="Arial"/>
                <w:color w:val="000000"/>
                <w:sz w:val="18"/>
                <w:szCs w:val="18"/>
              </w:rPr>
            </w:pPr>
          </w:p>
          <w:p w:rsidR="004C2BA5" w:rsidRDefault="004C2BA5">
            <w:pPr>
              <w:rPr>
                <w:rFonts w:ascii="Arial" w:hAnsi="Arial" w:cs="Arial"/>
                <w:color w:val="000000"/>
                <w:sz w:val="18"/>
                <w:szCs w:val="18"/>
              </w:rPr>
            </w:pPr>
          </w:p>
          <w:p w:rsidR="004C2BA5" w:rsidRDefault="004C2BA5">
            <w:pPr>
              <w:rPr>
                <w:rFonts w:ascii="Arial" w:hAnsi="Arial" w:cs="Arial"/>
                <w:color w:val="000000"/>
                <w:sz w:val="18"/>
                <w:szCs w:val="18"/>
              </w:rPr>
            </w:pPr>
          </w:p>
          <w:p w:rsidR="004C2BA5" w:rsidRDefault="005B15D0">
            <w:r>
              <w:rPr>
                <w:rFonts w:ascii="Arial" w:hAnsi="Arial" w:cs="Arial"/>
                <w:color w:val="000000"/>
                <w:sz w:val="18"/>
                <w:szCs w:val="18"/>
              </w:rPr>
              <w:t>_________________________________________________</w:t>
            </w:r>
          </w:p>
          <w:p w:rsidR="004C2BA5" w:rsidRDefault="005B15D0">
            <w:pPr>
              <w:jc w:val="both"/>
            </w:pPr>
            <w:r>
              <w:rPr>
                <w:rFonts w:ascii="Arial" w:hAnsi="Arial" w:cs="Arial"/>
                <w:color w:val="000000"/>
                <w:sz w:val="18"/>
                <w:szCs w:val="18"/>
              </w:rPr>
              <w:t>AUTHORIZED</w:t>
            </w:r>
            <w:r>
              <w:rPr>
                <w:rFonts w:ascii="Arial" w:eastAsia="Arial" w:hAnsi="Arial" w:cs="Arial"/>
                <w:color w:val="000000"/>
                <w:sz w:val="18"/>
                <w:szCs w:val="18"/>
              </w:rPr>
              <w:t xml:space="preserve"> </w:t>
            </w:r>
            <w:r>
              <w:rPr>
                <w:rFonts w:ascii="Arial" w:hAnsi="Arial" w:cs="Arial"/>
                <w:color w:val="000000"/>
                <w:sz w:val="18"/>
                <w:szCs w:val="18"/>
              </w:rPr>
              <w:t>SIGNATURE(S)</w:t>
            </w:r>
          </w:p>
        </w:tc>
      </w:tr>
    </w:tbl>
    <w:p w:rsidR="005B15D0" w:rsidRDefault="005B15D0">
      <w:pPr>
        <w:rPr>
          <w:color w:val="000000"/>
        </w:rPr>
      </w:pPr>
    </w:p>
    <w:sectPr w:rsidR="005B15D0">
      <w:headerReference w:type="default" r:id="rId7"/>
      <w:footerReference w:type="default" r:id="rId8"/>
      <w:pgSz w:w="12240" w:h="15840"/>
      <w:pgMar w:top="1226" w:right="1134" w:bottom="1951" w:left="1134" w:header="117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1922" w:rsidRDefault="001E1922">
      <w:r>
        <w:separator/>
      </w:r>
    </w:p>
  </w:endnote>
  <w:endnote w:type="continuationSeparator" w:id="0">
    <w:p w:rsidR="001E1922" w:rsidRDefault="001E1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erif">
    <w:altName w:val="Times New Roman"/>
    <w:charset w:val="00"/>
    <w:family w:val="roman"/>
    <w:pitch w:val="variable"/>
  </w:font>
  <w:font w:name="DejaVu Sans">
    <w:altName w:val="Times New Roman"/>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Arial Unicode MS"/>
    <w:charset w:val="00"/>
    <w:family w:val="roman"/>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imbus Roman No9 L">
    <w:altName w:val="Malgun Gothic Semilight"/>
    <w:charset w:val="00"/>
    <w:family w:val="roman"/>
    <w:pitch w:val="variable"/>
  </w:font>
  <w:font w:name="Utopia">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2BA5" w:rsidRDefault="005B15D0">
    <w:pPr>
      <w:pStyle w:val="Footer"/>
      <w:ind w:left="12"/>
      <w:jc w:val="center"/>
    </w:pPr>
    <w:r>
      <w:rPr>
        <w:rFonts w:cs="Times New Roman"/>
        <w:b/>
        <w:bCs/>
        <w:sz w:val="20"/>
        <w:szCs w:val="20"/>
      </w:rPr>
      <w:fldChar w:fldCharType="begin"/>
    </w:r>
    <w:r>
      <w:rPr>
        <w:rFonts w:cs="Times New Roman"/>
        <w:b/>
        <w:bCs/>
        <w:sz w:val="20"/>
        <w:szCs w:val="20"/>
      </w:rPr>
      <w:instrText xml:space="preserve"> PAGE </w:instrText>
    </w:r>
    <w:r>
      <w:rPr>
        <w:rFonts w:cs="Times New Roman"/>
        <w:b/>
        <w:bCs/>
        <w:sz w:val="20"/>
        <w:szCs w:val="20"/>
      </w:rPr>
      <w:fldChar w:fldCharType="separate"/>
    </w:r>
    <w:r w:rsidR="003042C9">
      <w:rPr>
        <w:rFonts w:cs="Times New Roman"/>
        <w:b/>
        <w:bCs/>
        <w:noProof/>
        <w:sz w:val="20"/>
        <w:szCs w:val="20"/>
      </w:rPr>
      <w:t>2</w:t>
    </w:r>
    <w:r>
      <w:rPr>
        <w:rFonts w:cs="Times New Roman"/>
        <w:b/>
        <w:bCs/>
        <w:sz w:val="20"/>
        <w:szCs w:val="20"/>
      </w:rPr>
      <w:fldChar w:fldCharType="end"/>
    </w:r>
    <w:r>
      <w:rPr>
        <w:rStyle w:val="Internetlink"/>
        <w:rFonts w:ascii="Times New Roman" w:eastAsia="Times New Roman" w:hAnsi="Times New Roman" w:cs="Times New Roman"/>
        <w:b/>
        <w:bCs/>
        <w:sz w:val="20"/>
        <w:szCs w:val="20"/>
      </w:rPr>
      <w:t xml:space="preserve"> </w:t>
    </w:r>
    <w:r>
      <w:rPr>
        <w:rStyle w:val="Internetlink"/>
        <w:rFonts w:ascii="Times New Roman" w:hAnsi="Times New Roman" w:cs="Times New Roman"/>
        <w:b/>
        <w:bCs/>
        <w:sz w:val="20"/>
        <w:szCs w:val="20"/>
      </w:rPr>
      <w:t xml:space="preserve">of </w:t>
    </w:r>
    <w:r>
      <w:rPr>
        <w:rFonts w:cs="Times New Roman"/>
        <w:b/>
        <w:bCs/>
        <w:sz w:val="20"/>
        <w:szCs w:val="20"/>
      </w:rPr>
      <w:fldChar w:fldCharType="begin"/>
    </w:r>
    <w:r>
      <w:rPr>
        <w:rFonts w:cs="Times New Roman"/>
        <w:b/>
        <w:bCs/>
        <w:sz w:val="20"/>
        <w:szCs w:val="20"/>
      </w:rPr>
      <w:instrText xml:space="preserve"> NUMPAGES \* ARABIC </w:instrText>
    </w:r>
    <w:r>
      <w:rPr>
        <w:rFonts w:cs="Times New Roman"/>
        <w:b/>
        <w:bCs/>
        <w:sz w:val="20"/>
        <w:szCs w:val="20"/>
      </w:rPr>
      <w:fldChar w:fldCharType="separate"/>
    </w:r>
    <w:r w:rsidR="003042C9">
      <w:rPr>
        <w:rFonts w:cs="Times New Roman"/>
        <w:b/>
        <w:bCs/>
        <w:noProof/>
        <w:sz w:val="20"/>
        <w:szCs w:val="20"/>
      </w:rPr>
      <w:t>6</w:t>
    </w:r>
    <w:r>
      <w:rPr>
        <w:rFonts w:cs="Times New Roman"/>
        <w:b/>
        <w:bCs/>
        <w:sz w:val="20"/>
        <w:szCs w:val="20"/>
      </w:rPr>
      <w:fldChar w:fldCharType="end"/>
    </w:r>
  </w:p>
  <w:p w:rsidR="004C2BA5" w:rsidRDefault="006219E7">
    <w:pPr>
      <w:pStyle w:val="Footer"/>
      <w:ind w:left="12"/>
      <w:jc w:val="center"/>
    </w:pPr>
    <w:r>
      <w:rPr>
        <w:noProof/>
        <w:lang w:eastAsia="en-US"/>
      </w:rPr>
      <w:drawing>
        <wp:anchor distT="0" distB="0" distL="114935" distR="114935" simplePos="0" relativeHeight="251656192" behindDoc="1" locked="0" layoutInCell="1" allowOverlap="1">
          <wp:simplePos x="0" y="0"/>
          <wp:positionH relativeFrom="column">
            <wp:posOffset>-711835</wp:posOffset>
          </wp:positionH>
          <wp:positionV relativeFrom="paragraph">
            <wp:posOffset>29845</wp:posOffset>
          </wp:positionV>
          <wp:extent cx="7748905" cy="7435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8905" cy="7435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4C2BA5" w:rsidRDefault="004C2BA5">
    <w:pPr>
      <w:pStyle w:val="Footer"/>
      <w:ind w:left="12"/>
      <w:jc w:val="center"/>
    </w:pPr>
  </w:p>
  <w:p w:rsidR="004C2BA5" w:rsidRDefault="004C2BA5">
    <w:pPr>
      <w:pStyle w:val="Footer"/>
      <w:ind w:left="12"/>
      <w:jc w:val="center"/>
    </w:pPr>
  </w:p>
  <w:p w:rsidR="004C2BA5" w:rsidRDefault="004C2BA5">
    <w:pPr>
      <w:pStyle w:val="Footer"/>
      <w:ind w:left="12"/>
      <w:jc w:val="center"/>
    </w:pPr>
  </w:p>
  <w:p w:rsidR="004C2BA5" w:rsidRDefault="004C2BA5">
    <w:pPr>
      <w:pStyle w:val="Footer"/>
      <w:tabs>
        <w:tab w:val="left" w:pos="9270"/>
      </w:tabs>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1922" w:rsidRDefault="001E1922">
      <w:r>
        <w:separator/>
      </w:r>
    </w:p>
  </w:footnote>
  <w:footnote w:type="continuationSeparator" w:id="0">
    <w:p w:rsidR="001E1922" w:rsidRDefault="001E1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2BA5" w:rsidRDefault="004C2BA5">
    <w:pPr>
      <w:pStyle w:val="Standard"/>
      <w:spacing w:line="100" w:lineRule="atLeast"/>
      <w:jc w:val="right"/>
      <w:rPr>
        <w:sz w:val="11"/>
        <w:szCs w:val="11"/>
      </w:rPr>
    </w:pPr>
  </w:p>
  <w:p w:rsidR="004C2BA5" w:rsidRDefault="006219E7">
    <w:pPr>
      <w:pStyle w:val="Standard"/>
      <w:spacing w:line="100" w:lineRule="atLeast"/>
      <w:jc w:val="right"/>
      <w:rPr>
        <w:sz w:val="11"/>
        <w:szCs w:val="11"/>
      </w:rPr>
    </w:pPr>
    <w:r>
      <w:rPr>
        <w:noProof/>
        <w:lang w:eastAsia="en-US"/>
      </w:rPr>
      <w:drawing>
        <wp:anchor distT="0" distB="0" distL="114300" distR="114300" simplePos="0" relativeHeight="251657216" behindDoc="0" locked="0" layoutInCell="1" allowOverlap="1">
          <wp:simplePos x="0" y="0"/>
          <wp:positionH relativeFrom="column">
            <wp:posOffset>-45720</wp:posOffset>
          </wp:positionH>
          <wp:positionV relativeFrom="paragraph">
            <wp:posOffset>19685</wp:posOffset>
          </wp:positionV>
          <wp:extent cx="1050290" cy="7302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0290" cy="73025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p w:rsidR="004C2BA5" w:rsidRDefault="006219E7">
    <w:pPr>
      <w:spacing w:line="100" w:lineRule="atLeast"/>
      <w:jc w:val="right"/>
      <w:rPr>
        <w:rFonts w:ascii="Arial" w:hAnsi="Arial" w:cs="Arial"/>
        <w:b/>
        <w:bCs/>
        <w:spacing w:val="2"/>
        <w:sz w:val="26"/>
        <w:szCs w:val="26"/>
      </w:rPr>
    </w:pPr>
    <w:r>
      <w:rPr>
        <w:noProof/>
        <w:lang w:eastAsia="en-US"/>
      </w:rPr>
      <w:drawing>
        <wp:anchor distT="0" distB="0" distL="114300" distR="114300" simplePos="0" relativeHeight="251658240" behindDoc="0" locked="0" layoutInCell="1" allowOverlap="1">
          <wp:simplePos x="0" y="0"/>
          <wp:positionH relativeFrom="column">
            <wp:posOffset>1228725</wp:posOffset>
          </wp:positionH>
          <wp:positionV relativeFrom="paragraph">
            <wp:posOffset>34290</wp:posOffset>
          </wp:positionV>
          <wp:extent cx="2456815" cy="36004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56815" cy="360045"/>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0" locked="0" layoutInCell="1" allowOverlap="1">
          <wp:simplePos x="0" y="0"/>
          <wp:positionH relativeFrom="column">
            <wp:posOffset>4404360</wp:posOffset>
          </wp:positionH>
          <wp:positionV relativeFrom="paragraph">
            <wp:posOffset>-155575</wp:posOffset>
          </wp:positionV>
          <wp:extent cx="1823085" cy="85979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l="65364"/>
                  <a:stretch>
                    <a:fillRect/>
                  </a:stretch>
                </pic:blipFill>
                <pic:spPr bwMode="auto">
                  <a:xfrm>
                    <a:off x="0" y="0"/>
                    <a:ext cx="1823085" cy="85979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p w:rsidR="004C2BA5" w:rsidRDefault="004C2BA5">
    <w:pPr>
      <w:spacing w:line="100" w:lineRule="atLeast"/>
      <w:jc w:val="right"/>
    </w:pPr>
  </w:p>
  <w:p w:rsidR="004C2BA5" w:rsidRDefault="005B15D0">
    <w:pPr>
      <w:spacing w:line="100" w:lineRule="atLeast"/>
      <w:ind w:left="700" w:firstLine="700"/>
      <w:jc w:val="both"/>
    </w:pPr>
    <w:r>
      <w:rPr>
        <w:rFonts w:eastAsia="DejaVu Serif"/>
      </w:rPr>
      <w:t xml:space="preserve">       </w:t>
    </w:r>
    <w:r>
      <w:rPr>
        <w:rFonts w:ascii="Arial" w:hAnsi="Arial" w:cs="Arial"/>
        <w:b/>
        <w:bCs/>
        <w:spacing w:val="2"/>
        <w:sz w:val="26"/>
        <w:szCs w:val="26"/>
      </w:rPr>
      <w:t xml:space="preserve">CREDIT ADMINISTRATION DIVISION                                                                                                                                                                                                                                </w:t>
    </w:r>
    <w:r>
      <w:rPr>
        <w:rFonts w:ascii="Nimbus Roman No9 L" w:hAnsi="Nimbus Roman No9 L" w:cs="Nimbus Roman No9 L"/>
        <w:b/>
        <w:bCs/>
        <w:spacing w:val="2"/>
      </w:rPr>
      <w:t xml:space="preserve"> </w:t>
    </w:r>
  </w:p>
  <w:p w:rsidR="004C2BA5" w:rsidRDefault="005B15D0">
    <w:pPr>
      <w:spacing w:line="264" w:lineRule="auto"/>
      <w:ind w:left="3500" w:firstLine="700"/>
      <w:jc w:val="both"/>
    </w:pPr>
    <w:r>
      <w:rPr>
        <w:rFonts w:ascii="Arial" w:eastAsia="Arial" w:hAnsi="Arial" w:cs="Arial"/>
        <w:b/>
        <w:bCs/>
        <w:spacing w:val="2"/>
        <w:sz w:val="26"/>
        <w:szCs w:val="26"/>
      </w:rPr>
      <w:t xml:space="preserve">     </w:t>
    </w:r>
    <w:r>
      <w:rPr>
        <w:rFonts w:ascii="Arial" w:hAnsi="Arial" w:cs="Arial"/>
        <w:b/>
        <w:bCs/>
        <w:spacing w:val="2"/>
        <w:sz w:val="26"/>
        <w:szCs w:val="26"/>
      </w:rPr>
      <w:t>[South Region]</w:t>
    </w:r>
    <w:r>
      <w:rPr>
        <w:rFonts w:ascii="Times New Roman" w:hAnsi="Times New Roman" w:cs="Times New Roman"/>
        <w:b/>
        <w:bCs/>
        <w:sz w:val="47"/>
        <w:szCs w:val="47"/>
      </w:rPr>
      <w:t xml:space="preserve"> </w:t>
    </w:r>
  </w:p>
  <w:p w:rsidR="004C2BA5" w:rsidRDefault="004C2BA5">
    <w:pPr>
      <w:pStyle w:val="Standard"/>
      <w:spacing w:line="100" w:lineRule="atLeast"/>
      <w:jc w:val="right"/>
      <w:rPr>
        <w:rFonts w:ascii="Utopia" w:hAnsi="Utopia" w:cs="Utopia"/>
        <w:b/>
        <w:bCs/>
        <w:sz w:val="18"/>
        <w:szCs w:val="18"/>
      </w:rPr>
    </w:pPr>
  </w:p>
  <w:p w:rsidR="004C2BA5" w:rsidRDefault="004C2BA5">
    <w:pPr>
      <w:pStyle w:val="Standard"/>
      <w:pBdr>
        <w:top w:val="single" w:sz="4" w:space="1" w:color="000000"/>
        <w:left w:val="single" w:sz="4" w:space="4" w:color="000000"/>
        <w:bottom w:val="single" w:sz="4" w:space="1" w:color="000000"/>
        <w:right w:val="single" w:sz="4" w:space="4" w:color="000000"/>
      </w:pBdr>
      <w:shd w:val="clear" w:color="auto" w:fill="A0A0A0"/>
      <w:rPr>
        <w:rFonts w:ascii="Utopia" w:hAnsi="Utopia" w:cs="Utopia"/>
        <w:b/>
        <w:bCs/>
        <w:sz w:val="18"/>
        <w:szCs w:val="18"/>
      </w:rPr>
    </w:pPr>
  </w:p>
  <w:tbl>
    <w:tblPr>
      <w:tblW w:w="0" w:type="auto"/>
      <w:tblInd w:w="39" w:type="dxa"/>
      <w:tblLayout w:type="fixed"/>
      <w:tblCellMar>
        <w:top w:w="55" w:type="dxa"/>
        <w:left w:w="55" w:type="dxa"/>
        <w:bottom w:w="55" w:type="dxa"/>
        <w:right w:w="55" w:type="dxa"/>
      </w:tblCellMar>
      <w:tblLook w:val="0000" w:firstRow="0" w:lastRow="0" w:firstColumn="0" w:lastColumn="0" w:noHBand="0" w:noVBand="0"/>
    </w:tblPr>
    <w:tblGrid>
      <w:gridCol w:w="6265"/>
      <w:gridCol w:w="3716"/>
    </w:tblGrid>
    <w:tr w:rsidR="004C2BA5">
      <w:tc>
        <w:tcPr>
          <w:tcW w:w="6265" w:type="dxa"/>
          <w:tcBorders>
            <w:top w:val="single" w:sz="2" w:space="0" w:color="000000"/>
            <w:left w:val="single" w:sz="2" w:space="0" w:color="000000"/>
            <w:bottom w:val="single" w:sz="2" w:space="0" w:color="000000"/>
          </w:tcBorders>
        </w:tcPr>
        <w:p w:rsidR="004C2BA5" w:rsidRDefault="005B15D0">
          <w:pPr>
            <w:pStyle w:val="Header"/>
            <w:snapToGrid w:val="0"/>
          </w:pPr>
          <w:r>
            <w:rPr>
              <w:rFonts w:ascii="Arial" w:hAnsi="Arial" w:cs="Arial"/>
              <w:b/>
              <w:bCs/>
              <w:sz w:val="16"/>
              <w:szCs w:val="16"/>
            </w:rPr>
            <w:t>NAME OF CUSTOMER: M/s.</w:t>
          </w:r>
          <w:r w:rsidR="00662F6F">
            <w:rPr>
              <w:rFonts w:ascii="Arial" w:hAnsi="Arial" w:cs="Arial"/>
              <w:b/>
              <w:bCs/>
              <w:sz w:val="16"/>
              <w:szCs w:val="16"/>
            </w:rPr>
            <w:t xml:space="preserve"> Agriauto Industries Ltd</w:t>
          </w:r>
        </w:p>
      </w:tc>
      <w:tc>
        <w:tcPr>
          <w:tcW w:w="3716" w:type="dxa"/>
          <w:tcBorders>
            <w:top w:val="single" w:sz="2" w:space="0" w:color="000000"/>
            <w:left w:val="single" w:sz="2" w:space="0" w:color="000000"/>
            <w:bottom w:val="single" w:sz="2" w:space="0" w:color="000000"/>
            <w:right w:val="single" w:sz="2" w:space="0" w:color="000000"/>
          </w:tcBorders>
        </w:tcPr>
        <w:p w:rsidR="004C2BA5" w:rsidRDefault="005B15D0">
          <w:pPr>
            <w:pStyle w:val="Header"/>
            <w:snapToGrid w:val="0"/>
          </w:pPr>
          <w:r>
            <w:rPr>
              <w:rFonts w:ascii="Arial" w:hAnsi="Arial" w:cs="Arial"/>
              <w:b/>
              <w:bCs/>
              <w:sz w:val="16"/>
              <w:szCs w:val="16"/>
            </w:rPr>
            <w:t xml:space="preserve">Ref: </w:t>
          </w:r>
          <w:r w:rsidR="00662F6F">
            <w:rPr>
              <w:rFonts w:ascii="Arial" w:hAnsi="Arial" w:cs="Arial"/>
              <w:b/>
              <w:bCs/>
              <w:sz w:val="16"/>
              <w:szCs w:val="16"/>
            </w:rPr>
            <w:t>CR-184591-2024</w:t>
          </w:r>
        </w:p>
      </w:tc>
    </w:tr>
    <w:tr w:rsidR="004C2BA5">
      <w:trPr>
        <w:trHeight w:val="313"/>
      </w:trPr>
      <w:tc>
        <w:tcPr>
          <w:tcW w:w="6265" w:type="dxa"/>
          <w:tcBorders>
            <w:left w:val="single" w:sz="2" w:space="0" w:color="000000"/>
            <w:bottom w:val="single" w:sz="2" w:space="0" w:color="000000"/>
          </w:tcBorders>
        </w:tcPr>
        <w:p w:rsidR="004C2BA5" w:rsidRDefault="005B15D0" w:rsidP="00662F6F">
          <w:pPr>
            <w:pStyle w:val="Header"/>
            <w:tabs>
              <w:tab w:val="clear" w:pos="4986"/>
              <w:tab w:val="clear" w:pos="9972"/>
              <w:tab w:val="left" w:pos="2424"/>
            </w:tabs>
            <w:snapToGrid w:val="0"/>
          </w:pPr>
          <w:r>
            <w:rPr>
              <w:rFonts w:ascii="Arial" w:hAnsi="Arial" w:cs="Arial"/>
              <w:b/>
              <w:bCs/>
              <w:sz w:val="16"/>
              <w:szCs w:val="16"/>
            </w:rPr>
            <w:t>BRANCH:</w:t>
          </w:r>
          <w:r w:rsidR="00662F6F">
            <w:rPr>
              <w:rFonts w:ascii="Arial" w:hAnsi="Arial" w:cs="Arial"/>
              <w:b/>
              <w:bCs/>
              <w:sz w:val="16"/>
              <w:szCs w:val="16"/>
            </w:rPr>
            <w:t xml:space="preserve"> Main Branch Karachi For UAT</w:t>
          </w:r>
        </w:p>
      </w:tc>
      <w:tc>
        <w:tcPr>
          <w:tcW w:w="3716" w:type="dxa"/>
          <w:tcBorders>
            <w:left w:val="single" w:sz="2" w:space="0" w:color="000000"/>
            <w:bottom w:val="single" w:sz="2" w:space="0" w:color="000000"/>
            <w:right w:val="single" w:sz="2" w:space="0" w:color="000000"/>
          </w:tcBorders>
        </w:tcPr>
        <w:p w:rsidR="004C2BA5" w:rsidRDefault="005B15D0">
          <w:pPr>
            <w:pStyle w:val="Header"/>
            <w:snapToGrid w:val="0"/>
          </w:pPr>
          <w:r>
            <w:rPr>
              <w:rFonts w:ascii="Arial" w:hAnsi="Arial" w:cs="Arial"/>
              <w:b/>
              <w:bCs/>
              <w:sz w:val="16"/>
              <w:szCs w:val="16"/>
            </w:rPr>
            <w:t>ACCOUNT #:</w:t>
          </w:r>
          <w:r w:rsidR="00662F6F">
            <w:rPr>
              <w:rFonts w:ascii="Arial" w:hAnsi="Arial" w:cs="Arial"/>
              <w:b/>
              <w:bCs/>
              <w:sz w:val="16"/>
              <w:szCs w:val="16"/>
            </w:rPr>
            <w:t xml:space="preserve"> -</w:t>
          </w:r>
        </w:p>
      </w:tc>
    </w:tr>
  </w:tbl>
  <w:p w:rsidR="004C2BA5" w:rsidRDefault="004C2B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40F50C9"/>
    <w:multiLevelType w:val="multilevel"/>
    <w:tmpl w:val="640F50C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9E7"/>
    <w:rsid w:val="00031E93"/>
    <w:rsid w:val="00034B26"/>
    <w:rsid w:val="00175DC2"/>
    <w:rsid w:val="001C1FD8"/>
    <w:rsid w:val="001E1922"/>
    <w:rsid w:val="003042C9"/>
    <w:rsid w:val="0037358E"/>
    <w:rsid w:val="00393C9E"/>
    <w:rsid w:val="003D6815"/>
    <w:rsid w:val="0040527C"/>
    <w:rsid w:val="004C2BA5"/>
    <w:rsid w:val="00526A50"/>
    <w:rsid w:val="005B15D0"/>
    <w:rsid w:val="006219E7"/>
    <w:rsid w:val="00662F6F"/>
    <w:rsid w:val="007C03E6"/>
    <w:rsid w:val="007E6886"/>
    <w:rsid w:val="008125AD"/>
    <w:rsid w:val="009A78CC"/>
    <w:rsid w:val="00A00A5E"/>
    <w:rsid w:val="00AB5D91"/>
    <w:rsid w:val="00BA5BC7"/>
    <w:rsid w:val="00E24054"/>
    <w:rsid w:val="08005D5E"/>
    <w:rsid w:val="0D054FF2"/>
    <w:rsid w:val="12597428"/>
    <w:rsid w:val="18C72F35"/>
    <w:rsid w:val="1A834F3E"/>
    <w:rsid w:val="1B600300"/>
    <w:rsid w:val="28E77DB2"/>
    <w:rsid w:val="2AD95059"/>
    <w:rsid w:val="389D10ED"/>
    <w:rsid w:val="4CCE1F98"/>
    <w:rsid w:val="53317713"/>
    <w:rsid w:val="58633818"/>
    <w:rsid w:val="5E520FD5"/>
    <w:rsid w:val="5ED35121"/>
    <w:rsid w:val="63E90302"/>
    <w:rsid w:val="6B2112D9"/>
    <w:rsid w:val="75DB1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5:chartTrackingRefBased/>
  <w15:docId w15:val="{FDBDA712-FA47-405A-B612-2D50930A7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uiPriority="7" w:qFormat="1"/>
    <w:lsdException w:name="heading 1" w:qFormat="1"/>
    <w:lsdException w:name="heading 2" w:uiPriority="6"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6"/>
    <w:lsdException w:name="caption" w:uiPriority="7" w:qFormat="1"/>
    <w:lsdException w:name="List" w:uiPriority="7"/>
    <w:lsdException w:name="Title" w:qFormat="1"/>
    <w:lsdException w:name="Default Paragraph Font" w:semiHidden="1"/>
    <w:lsdException w:name="Body Text" w:uiPriority="7"/>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7"/>
    <w:qFormat/>
    <w:pPr>
      <w:widowControl w:val="0"/>
      <w:suppressAutoHyphens/>
      <w:textAlignment w:val="baseline"/>
    </w:pPr>
    <w:rPr>
      <w:rFonts w:ascii="DejaVu Serif" w:eastAsia="DejaVu Sans" w:hAnsi="DejaVu Serif" w:cs="DejaVu Sans"/>
      <w:kern w:val="1"/>
      <w:sz w:val="24"/>
      <w:szCs w:val="24"/>
      <w:lang w:eastAsia="zh-CN"/>
    </w:rPr>
  </w:style>
  <w:style w:type="paragraph" w:styleId="Heading1">
    <w:name w:val="heading 1"/>
    <w:basedOn w:val="Normal"/>
    <w:next w:val="Normal"/>
    <w:link w:val="Heading1Char"/>
    <w:qFormat/>
    <w:rsid w:val="00393C9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Standard"/>
    <w:next w:val="Standard"/>
    <w:uiPriority w:val="6"/>
    <w:qFormat/>
    <w:pPr>
      <w:keepNext/>
      <w:numPr>
        <w:ilvl w:val="1"/>
        <w:numId w:val="1"/>
      </w:numPr>
      <w:tabs>
        <w:tab w:val="left" w:pos="0"/>
      </w:tabs>
      <w:ind w:left="576" w:hanging="576"/>
      <w:outlineLvl w:val="1"/>
    </w:pPr>
    <w:rPr>
      <w:rFonts w:ascii="Arial" w:hAnsi="Arial" w:cs="Arial"/>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Absatz-Standardschriftart111111">
    <w:name w:val="WW-Absatz-Standardschriftart111111"/>
    <w:uiPriority w:val="2"/>
  </w:style>
  <w:style w:type="character" w:customStyle="1" w:styleId="WW-Absatz-Standardschriftart111111111">
    <w:name w:val="WW-Absatz-Standardschriftart111111111"/>
    <w:uiPriority w:val="2"/>
  </w:style>
  <w:style w:type="character" w:customStyle="1" w:styleId="WW-Absatz-Standardschriftart1111111111111111111111111111111111">
    <w:name w:val="WW-Absatz-Standardschriftart1111111111111111111111111111111111"/>
    <w:uiPriority w:val="2"/>
  </w:style>
  <w:style w:type="character" w:customStyle="1" w:styleId="WW-Absatz-Standardschriftart11111111111111111111111111111111111111">
    <w:name w:val="WW-Absatz-Standardschriftart11111111111111111111111111111111111111"/>
    <w:uiPriority w:val="2"/>
  </w:style>
  <w:style w:type="character" w:customStyle="1" w:styleId="WW8Num14z1">
    <w:name w:val="WW8Num14z1"/>
    <w:uiPriority w:val="3"/>
  </w:style>
  <w:style w:type="character" w:customStyle="1" w:styleId="CommentSubjectChar">
    <w:name w:val="Comment Subject Char"/>
    <w:uiPriority w:val="6"/>
    <w:rPr>
      <w:rFonts w:ascii="DejaVu Serif" w:eastAsia="DejaVu Sans" w:hAnsi="DejaVu Serif" w:cs="DejaVu Sans"/>
      <w:b/>
      <w:bCs/>
      <w:kern w:val="1"/>
    </w:rPr>
  </w:style>
  <w:style w:type="character" w:customStyle="1" w:styleId="WW-Absatz-Standardschriftart1111111111111111111111">
    <w:name w:val="WW-Absatz-Standardschriftart1111111111111111111111"/>
    <w:uiPriority w:val="2"/>
  </w:style>
  <w:style w:type="character" w:customStyle="1" w:styleId="Internetlink">
    <w:name w:val="Internet link"/>
    <w:uiPriority w:val="7"/>
    <w:rPr>
      <w:color w:val="000080"/>
    </w:rPr>
  </w:style>
  <w:style w:type="character" w:customStyle="1" w:styleId="WW8Num1z8">
    <w:name w:val="WW8Num1z8"/>
    <w:uiPriority w:val="3"/>
  </w:style>
  <w:style w:type="character" w:customStyle="1" w:styleId="WW-Absatz-Standardschriftart111111111111111111111111111111111111111">
    <w:name w:val="WW-Absatz-Standardschriftart111111111111111111111111111111111111111"/>
    <w:uiPriority w:val="2"/>
  </w:style>
  <w:style w:type="character" w:customStyle="1" w:styleId="WW-Absatz-Standardschriftart1111111111111111111111111111111111111">
    <w:name w:val="WW-Absatz-Standardschriftart1111111111111111111111111111111111111"/>
    <w:uiPriority w:val="2"/>
  </w:style>
  <w:style w:type="character" w:customStyle="1" w:styleId="WW-Absatz-Standardschriftart111111111111111">
    <w:name w:val="WW-Absatz-Standardschriftart111111111111111"/>
    <w:uiPriority w:val="2"/>
  </w:style>
  <w:style w:type="character" w:customStyle="1" w:styleId="WW8Num15z2">
    <w:name w:val="WW8Num15z2"/>
    <w:uiPriority w:val="3"/>
  </w:style>
  <w:style w:type="character" w:customStyle="1" w:styleId="WW-Absatz-Standardschriftart11111111111">
    <w:name w:val="WW-Absatz-Standardschriftart11111111111"/>
    <w:uiPriority w:val="2"/>
  </w:style>
  <w:style w:type="character" w:customStyle="1" w:styleId="WW-Absatz-Standardschriftart1111">
    <w:name w:val="WW-Absatz-Standardschriftart1111"/>
    <w:uiPriority w:val="2"/>
  </w:style>
  <w:style w:type="character" w:customStyle="1" w:styleId="ListLabel92">
    <w:name w:val="ListLabel 92"/>
    <w:uiPriority w:val="7"/>
    <w:rPr>
      <w:rFonts w:cs="OpenSymbol"/>
    </w:rPr>
  </w:style>
  <w:style w:type="character" w:customStyle="1" w:styleId="WW-Absatz-Standardschriftart1111111111111111111111111111111111111111">
    <w:name w:val="WW-Absatz-Standardschriftart1111111111111111111111111111111111111111"/>
    <w:uiPriority w:val="2"/>
  </w:style>
  <w:style w:type="character" w:customStyle="1" w:styleId="WW-Absatz-Standardschriftart11111111111111111111111">
    <w:name w:val="WW-Absatz-Standardschriftart11111111111111111111111"/>
    <w:uiPriority w:val="2"/>
  </w:style>
  <w:style w:type="character" w:customStyle="1" w:styleId="WW8Num15z5">
    <w:name w:val="WW8Num15z5"/>
    <w:uiPriority w:val="3"/>
  </w:style>
  <w:style w:type="character" w:customStyle="1" w:styleId="WW8Num13z0">
    <w:name w:val="WW8Num13z0"/>
    <w:uiPriority w:val="3"/>
    <w:rPr>
      <w:rFonts w:hint="default"/>
    </w:rPr>
  </w:style>
  <w:style w:type="character" w:customStyle="1" w:styleId="WW8Num5z1">
    <w:name w:val="WW8Num5z1"/>
    <w:uiPriority w:val="3"/>
    <w:rPr>
      <w:rFonts w:ascii="OpenSymbol" w:hAnsi="OpenSymbol" w:cs="OpenSymbol" w:hint="default"/>
    </w:rPr>
  </w:style>
  <w:style w:type="character" w:customStyle="1" w:styleId="WW8Num15z6">
    <w:name w:val="WW8Num15z6"/>
    <w:uiPriority w:val="3"/>
  </w:style>
  <w:style w:type="character" w:customStyle="1" w:styleId="WW-Absatz-Standardschriftart111111111111111111">
    <w:name w:val="WW-Absatz-Standardschriftart111111111111111111"/>
    <w:uiPriority w:val="2"/>
  </w:style>
  <w:style w:type="character" w:customStyle="1" w:styleId="WW8Num14z6">
    <w:name w:val="WW8Num14z6"/>
    <w:uiPriority w:val="3"/>
  </w:style>
  <w:style w:type="character" w:customStyle="1" w:styleId="ListLabel91">
    <w:name w:val="ListLabel 91"/>
    <w:uiPriority w:val="7"/>
    <w:rPr>
      <w:rFonts w:cs="OpenSymbol"/>
    </w:rPr>
  </w:style>
  <w:style w:type="character" w:customStyle="1" w:styleId="WW8Num10z0">
    <w:name w:val="WW8Num10z0"/>
    <w:uiPriority w:val="3"/>
    <w:rPr>
      <w:rFonts w:ascii="Symbol" w:hAnsi="Symbol" w:cs="OpenSymbol" w:hint="default"/>
    </w:rPr>
  </w:style>
  <w:style w:type="character" w:customStyle="1" w:styleId="WW-Absatz-Standardschriftart111111111111111111111111">
    <w:name w:val="WW-Absatz-Standardschriftart111111111111111111111111"/>
    <w:uiPriority w:val="2"/>
  </w:style>
  <w:style w:type="character" w:customStyle="1" w:styleId="Absatz-Standardschriftart">
    <w:name w:val="Absatz-Standardschriftart"/>
    <w:uiPriority w:val="7"/>
  </w:style>
  <w:style w:type="character" w:customStyle="1" w:styleId="WW8Num15z1">
    <w:name w:val="WW8Num15z1"/>
    <w:uiPriority w:val="3"/>
  </w:style>
  <w:style w:type="character" w:customStyle="1" w:styleId="ListLabel85">
    <w:name w:val="ListLabel 85"/>
    <w:uiPriority w:val="7"/>
    <w:rPr>
      <w:rFonts w:ascii="Arial" w:hAnsi="Arial" w:cs="OpenSymbol"/>
      <w:b w:val="0"/>
      <w:sz w:val="18"/>
    </w:rPr>
  </w:style>
  <w:style w:type="character" w:customStyle="1" w:styleId="WW8Num6z1">
    <w:name w:val="WW8Num6z1"/>
    <w:uiPriority w:val="3"/>
    <w:rPr>
      <w:rFonts w:ascii="OpenSymbol" w:hAnsi="OpenSymbol" w:cs="OpenSymbol" w:hint="default"/>
    </w:rPr>
  </w:style>
  <w:style w:type="character" w:customStyle="1" w:styleId="WW-Absatz-Standardschriftart11111111111111111111111111111111">
    <w:name w:val="WW-Absatz-Standardschriftart11111111111111111111111111111111"/>
    <w:uiPriority w:val="2"/>
  </w:style>
  <w:style w:type="character" w:customStyle="1" w:styleId="WW-Absatz-Standardschriftart1111111111111">
    <w:name w:val="WW-Absatz-Standardschriftart1111111111111"/>
    <w:uiPriority w:val="2"/>
  </w:style>
  <w:style w:type="character" w:customStyle="1" w:styleId="BulletSymbols">
    <w:name w:val="Bullet Symbols"/>
    <w:uiPriority w:val="6"/>
    <w:rPr>
      <w:rFonts w:ascii="OpenSymbol" w:eastAsia="OpenSymbol" w:hAnsi="OpenSymbol" w:cs="OpenSymbol"/>
    </w:rPr>
  </w:style>
  <w:style w:type="character" w:customStyle="1" w:styleId="WW-Absatz-Standardschriftart1111111111111111111111111111">
    <w:name w:val="WW-Absatz-Standardschriftart1111111111111111111111111111"/>
    <w:uiPriority w:val="2"/>
  </w:style>
  <w:style w:type="character" w:customStyle="1" w:styleId="WW-Absatz-Standardschriftart11111">
    <w:name w:val="WW-Absatz-Standardschriftart11111"/>
    <w:uiPriority w:val="2"/>
  </w:style>
  <w:style w:type="character" w:customStyle="1" w:styleId="WW8Num1z4">
    <w:name w:val="WW8Num1z4"/>
    <w:uiPriority w:val="3"/>
  </w:style>
  <w:style w:type="character" w:customStyle="1" w:styleId="WW8Num1z6">
    <w:name w:val="WW8Num1z6"/>
    <w:uiPriority w:val="3"/>
  </w:style>
  <w:style w:type="character" w:customStyle="1" w:styleId="WW8Num2z1">
    <w:name w:val="WW8Num2z1"/>
    <w:uiPriority w:val="3"/>
    <w:rPr>
      <w:rFonts w:ascii="OpenSymbol" w:hAnsi="OpenSymbol" w:cs="OpenSymbol" w:hint="default"/>
    </w:rPr>
  </w:style>
  <w:style w:type="character" w:customStyle="1" w:styleId="WW-Absatz-Standardschriftart11111111111111111111111111111111111111111">
    <w:name w:val="WW-Absatz-Standardschriftart11111111111111111111111111111111111111111"/>
    <w:uiPriority w:val="2"/>
  </w:style>
  <w:style w:type="character" w:customStyle="1" w:styleId="WW-Absatz-Standardschriftart11111111111111111111111111111">
    <w:name w:val="WW-Absatz-Standardschriftart11111111111111111111111111111"/>
    <w:uiPriority w:val="2"/>
  </w:style>
  <w:style w:type="character" w:customStyle="1" w:styleId="WW-Absatz-Standardschriftart11">
    <w:name w:val="WW-Absatz-Standardschriftart11"/>
    <w:uiPriority w:val="2"/>
  </w:style>
  <w:style w:type="character" w:customStyle="1" w:styleId="DefaultParagraphFont1">
    <w:name w:val="Default Paragraph Font1"/>
    <w:uiPriority w:val="6"/>
  </w:style>
  <w:style w:type="character" w:customStyle="1" w:styleId="WW8Num1z1">
    <w:name w:val="WW8Num1z1"/>
    <w:uiPriority w:val="3"/>
  </w:style>
  <w:style w:type="character" w:customStyle="1" w:styleId="WW-DefaultParagraphFont">
    <w:name w:val="WW-Default Paragraph Font"/>
    <w:uiPriority w:val="2"/>
  </w:style>
  <w:style w:type="character" w:customStyle="1" w:styleId="WW8Num7z0">
    <w:name w:val="WW8Num7z0"/>
    <w:uiPriority w:val="3"/>
    <w:rPr>
      <w:rFonts w:ascii="Symbol" w:hAnsi="Symbol" w:cs="OpenSymbol" w:hint="default"/>
    </w:rPr>
  </w:style>
  <w:style w:type="character" w:customStyle="1" w:styleId="WW8Num14z0">
    <w:name w:val="WW8Num14z0"/>
    <w:uiPriority w:val="3"/>
  </w:style>
  <w:style w:type="character" w:customStyle="1" w:styleId="WW-Absatz-Standardschriftart111111111111111111111">
    <w:name w:val="WW-Absatz-Standardschriftart111111111111111111111"/>
    <w:uiPriority w:val="2"/>
  </w:style>
  <w:style w:type="character" w:customStyle="1" w:styleId="WW8Num5z0">
    <w:name w:val="WW8Num5z0"/>
    <w:uiPriority w:val="3"/>
    <w:rPr>
      <w:rFonts w:ascii="Symbol" w:hAnsi="Symbol" w:cs="OpenSymbol" w:hint="default"/>
      <w:sz w:val="18"/>
      <w:szCs w:val="18"/>
    </w:rPr>
  </w:style>
  <w:style w:type="character" w:customStyle="1" w:styleId="WW8Num14z5">
    <w:name w:val="WW8Num14z5"/>
    <w:uiPriority w:val="3"/>
  </w:style>
  <w:style w:type="character" w:customStyle="1" w:styleId="WW8Num1z7">
    <w:name w:val="WW8Num1z7"/>
    <w:uiPriority w:val="3"/>
  </w:style>
  <w:style w:type="character" w:customStyle="1" w:styleId="WW8Num10z2">
    <w:name w:val="WW8Num10z2"/>
    <w:uiPriority w:val="3"/>
    <w:rPr>
      <w:rFonts w:ascii="Wingdings" w:hAnsi="Wingdings" w:cs="Wingdings" w:hint="default"/>
    </w:rPr>
  </w:style>
  <w:style w:type="character" w:customStyle="1" w:styleId="WW-Absatz-Standardschriftart11111111111111111">
    <w:name w:val="WW-Absatz-Standardschriftart11111111111111111"/>
    <w:uiPriority w:val="2"/>
  </w:style>
  <w:style w:type="character" w:customStyle="1" w:styleId="WW8Num6z0">
    <w:name w:val="WW8Num6z0"/>
    <w:uiPriority w:val="3"/>
    <w:rPr>
      <w:rFonts w:ascii="Symbol" w:hAnsi="Symbol" w:cs="OpenSymbol" w:hint="default"/>
    </w:rPr>
  </w:style>
  <w:style w:type="character" w:customStyle="1" w:styleId="WW8Num1z0">
    <w:name w:val="WW8Num1z0"/>
    <w:uiPriority w:val="3"/>
  </w:style>
  <w:style w:type="character" w:customStyle="1" w:styleId="WW8Num11z1">
    <w:name w:val="WW8Num11z1"/>
    <w:uiPriority w:val="3"/>
    <w:rPr>
      <w:rFonts w:ascii="Courier New" w:hAnsi="Courier New" w:cs="Courier New" w:hint="default"/>
    </w:rPr>
  </w:style>
  <w:style w:type="character" w:customStyle="1" w:styleId="WW8Num14z4">
    <w:name w:val="WW8Num14z4"/>
    <w:uiPriority w:val="3"/>
  </w:style>
  <w:style w:type="character" w:customStyle="1" w:styleId="WW8Num14z8">
    <w:name w:val="WW8Num14z8"/>
    <w:uiPriority w:val="3"/>
  </w:style>
  <w:style w:type="character" w:customStyle="1" w:styleId="WW-Absatz-Standardschriftart111111111111111111111111111111111">
    <w:name w:val="WW-Absatz-Standardschriftart111111111111111111111111111111111"/>
    <w:uiPriority w:val="2"/>
  </w:style>
  <w:style w:type="character" w:customStyle="1" w:styleId="WW-Absatz-Standardschriftart111111111111">
    <w:name w:val="WW-Absatz-Standardschriftart111111111111"/>
    <w:uiPriority w:val="2"/>
  </w:style>
  <w:style w:type="character" w:customStyle="1" w:styleId="WW-Absatz-Standardschriftart1">
    <w:name w:val="WW-Absatz-Standardschriftart1"/>
    <w:uiPriority w:val="2"/>
  </w:style>
  <w:style w:type="character" w:customStyle="1" w:styleId="ListLabel88">
    <w:name w:val="ListLabel 88"/>
    <w:uiPriority w:val="7"/>
    <w:rPr>
      <w:rFonts w:cs="OpenSymbol"/>
    </w:rPr>
  </w:style>
  <w:style w:type="character" w:customStyle="1" w:styleId="WW8Num1z3">
    <w:name w:val="WW8Num1z3"/>
    <w:uiPriority w:val="3"/>
  </w:style>
  <w:style w:type="character" w:customStyle="1" w:styleId="WW8Num3z1">
    <w:name w:val="WW8Num3z1"/>
    <w:uiPriority w:val="3"/>
    <w:rPr>
      <w:rFonts w:ascii="Courier New" w:hAnsi="Courier New" w:cs="Courier New" w:hint="default"/>
    </w:rPr>
  </w:style>
  <w:style w:type="character" w:customStyle="1" w:styleId="WW-Absatz-Standardschriftart">
    <w:name w:val="WW-Absatz-Standardschriftart"/>
    <w:uiPriority w:val="2"/>
  </w:style>
  <w:style w:type="character" w:customStyle="1" w:styleId="WW8Num13z2">
    <w:name w:val="WW8Num13z2"/>
    <w:uiPriority w:val="3"/>
    <w:rPr>
      <w:rFonts w:ascii="Wingdings" w:hAnsi="Wingdings" w:cs="Wingdings" w:hint="default"/>
    </w:rPr>
  </w:style>
  <w:style w:type="character" w:customStyle="1" w:styleId="WW8Num14z3">
    <w:name w:val="WW8Num14z3"/>
    <w:uiPriority w:val="3"/>
  </w:style>
  <w:style w:type="character" w:customStyle="1" w:styleId="WW8Num10z1">
    <w:name w:val="WW8Num10z1"/>
    <w:uiPriority w:val="3"/>
    <w:rPr>
      <w:rFonts w:ascii="OpenSymbol" w:hAnsi="OpenSymbol" w:cs="OpenSymbol" w:hint="default"/>
    </w:rPr>
  </w:style>
  <w:style w:type="character" w:customStyle="1" w:styleId="WW8Num13z1">
    <w:name w:val="WW8Num13z1"/>
    <w:uiPriority w:val="3"/>
    <w:rPr>
      <w:rFonts w:ascii="Courier New" w:hAnsi="Courier New" w:cs="Courier New" w:hint="default"/>
    </w:rPr>
  </w:style>
  <w:style w:type="character" w:customStyle="1" w:styleId="WW-Absatz-Standardschriftart111111111111111111111111111111">
    <w:name w:val="WW-Absatz-Standardschriftart111111111111111111111111111111"/>
    <w:uiPriority w:val="2"/>
  </w:style>
  <w:style w:type="character" w:customStyle="1" w:styleId="WW-Absatz-Standardschriftart11111111111111">
    <w:name w:val="WW-Absatz-Standardschriftart11111111111111"/>
    <w:uiPriority w:val="2"/>
  </w:style>
  <w:style w:type="character" w:customStyle="1" w:styleId="ListLabel90">
    <w:name w:val="ListLabel 90"/>
    <w:uiPriority w:val="7"/>
    <w:rPr>
      <w:rFonts w:cs="OpenSymbol"/>
    </w:rPr>
  </w:style>
  <w:style w:type="character" w:customStyle="1" w:styleId="WW8Num8z0">
    <w:name w:val="WW8Num8z0"/>
    <w:uiPriority w:val="3"/>
    <w:rPr>
      <w:rFonts w:ascii="Symbol" w:hAnsi="Symbol" w:cs="OpenSymbol" w:hint="default"/>
    </w:rPr>
  </w:style>
  <w:style w:type="character" w:customStyle="1" w:styleId="ListLabel93">
    <w:name w:val="ListLabel 93"/>
    <w:uiPriority w:val="7"/>
    <w:rPr>
      <w:rFonts w:cs="OpenSymbol"/>
    </w:rPr>
  </w:style>
  <w:style w:type="character" w:customStyle="1" w:styleId="WW8Num15z8">
    <w:name w:val="WW8Num15z8"/>
    <w:uiPriority w:val="3"/>
  </w:style>
  <w:style w:type="character" w:customStyle="1" w:styleId="ListLabel86">
    <w:name w:val="ListLabel 86"/>
    <w:uiPriority w:val="7"/>
    <w:rPr>
      <w:rFonts w:cs="OpenSymbol"/>
    </w:rPr>
  </w:style>
  <w:style w:type="character" w:customStyle="1" w:styleId="WW-Absatz-Standardschriftart1111111111111111111111111111111111111111111">
    <w:name w:val="WW-Absatz-Standardschriftart1111111111111111111111111111111111111111111"/>
    <w:uiPriority w:val="2"/>
  </w:style>
  <w:style w:type="character" w:customStyle="1" w:styleId="WW8Num1z5">
    <w:name w:val="WW8Num1z5"/>
    <w:uiPriority w:val="3"/>
  </w:style>
  <w:style w:type="character" w:customStyle="1" w:styleId="WW-Absatz-Standardschriftart1111111111111111111111111111111">
    <w:name w:val="WW-Absatz-Standardschriftart1111111111111111111111111111111"/>
    <w:uiPriority w:val="2"/>
  </w:style>
  <w:style w:type="character" w:customStyle="1" w:styleId="WW8Num1z2">
    <w:name w:val="WW8Num1z2"/>
    <w:uiPriority w:val="3"/>
  </w:style>
  <w:style w:type="character" w:customStyle="1" w:styleId="WW-Absatz-Standardschriftart1111111111111111111">
    <w:name w:val="WW-Absatz-Standardschriftart1111111111111111111"/>
    <w:uiPriority w:val="2"/>
  </w:style>
  <w:style w:type="character" w:customStyle="1" w:styleId="WW-Absatz-Standardschriftart111">
    <w:name w:val="WW-Absatz-Standardschriftart111"/>
    <w:uiPriority w:val="2"/>
  </w:style>
  <w:style w:type="character" w:customStyle="1" w:styleId="WW-Absatz-Standardschriftart1111111111111111">
    <w:name w:val="WW-Absatz-Standardschriftart1111111111111111"/>
    <w:uiPriority w:val="2"/>
  </w:style>
  <w:style w:type="character" w:customStyle="1" w:styleId="ListLabel87">
    <w:name w:val="ListLabel 87"/>
    <w:uiPriority w:val="7"/>
    <w:rPr>
      <w:rFonts w:cs="OpenSymbol"/>
    </w:rPr>
  </w:style>
  <w:style w:type="character" w:customStyle="1" w:styleId="WW8Num9z0">
    <w:name w:val="WW8Num9z0"/>
    <w:uiPriority w:val="3"/>
    <w:rPr>
      <w:rFonts w:ascii="Symbol" w:hAnsi="Symbol" w:cs="OpenSymbol" w:hint="default"/>
    </w:rPr>
  </w:style>
  <w:style w:type="character" w:customStyle="1" w:styleId="WW-Absatz-Standardschriftart111111111111111111111111111">
    <w:name w:val="WW-Absatz-Standardschriftart111111111111111111111111111"/>
    <w:uiPriority w:val="2"/>
  </w:style>
  <w:style w:type="character" w:customStyle="1" w:styleId="WW8Num12z0">
    <w:name w:val="WW8Num12z0"/>
    <w:uiPriority w:val="3"/>
    <w:rPr>
      <w:rFonts w:ascii="Wingdings" w:hAnsi="Wingdings" w:cs="Wingdings" w:hint="default"/>
    </w:rPr>
  </w:style>
  <w:style w:type="character" w:customStyle="1" w:styleId="WW8Num12z3">
    <w:name w:val="WW8Num12z3"/>
    <w:uiPriority w:val="3"/>
    <w:rPr>
      <w:rFonts w:ascii="Symbol" w:hAnsi="Symbol" w:cs="Symbol" w:hint="default"/>
    </w:rPr>
  </w:style>
  <w:style w:type="character" w:customStyle="1" w:styleId="ListLabel89">
    <w:name w:val="ListLabel 89"/>
    <w:uiPriority w:val="7"/>
    <w:rPr>
      <w:rFonts w:cs="OpenSymbol"/>
    </w:rPr>
  </w:style>
  <w:style w:type="character" w:customStyle="1" w:styleId="WW8Num4z1">
    <w:name w:val="WW8Num4z1"/>
    <w:uiPriority w:val="3"/>
    <w:rPr>
      <w:rFonts w:ascii="OpenSymbol" w:hAnsi="OpenSymbol" w:cs="OpenSymbol" w:hint="default"/>
    </w:rPr>
  </w:style>
  <w:style w:type="character" w:customStyle="1" w:styleId="WW-Absatz-Standardschriftart11111111111111111111111111111111111">
    <w:name w:val="WW-Absatz-Standardschriftart11111111111111111111111111111111111"/>
    <w:uiPriority w:val="2"/>
  </w:style>
  <w:style w:type="character" w:customStyle="1" w:styleId="CommentReference1">
    <w:name w:val="Comment Reference1"/>
    <w:uiPriority w:val="6"/>
    <w:rPr>
      <w:sz w:val="16"/>
      <w:szCs w:val="16"/>
    </w:rPr>
  </w:style>
  <w:style w:type="character" w:customStyle="1" w:styleId="WW8Num2z0">
    <w:name w:val="WW8Num2z0"/>
    <w:uiPriority w:val="3"/>
    <w:rPr>
      <w:rFonts w:ascii="Symbol" w:hAnsi="Symbol" w:cs="OpenSymbol" w:hint="default"/>
      <w:sz w:val="18"/>
      <w:szCs w:val="18"/>
    </w:rPr>
  </w:style>
  <w:style w:type="character" w:customStyle="1" w:styleId="WW8Num12z1">
    <w:name w:val="WW8Num12z1"/>
    <w:uiPriority w:val="3"/>
    <w:rPr>
      <w:rFonts w:ascii="Courier New" w:hAnsi="Courier New" w:cs="Courier New" w:hint="default"/>
    </w:rPr>
  </w:style>
  <w:style w:type="character" w:customStyle="1" w:styleId="WW8Num9z1">
    <w:name w:val="WW8Num9z1"/>
    <w:uiPriority w:val="3"/>
    <w:rPr>
      <w:rFonts w:ascii="OpenSymbol" w:hAnsi="OpenSymbol" w:cs="OpenSymbol" w:hint="default"/>
    </w:rPr>
  </w:style>
  <w:style w:type="character" w:customStyle="1" w:styleId="WW-Absatz-Standardschriftart1111111111111111111111111">
    <w:name w:val="WW-Absatz-Standardschriftart1111111111111111111111111"/>
    <w:uiPriority w:val="2"/>
  </w:style>
  <w:style w:type="character" w:customStyle="1" w:styleId="WW-Absatz-Standardschriftart1111111111">
    <w:name w:val="WW-Absatz-Standardschriftart1111111111"/>
    <w:uiPriority w:val="2"/>
  </w:style>
  <w:style w:type="character" w:customStyle="1" w:styleId="WW8Num15z0">
    <w:name w:val="WW8Num15z0"/>
    <w:uiPriority w:val="3"/>
  </w:style>
  <w:style w:type="character" w:customStyle="1" w:styleId="WW8Num14z7">
    <w:name w:val="WW8Num14z7"/>
    <w:uiPriority w:val="3"/>
  </w:style>
  <w:style w:type="character" w:customStyle="1" w:styleId="WW8Num11z2">
    <w:name w:val="WW8Num11z2"/>
    <w:uiPriority w:val="3"/>
    <w:rPr>
      <w:rFonts w:ascii="Wingdings" w:hAnsi="Wingdings" w:cs="Wingdings" w:hint="default"/>
    </w:rPr>
  </w:style>
  <w:style w:type="character" w:customStyle="1" w:styleId="WW8Num8z1">
    <w:name w:val="WW8Num8z1"/>
    <w:uiPriority w:val="3"/>
    <w:rPr>
      <w:rFonts w:ascii="OpenSymbol" w:hAnsi="OpenSymbol" w:cs="OpenSymbol" w:hint="default"/>
    </w:rPr>
  </w:style>
  <w:style w:type="character" w:customStyle="1" w:styleId="WW-Absatz-Standardschriftart11111111111111111111111111">
    <w:name w:val="WW-Absatz-Standardschriftart11111111111111111111111111"/>
    <w:uiPriority w:val="2"/>
  </w:style>
  <w:style w:type="character" w:customStyle="1" w:styleId="BalloonTextChar">
    <w:name w:val="Balloon Text Char"/>
    <w:uiPriority w:val="6"/>
    <w:rPr>
      <w:rFonts w:ascii="Tahoma" w:hAnsi="Tahoma" w:cs="Tahoma"/>
      <w:kern w:val="1"/>
      <w:sz w:val="16"/>
      <w:szCs w:val="16"/>
    </w:rPr>
  </w:style>
  <w:style w:type="character" w:customStyle="1" w:styleId="WW8Num3z2">
    <w:name w:val="WW8Num3z2"/>
    <w:uiPriority w:val="3"/>
    <w:rPr>
      <w:rFonts w:ascii="Wingdings" w:hAnsi="Wingdings" w:cs="Wingdings" w:hint="default"/>
    </w:rPr>
  </w:style>
  <w:style w:type="character" w:customStyle="1" w:styleId="WW-Absatz-Standardschriftart11111111111111111111">
    <w:name w:val="WW-Absatz-Standardschriftart11111111111111111111"/>
    <w:uiPriority w:val="2"/>
  </w:style>
  <w:style w:type="character" w:customStyle="1" w:styleId="WW8Num14z2">
    <w:name w:val="WW8Num14z2"/>
    <w:uiPriority w:val="3"/>
  </w:style>
  <w:style w:type="character" w:customStyle="1" w:styleId="WW-Absatz-Standardschriftart111111111111111111111111111111111111111111">
    <w:name w:val="WW-Absatz-Standardschriftart111111111111111111111111111111111111111111"/>
    <w:uiPriority w:val="2"/>
  </w:style>
  <w:style w:type="character" w:customStyle="1" w:styleId="WW8Num7z1">
    <w:name w:val="WW8Num7z1"/>
    <w:uiPriority w:val="3"/>
    <w:rPr>
      <w:rFonts w:ascii="OpenSymbol" w:hAnsi="OpenSymbol" w:cs="OpenSymbol" w:hint="default"/>
    </w:rPr>
  </w:style>
  <w:style w:type="character" w:customStyle="1" w:styleId="WW-Absatz-Standardschriftart111111111111111111111111111111111111">
    <w:name w:val="WW-Absatz-Standardschriftart111111111111111111111111111111111111"/>
    <w:uiPriority w:val="2"/>
  </w:style>
  <w:style w:type="character" w:customStyle="1" w:styleId="NumberingSymbols">
    <w:name w:val="Numbering Symbols"/>
    <w:uiPriority w:val="6"/>
  </w:style>
  <w:style w:type="character" w:customStyle="1" w:styleId="WW8Num4z0">
    <w:name w:val="WW8Num4z0"/>
    <w:uiPriority w:val="3"/>
  </w:style>
  <w:style w:type="character" w:customStyle="1" w:styleId="CommentTextChar">
    <w:name w:val="Comment Text Char"/>
    <w:uiPriority w:val="6"/>
    <w:rPr>
      <w:rFonts w:ascii="DejaVu Serif" w:eastAsia="DejaVu Sans" w:hAnsi="DejaVu Serif" w:cs="DejaVu Sans"/>
      <w:kern w:val="1"/>
    </w:rPr>
  </w:style>
  <w:style w:type="character" w:customStyle="1" w:styleId="WW8Num15z7">
    <w:name w:val="WW8Num15z7"/>
    <w:uiPriority w:val="3"/>
  </w:style>
  <w:style w:type="character" w:customStyle="1" w:styleId="WW8Num3z0">
    <w:name w:val="WW8Num3z0"/>
    <w:uiPriority w:val="3"/>
    <w:rPr>
      <w:rFonts w:ascii="Symbol" w:hAnsi="Symbol" w:cs="Symbol" w:hint="default"/>
    </w:rPr>
  </w:style>
  <w:style w:type="character" w:customStyle="1" w:styleId="WW8Num11z0">
    <w:name w:val="WW8Num11z0"/>
    <w:uiPriority w:val="3"/>
    <w:rPr>
      <w:rFonts w:ascii="Symbol" w:hAnsi="Symbol" w:cs="Symbol" w:hint="default"/>
    </w:rPr>
  </w:style>
  <w:style w:type="character" w:customStyle="1" w:styleId="WW8Num15z3">
    <w:name w:val="WW8Num15z3"/>
    <w:uiPriority w:val="3"/>
  </w:style>
  <w:style w:type="character" w:customStyle="1" w:styleId="WW-Absatz-Standardschriftart1111111">
    <w:name w:val="WW-Absatz-Standardschriftart1111111"/>
    <w:uiPriority w:val="2"/>
  </w:style>
  <w:style w:type="character" w:customStyle="1" w:styleId="WW-Absatz-Standardschriftart11111111">
    <w:name w:val="WW-Absatz-Standardschriftart11111111"/>
    <w:uiPriority w:val="2"/>
  </w:style>
  <w:style w:type="character" w:customStyle="1" w:styleId="WW8Num13z3">
    <w:name w:val="WW8Num13z3"/>
    <w:uiPriority w:val="3"/>
    <w:rPr>
      <w:rFonts w:ascii="Symbol" w:hAnsi="Symbol" w:cs="Symbol" w:hint="default"/>
    </w:rPr>
  </w:style>
  <w:style w:type="character" w:customStyle="1" w:styleId="WW8Num15z4">
    <w:name w:val="WW8Num15z4"/>
    <w:uiPriority w:val="3"/>
  </w:style>
  <w:style w:type="paragraph" w:styleId="Footer">
    <w:name w:val="footer"/>
    <w:basedOn w:val="Standard"/>
    <w:uiPriority w:val="6"/>
    <w:pPr>
      <w:suppressLineNumbers/>
      <w:tabs>
        <w:tab w:val="center" w:pos="4986"/>
        <w:tab w:val="right" w:pos="9972"/>
      </w:tabs>
    </w:pPr>
  </w:style>
  <w:style w:type="paragraph" w:styleId="BodyText">
    <w:name w:val="Body Text"/>
    <w:basedOn w:val="Normal"/>
    <w:uiPriority w:val="7"/>
    <w:pPr>
      <w:spacing w:after="120"/>
    </w:pPr>
  </w:style>
  <w:style w:type="paragraph" w:customStyle="1" w:styleId="Textbody">
    <w:name w:val="Text body"/>
    <w:basedOn w:val="Standard"/>
    <w:uiPriority w:val="7"/>
    <w:pPr>
      <w:spacing w:after="120"/>
    </w:pPr>
    <w:rPr>
      <w:highlight w:val="white"/>
    </w:rPr>
  </w:style>
  <w:style w:type="paragraph" w:customStyle="1" w:styleId="Heading">
    <w:name w:val="Heading"/>
    <w:basedOn w:val="Standard"/>
    <w:next w:val="Textbody"/>
    <w:uiPriority w:val="6"/>
    <w:pPr>
      <w:keepNext/>
      <w:spacing w:before="240" w:after="120"/>
    </w:pPr>
    <w:rPr>
      <w:rFonts w:ascii="DejaVu Sans" w:hAnsi="DejaVu Sans"/>
      <w:sz w:val="28"/>
      <w:szCs w:val="28"/>
    </w:rPr>
  </w:style>
  <w:style w:type="paragraph" w:customStyle="1" w:styleId="TableContents">
    <w:name w:val="Table Contents"/>
    <w:basedOn w:val="Standard"/>
    <w:uiPriority w:val="6"/>
    <w:pPr>
      <w:suppressLineNumbers/>
    </w:pPr>
  </w:style>
  <w:style w:type="paragraph" w:customStyle="1" w:styleId="Standard">
    <w:name w:val="Standard"/>
    <w:qFormat/>
    <w:pPr>
      <w:widowControl w:val="0"/>
      <w:suppressAutoHyphens/>
      <w:textAlignment w:val="baseline"/>
    </w:pPr>
    <w:rPr>
      <w:rFonts w:ascii="DejaVu Serif" w:eastAsia="DejaVu Sans" w:hAnsi="DejaVu Serif" w:cs="DejaVu Sans"/>
      <w:kern w:val="1"/>
      <w:sz w:val="24"/>
      <w:szCs w:val="24"/>
      <w:lang w:eastAsia="zh-CN"/>
    </w:rPr>
  </w:style>
  <w:style w:type="paragraph" w:styleId="Caption">
    <w:name w:val="caption"/>
    <w:basedOn w:val="Standard"/>
    <w:next w:val="Normal"/>
    <w:uiPriority w:val="7"/>
    <w:qFormat/>
    <w:pPr>
      <w:suppressLineNumbers/>
      <w:spacing w:before="120" w:after="120"/>
    </w:pPr>
    <w:rPr>
      <w:i/>
      <w:iCs/>
    </w:rPr>
  </w:style>
  <w:style w:type="paragraph" w:styleId="Header">
    <w:name w:val="header"/>
    <w:basedOn w:val="Standard"/>
    <w:link w:val="HeaderChar"/>
    <w:pPr>
      <w:suppressLineNumbers/>
      <w:tabs>
        <w:tab w:val="center" w:pos="4986"/>
        <w:tab w:val="right" w:pos="9972"/>
      </w:tabs>
    </w:pPr>
  </w:style>
  <w:style w:type="paragraph" w:styleId="List">
    <w:name w:val="List"/>
    <w:basedOn w:val="Textbody"/>
    <w:uiPriority w:val="7"/>
  </w:style>
  <w:style w:type="paragraph" w:customStyle="1" w:styleId="CommentText1">
    <w:name w:val="Comment Text1"/>
    <w:basedOn w:val="Normal"/>
    <w:uiPriority w:val="6"/>
    <w:rPr>
      <w:sz w:val="20"/>
      <w:szCs w:val="20"/>
    </w:rPr>
  </w:style>
  <w:style w:type="paragraph" w:customStyle="1" w:styleId="CommentSubject1">
    <w:name w:val="Comment Subject1"/>
    <w:basedOn w:val="CommentText1"/>
    <w:next w:val="CommentText1"/>
    <w:uiPriority w:val="6"/>
    <w:rPr>
      <w:b/>
      <w:bCs/>
    </w:rPr>
  </w:style>
  <w:style w:type="paragraph" w:customStyle="1" w:styleId="PlainText1">
    <w:name w:val="Plain Text1"/>
    <w:basedOn w:val="Standard"/>
    <w:uiPriority w:val="6"/>
    <w:rPr>
      <w:rFonts w:ascii="Courier New" w:hAnsi="Courier New" w:cs="Courier New"/>
    </w:rPr>
  </w:style>
  <w:style w:type="paragraph" w:customStyle="1" w:styleId="TableHeading">
    <w:name w:val="Table Heading"/>
    <w:basedOn w:val="TableContents"/>
    <w:uiPriority w:val="6"/>
    <w:pPr>
      <w:jc w:val="center"/>
    </w:pPr>
    <w:rPr>
      <w:b/>
      <w:bCs/>
    </w:rPr>
  </w:style>
  <w:style w:type="paragraph" w:customStyle="1" w:styleId="Revision1">
    <w:name w:val="Revision1"/>
    <w:uiPriority w:val="7"/>
    <w:pPr>
      <w:suppressAutoHyphens/>
    </w:pPr>
    <w:rPr>
      <w:rFonts w:ascii="DejaVu Serif" w:eastAsia="DejaVu Sans" w:hAnsi="DejaVu Serif" w:cs="DejaVu Sans"/>
      <w:kern w:val="1"/>
      <w:sz w:val="24"/>
      <w:szCs w:val="24"/>
      <w:lang w:eastAsia="zh-CN"/>
    </w:rPr>
  </w:style>
  <w:style w:type="paragraph" w:customStyle="1" w:styleId="BalloonText1">
    <w:name w:val="Balloon Text1"/>
    <w:basedOn w:val="Normal"/>
    <w:uiPriority w:val="6"/>
    <w:rPr>
      <w:rFonts w:ascii="Tahoma" w:hAnsi="Tahoma" w:cs="Tahoma"/>
      <w:sz w:val="16"/>
      <w:szCs w:val="16"/>
    </w:rPr>
  </w:style>
  <w:style w:type="paragraph" w:customStyle="1" w:styleId="Index">
    <w:name w:val="Index"/>
    <w:basedOn w:val="Standard"/>
    <w:uiPriority w:val="6"/>
    <w:pPr>
      <w:suppressLineNumbers/>
    </w:pPr>
  </w:style>
  <w:style w:type="character" w:customStyle="1" w:styleId="HeaderChar">
    <w:name w:val="Header Char"/>
    <w:basedOn w:val="DefaultParagraphFont"/>
    <w:link w:val="Header"/>
    <w:rsid w:val="00BA5BC7"/>
    <w:rPr>
      <w:rFonts w:ascii="DejaVu Serif" w:eastAsia="DejaVu Sans" w:hAnsi="DejaVu Serif" w:cs="DejaVu Sans"/>
      <w:kern w:val="1"/>
      <w:sz w:val="24"/>
      <w:szCs w:val="24"/>
      <w:lang w:eastAsia="zh-CN"/>
    </w:rPr>
  </w:style>
  <w:style w:type="table" w:styleId="TableProfessional">
    <w:name w:val="Table Professional"/>
    <w:basedOn w:val="TableNormal"/>
    <w:rsid w:val="00BA5BC7"/>
    <w:pPr>
      <w:widowControl w:val="0"/>
      <w:suppressAutoHyphens/>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Theme">
    <w:name w:val="Table Theme"/>
    <w:basedOn w:val="TableNormal"/>
    <w:rsid w:val="00BA5BC7"/>
    <w:pPr>
      <w:widowControl w:val="0"/>
      <w:suppressAutoHyphens/>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BA5B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93C9E"/>
    <w:rPr>
      <w:rFonts w:asciiTheme="majorHAnsi" w:eastAsiaTheme="majorEastAsia" w:hAnsiTheme="majorHAnsi" w:cstheme="majorBidi"/>
      <w:color w:val="2E74B5" w:themeColor="accent1" w:themeShade="BF"/>
      <w:kern w:val="1"/>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857496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1829</Words>
  <Characters>10428</Characters>
  <Application>Microsoft Office Word</Application>
  <DocSecurity>0</DocSecurity>
  <PresentationFormat/>
  <Lines>86</Lines>
  <Paragraphs>24</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fahim.hassan</dc:creator>
  <cp:keywords/>
  <dc:description/>
  <cp:lastModifiedBy>Shazaib Hussain</cp:lastModifiedBy>
  <cp:revision>2</cp:revision>
  <cp:lastPrinted>2022-08-31T04:40:00Z</cp:lastPrinted>
  <dcterms:created xsi:type="dcterms:W3CDTF">2026-02-23T17:58:00Z</dcterms:created>
  <dcterms:modified xsi:type="dcterms:W3CDTF">2026-02-23T17:58:00Z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1033-10.1.0.5671</vt:lpwstr>
  </property>
</Properties>
</file>