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99C" w:rsidRDefault="00327511">
      <w:pPr>
        <w:rPr>
          <w:b/>
          <w:sz w:val="40"/>
          <w:szCs w:val="40"/>
          <w:lang w:val="fr-CM"/>
        </w:rPr>
      </w:pPr>
      <w:r w:rsidRPr="00EE0C0D">
        <w:rPr>
          <w:b/>
          <w:sz w:val="40"/>
          <w:szCs w:val="40"/>
          <w:lang w:val="fr-CM"/>
        </w:rPr>
        <w:t xml:space="preserve">Compte rendu du TP6 </w:t>
      </w:r>
      <w:r w:rsidR="008A2C87">
        <w:rPr>
          <w:b/>
          <w:sz w:val="40"/>
          <w:szCs w:val="40"/>
          <w:lang w:val="fr-CM"/>
        </w:rPr>
        <w:t>Respon</w:t>
      </w:r>
      <w:r w:rsidR="00EE0C0D" w:rsidRPr="00EE0C0D">
        <w:rPr>
          <w:b/>
          <w:sz w:val="40"/>
          <w:szCs w:val="40"/>
          <w:lang w:val="fr-CM"/>
        </w:rPr>
        <w:t>sive design avec le CSS</w:t>
      </w:r>
    </w:p>
    <w:p w:rsidR="008A2C87" w:rsidRDefault="008A2C87" w:rsidP="008A2C87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Ce TP consiste à utiliser </w:t>
      </w:r>
      <w:proofErr w:type="spellStart"/>
      <w:r>
        <w:rPr>
          <w:sz w:val="24"/>
          <w:szCs w:val="24"/>
          <w:lang w:val="fr-CM"/>
        </w:rPr>
        <w:t>Flexbox</w:t>
      </w:r>
      <w:proofErr w:type="spellEnd"/>
      <w:r>
        <w:rPr>
          <w:sz w:val="24"/>
          <w:szCs w:val="24"/>
          <w:lang w:val="fr-CM"/>
        </w:rPr>
        <w:t xml:space="preserve"> en CSS pour mieux organiser une page web. Il permet de placer les éléments correctement et de rendre le site plus clair et moderne</w:t>
      </w:r>
      <w:bookmarkStart w:id="0" w:name="_GoBack"/>
      <w:bookmarkEnd w:id="0"/>
      <w:r>
        <w:rPr>
          <w:sz w:val="24"/>
          <w:szCs w:val="24"/>
          <w:lang w:val="fr-CM"/>
        </w:rPr>
        <w:t xml:space="preserve"> </w:t>
      </w:r>
    </w:p>
    <w:p w:rsidR="008A2C87" w:rsidRPr="00EE0C0D" w:rsidRDefault="008A2C87">
      <w:pPr>
        <w:rPr>
          <w:b/>
          <w:sz w:val="40"/>
          <w:szCs w:val="40"/>
          <w:lang w:val="fr-CM"/>
        </w:rPr>
      </w:pPr>
    </w:p>
    <w:sectPr w:rsidR="008A2C87" w:rsidRPr="00EE0C0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511"/>
    <w:rsid w:val="0010599C"/>
    <w:rsid w:val="00327511"/>
    <w:rsid w:val="005C6136"/>
    <w:rsid w:val="008A2C87"/>
    <w:rsid w:val="00EE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C9974"/>
  <w15:chartTrackingRefBased/>
  <w15:docId w15:val="{50FB036F-529D-488C-A0D5-E0ABB45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1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Roswell AYMELE</dc:creator>
  <cp:keywords/>
  <dc:description/>
  <cp:lastModifiedBy>Roswell AYMELE</cp:lastModifiedBy>
  <cp:revision>4</cp:revision>
  <dcterms:created xsi:type="dcterms:W3CDTF">2026-05-11T11:49:00Z</dcterms:created>
  <dcterms:modified xsi:type="dcterms:W3CDTF">2026-05-11T14:04:00Z</dcterms:modified>
</cp:coreProperties>
</file>