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p>
    <w:p>
      <w:pPr>
        <w:spacing w:after="60"/>
        <w:jc w:val="center"/>
      </w:pPr>
      <w:r>
        <w:rPr>
          <w:rFonts w:ascii="Arial" w:cs="Arial" w:eastAsia="Arial" w:hAnsi="Arial"/>
          <w:b/>
          <w:bCs/>
          <w:caps/>
          <w:color w:val="1A237E"/>
          <w:sz w:val="20"/>
          <w:szCs w:val="20"/>
        </w:rPr>
        <w:t xml:space="preserve">VELLORE INSTITUTE OF TECHNOLOGY, BHOPAL</w:t>
      </w:r>
    </w:p>
    <w:p>
      <w:pPr>
        <w:spacing w:after="200"/>
        <w:jc w:val="center"/>
      </w:pPr>
      <w:r>
        <w:rPr>
          <w:rFonts w:ascii="Arial" w:cs="Arial" w:eastAsia="Arial" w:hAnsi="Arial"/>
          <w:color w:val="424242"/>
          <w:sz w:val="18"/>
          <w:szCs w:val="18"/>
        </w:rPr>
        <w:t xml:space="preserve">School of Computer Science &amp; Engineering</w:t>
      </w:r>
    </w:p>
    <w:p>
      <w:pPr>
        <w:pBdr>
          <w:top w:val="single" w:color="4A148C" w:sz="12" w:space="6"/>
          <w:bottom w:val="single" w:color="4A148C" w:sz="12" w:space="6"/>
        </w:pBdr>
        <w:spacing w:before="60" w:after="60"/>
        <w:jc w:val="center"/>
      </w:pPr>
      <w:r>
        <w:rPr>
          <w:rFonts w:ascii="Arial" w:cs="Arial" w:eastAsia="Arial" w:hAnsi="Arial"/>
          <w:b/>
          <w:bCs/>
          <w:caps/>
          <w:color w:val="4A148C"/>
          <w:sz w:val="48"/>
          <w:szCs w:val="48"/>
        </w:rPr>
        <w:t xml:space="preserve">PROJECT REPORT</w:t>
      </w:r>
    </w:p>
    <w:p>
      <w:pPr>
        <w:spacing w:before="120" w:after="80"/>
        <w:jc w:val="center"/>
      </w:pPr>
      <w:r>
        <w:rPr>
          <w:rFonts w:ascii="Arial" w:cs="Arial" w:eastAsia="Arial" w:hAnsi="Arial"/>
          <w:b/>
          <w:bCs/>
          <w:color w:val="1A237E"/>
          <w:sz w:val="32"/>
          <w:szCs w:val="32"/>
        </w:rPr>
        <w:t xml:space="preserve">Cybersecurity Awareness &amp; Digital Literacy</w:t>
      </w:r>
    </w:p>
    <w:p>
      <w:pPr>
        <w:spacing w:before="40" w:after="240"/>
        <w:jc w:val="center"/>
      </w:pPr>
      <w:r>
        <w:rPr>
          <w:rFonts w:ascii="Arial" w:cs="Arial" w:eastAsia="Arial" w:hAnsi="Arial"/>
          <w:b/>
          <w:bCs/>
          <w:i/>
          <w:iCs/>
          <w:color w:val="00695C"/>
          <w:sz w:val="28"/>
          <w:szCs w:val="28"/>
        </w:rPr>
        <w:t xml:space="preserve">The Phish Tank Simulator</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tblGrid>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tcPr>
          <w:p>
            <w:r>
              <w:rPr>
                <w:rFonts w:ascii="Arial" w:cs="Arial" w:eastAsia="Arial" w:hAnsi="Arial"/>
                <w:b/>
                <w:bCs/>
                <w:color w:val="4A148C"/>
                <w:sz w:val="20"/>
                <w:szCs w:val="20"/>
              </w:rPr>
              <w:t xml:space="preserve">Student Name</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Ayush Khedle</w:t>
            </w:r>
          </w:p>
        </w:tc>
      </w:tr>
      <w:tr>
        <w:tc>
          <w:tcPr>
            <w:tcW w:type="dxa" w:w="2400"/>
            <w:tcBorders>
              <w:top w:val="single" w:color="CCCCCC" w:sz="1"/>
              <w:left w:val="single" w:color="CCCCCC" w:sz="1"/>
              <w:bottom w:val="single" w:color="CCCCCC" w:sz="1"/>
              <w:right w:val="single" w:color="CCCCCC" w:sz="1"/>
            </w:tcBorders>
            <w:shd w:fill="F8F4FF" w:val="clear"/>
            <w:tcMar>
              <w:top w:type="dxa" w:w="100"/>
              <w:left w:type="dxa" w:w="140"/>
              <w:bottom w:type="dxa" w:w="100"/>
              <w:right w:type="dxa" w:w="140"/>
            </w:tcMar>
          </w:tcPr>
          <w:p>
            <w:r>
              <w:rPr>
                <w:rFonts w:ascii="Arial" w:cs="Arial" w:eastAsia="Arial" w:hAnsi="Arial"/>
                <w:b/>
                <w:bCs/>
                <w:color w:val="4A148C"/>
                <w:sz w:val="20"/>
                <w:szCs w:val="20"/>
              </w:rPr>
              <w:t xml:space="preserve">Registration No.</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25BAI10195</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tcPr>
          <w:p>
            <w:r>
              <w:rPr>
                <w:rFonts w:ascii="Arial" w:cs="Arial" w:eastAsia="Arial" w:hAnsi="Arial"/>
                <w:b/>
                <w:bCs/>
                <w:color w:val="4A148C"/>
                <w:sz w:val="20"/>
                <w:szCs w:val="20"/>
              </w:rPr>
              <w:t xml:space="preserve">Programme</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B.Tech CSE with AI &amp; ML</w:t>
            </w:r>
          </w:p>
        </w:tc>
      </w:tr>
      <w:tr>
        <w:tc>
          <w:tcPr>
            <w:tcW w:type="dxa" w:w="2400"/>
            <w:tcBorders>
              <w:top w:val="single" w:color="CCCCCC" w:sz="1"/>
              <w:left w:val="single" w:color="CCCCCC" w:sz="1"/>
              <w:bottom w:val="single" w:color="CCCCCC" w:sz="1"/>
              <w:right w:val="single" w:color="CCCCCC" w:sz="1"/>
            </w:tcBorders>
            <w:shd w:fill="F8F4FF" w:val="clear"/>
            <w:tcMar>
              <w:top w:type="dxa" w:w="100"/>
              <w:left w:type="dxa" w:w="140"/>
              <w:bottom w:type="dxa" w:w="100"/>
              <w:right w:type="dxa" w:w="140"/>
            </w:tcMar>
          </w:tcPr>
          <w:p>
            <w:r>
              <w:rPr>
                <w:rFonts w:ascii="Arial" w:cs="Arial" w:eastAsia="Arial" w:hAnsi="Arial"/>
                <w:b/>
                <w:bCs/>
                <w:color w:val="4A148C"/>
                <w:sz w:val="20"/>
                <w:szCs w:val="20"/>
              </w:rPr>
              <w:t xml:space="preserve">University</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VIT Bhopal University</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tcPr>
          <w:p>
            <w:r>
              <w:rPr>
                <w:rFonts w:ascii="Arial" w:cs="Arial" w:eastAsia="Arial" w:hAnsi="Arial"/>
                <w:b/>
                <w:bCs/>
                <w:color w:val="4A148C"/>
                <w:sz w:val="20"/>
                <w:szCs w:val="20"/>
              </w:rPr>
              <w:t xml:space="preserve">Module</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Cybersecurity Awareness &amp; Digital Literacy</w:t>
            </w:r>
          </w:p>
        </w:tc>
      </w:tr>
      <w:tr>
        <w:tc>
          <w:tcPr>
            <w:tcW w:type="dxa" w:w="2400"/>
            <w:tcBorders>
              <w:top w:val="single" w:color="CCCCCC" w:sz="1"/>
              <w:left w:val="single" w:color="CCCCCC" w:sz="1"/>
              <w:bottom w:val="single" w:color="CCCCCC" w:sz="1"/>
              <w:right w:val="single" w:color="CCCCCC" w:sz="1"/>
            </w:tcBorders>
            <w:shd w:fill="F8F4FF" w:val="clear"/>
            <w:tcMar>
              <w:top w:type="dxa" w:w="100"/>
              <w:left w:type="dxa" w:w="140"/>
              <w:bottom w:type="dxa" w:w="100"/>
              <w:right w:type="dxa" w:w="140"/>
            </w:tcMar>
          </w:tcPr>
          <w:p>
            <w:r>
              <w:rPr>
                <w:rFonts w:ascii="Arial" w:cs="Arial" w:eastAsia="Arial" w:hAnsi="Arial"/>
                <w:b/>
                <w:bCs/>
                <w:color w:val="4A148C"/>
                <w:sz w:val="20"/>
                <w:szCs w:val="20"/>
              </w:rPr>
              <w:t xml:space="preserve">Submission Date</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March 31, 2026</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tcPr>
          <w:p>
            <w:r>
              <w:rPr>
                <w:rFonts w:ascii="Arial" w:cs="Arial" w:eastAsia="Arial" w:hAnsi="Arial"/>
                <w:b/>
                <w:bCs/>
                <w:color w:val="4A148C"/>
                <w:sz w:val="20"/>
                <w:szCs w:val="20"/>
              </w:rPr>
              <w:t xml:space="preserve">Project</w:t>
            </w:r>
          </w:p>
        </w:tc>
        <w:tc>
          <w:tcPr>
            <w:tcW w:type="dxa" w:w="4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24242"/>
                <w:sz w:val="20"/>
                <w:szCs w:val="20"/>
              </w:rPr>
              <w:t xml:space="preserve">Phish Tank Simulator</w:t>
            </w:r>
          </w:p>
        </w:tc>
      </w:tr>
    </w:tbl>
    <w:p>
      <w:pPr>
        <w:spacing w:before="80" w:after="80"/>
      </w:pPr>
    </w:p>
    <w:p>
      <w:pPr>
        <w:spacing w:before="120" w:after="60"/>
        <w:jc w:val="center"/>
      </w:pPr>
      <w:r>
        <w:rPr>
          <w:rFonts w:ascii="Arial" w:cs="Arial" w:eastAsia="Arial" w:hAnsi="Arial"/>
          <w:i/>
          <w:iCs/>
          <w:color w:val="757575"/>
          <w:sz w:val="18"/>
          <w:szCs w:val="18"/>
        </w:rPr>
        <w:t xml:space="preserve">Submitted to: Dr. Sharma  |  Cybersecurity Awareness &amp; Digital Literacy</w:t>
      </w:r>
    </w:p>
    <w:p>
      <w:pPr>
        <w:jc w:val="center"/>
      </w:pPr>
      <w:r>
        <w:rPr>
          <w:rFonts w:ascii="Arial" w:cs="Arial" w:eastAsia="Arial" w:hAnsi="Arial"/>
          <w:color w:val="757575"/>
          <w:sz w:val="18"/>
          <w:szCs w:val="18"/>
        </w:rPr>
        <w:t xml:space="preserve">Academic Year 2025–2026</w:t>
      </w:r>
    </w:p>
    <w:p>
      <w:r>
        <w:br w:type="page"/>
      </w:r>
    </w:p>
    <w:p>
      <w:pPr>
        <w:pStyle w:val="Heading1"/>
        <w:pBdr>
          <w:bottom w:val="single" w:color="4A148C" w:sz="8" w:space="4"/>
        </w:pBdr>
        <w:spacing w:before="360" w:after="120"/>
      </w:pPr>
      <w:r>
        <w:rPr>
          <w:rFonts w:ascii="Arial" w:cs="Arial" w:eastAsia="Arial" w:hAnsi="Arial"/>
          <w:b/>
          <w:bCs/>
          <w:color w:val="4A148C"/>
          <w:sz w:val="32"/>
          <w:szCs w:val="32"/>
        </w:rPr>
        <w:t xml:space="preserve">1. Executive Summary</w:t>
      </w:r>
    </w:p>
    <w:p>
      <w:pPr>
        <w:spacing w:before="60" w:after="100" w:line="280"/>
        <w:jc w:val="both"/>
      </w:pPr>
      <w:r>
        <w:rPr>
          <w:rFonts w:ascii="Arial" w:cs="Arial" w:eastAsia="Arial" w:hAnsi="Arial"/>
          <w:b w:val="false"/>
          <w:bCs w:val="false"/>
          <w:i w:val="false"/>
          <w:iCs w:val="false"/>
          <w:color w:val="424242"/>
          <w:sz w:val="20"/>
          <w:szCs w:val="20"/>
        </w:rPr>
        <w:t xml:space="preserve">This report documents the full development, deployment, and evaluation of the Phish Tank Simulator — an interactive, gamified cybersecurity awareness web application created as part of the Cybersecurity Awareness &amp; Digital Literacy module at VIT Bhopal University. The project spanned five structured tasks, each targeting a distinct competency: presentation, portfolio development, platform deployment, email etiquette, and cybercrime awareness.</w:t>
      </w:r>
    </w:p>
    <w:p>
      <w:pPr>
        <w:spacing w:before="40" w:after="40"/>
      </w:pPr>
    </w:p>
    <w:p>
      <w:pPr>
        <w:spacing w:before="60" w:after="100" w:line="280"/>
        <w:jc w:val="both"/>
      </w:pPr>
      <w:r>
        <w:rPr>
          <w:rFonts w:ascii="Arial" w:cs="Arial" w:eastAsia="Arial" w:hAnsi="Arial"/>
          <w:b w:val="false"/>
          <w:bCs w:val="false"/>
          <w:i w:val="false"/>
          <w:iCs w:val="false"/>
          <w:color w:val="424242"/>
          <w:sz w:val="20"/>
          <w:szCs w:val="20"/>
        </w:rPr>
        <w:t xml:space="preserve">The Phish Tank Simulator addresses a critical gap in digital literacy: while phishing attacks account for over 80% of global cybersecurity incidents, most users receive no practical, engaging training on how to recognise them. This project delivers a browser-based solution that requires no installation, making it instantly accessible for classroom deployment and individual learning.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A148C"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CE93D8"/>
                <w:sz w:val="16"/>
                <w:szCs w:val="16"/>
              </w:rPr>
              <w:t xml:space="preserve">Tasks Completed</w:t>
            </w:r>
          </w:p>
        </w:tc>
        <w:tc>
          <w:tcPr>
            <w:tcBorders>
              <w:top w:val="single" w:color="CCCCCC" w:sz="1"/>
              <w:left w:val="single" w:color="CCCCCC" w:sz="1"/>
              <w:bottom w:val="single" w:color="CCCCCC" w:sz="1"/>
              <w:right w:val="single" w:color="CCCCCC" w:sz="1"/>
            </w:tcBorders>
            <w:shd w:fill="4A148C"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22</w:t>
            </w:r>
          </w:p>
          <w:p>
            <w:pPr>
              <w:jc w:val="center"/>
            </w:pPr>
            <w:r>
              <w:rPr>
                <w:rFonts w:ascii="Arial" w:cs="Arial" w:eastAsia="Arial" w:hAnsi="Arial"/>
                <w:color w:val="CE93D8"/>
                <w:sz w:val="16"/>
                <w:szCs w:val="16"/>
              </w:rPr>
              <w:t xml:space="preserve">Workshop Participants</w:t>
            </w:r>
          </w:p>
        </w:tc>
        <w:tc>
          <w:tcPr>
            <w:tcBorders>
              <w:top w:val="single" w:color="CCCCCC" w:sz="1"/>
              <w:left w:val="single" w:color="CCCCCC" w:sz="1"/>
              <w:bottom w:val="single" w:color="CCCCCC" w:sz="1"/>
              <w:right w:val="single" w:color="CCCCCC" w:sz="1"/>
            </w:tcBorders>
            <w:shd w:fill="4A148C"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9+</w:t>
            </w:r>
          </w:p>
          <w:p>
            <w:pPr>
              <w:jc w:val="center"/>
            </w:pPr>
            <w:r>
              <w:rPr>
                <w:rFonts w:ascii="Arial" w:cs="Arial" w:eastAsia="Arial" w:hAnsi="Arial"/>
                <w:color w:val="CE93D8"/>
                <w:sz w:val="16"/>
                <w:szCs w:val="16"/>
              </w:rPr>
              <w:t xml:space="preserve">Phishing Scenarios</w:t>
            </w:r>
          </w:p>
        </w:tc>
        <w:tc>
          <w:tcPr>
            <w:tcBorders>
              <w:top w:val="single" w:color="CCCCCC" w:sz="1"/>
              <w:left w:val="single" w:color="CCCCCC" w:sz="1"/>
              <w:bottom w:val="single" w:color="CCCCCC" w:sz="1"/>
              <w:right w:val="single" w:color="CCCCCC" w:sz="1"/>
            </w:tcBorders>
            <w:shd w:fill="4A148C"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77%</w:t>
            </w:r>
          </w:p>
          <w:p>
            <w:pPr>
              <w:jc w:val="center"/>
            </w:pPr>
            <w:r>
              <w:rPr>
                <w:rFonts w:ascii="Arial" w:cs="Arial" w:eastAsia="Arial" w:hAnsi="Arial"/>
                <w:color w:val="CE93D8"/>
                <w:sz w:val="16"/>
                <w:szCs w:val="16"/>
              </w:rPr>
              <w:t xml:space="preserve">Student Replay Rate</w:t>
            </w:r>
          </w:p>
        </w:tc>
      </w:tr>
    </w:tbl>
    <w:p>
      <w:pPr>
        <w:spacing w:before="60" w:after="60"/>
      </w:pPr>
    </w:p>
    <w:p>
      <w:pPr>
        <w:pStyle w:val="Heading1"/>
        <w:pBdr>
          <w:bottom w:val="single" w:color="4A148C" w:sz="8" w:space="4"/>
        </w:pBdr>
        <w:spacing w:before="360" w:after="120"/>
      </w:pPr>
      <w:r>
        <w:rPr>
          <w:rFonts w:ascii="Arial" w:cs="Arial" w:eastAsia="Arial" w:hAnsi="Arial"/>
          <w:b/>
          <w:bCs/>
          <w:color w:val="4A148C"/>
          <w:sz w:val="32"/>
          <w:szCs w:val="32"/>
        </w:rPr>
        <w:t xml:space="preserve">2. Project Overview</w:t>
      </w:r>
    </w:p>
    <w:p>
      <w:pPr>
        <w:pStyle w:val="Heading2"/>
        <w:spacing w:before="280" w:after="100"/>
      </w:pPr>
      <w:r>
        <w:rPr>
          <w:rFonts w:ascii="Arial" w:cs="Arial" w:eastAsia="Arial" w:hAnsi="Arial"/>
          <w:b/>
          <w:bCs/>
          <w:color w:val="7B1FA2"/>
          <w:sz w:val="26"/>
          <w:szCs w:val="26"/>
        </w:rPr>
        <w:t xml:space="preserve">2.1  About the Phish Tank Simulator</w:t>
      </w:r>
    </w:p>
    <w:p>
      <w:pPr>
        <w:spacing w:before="60" w:after="100" w:line="280"/>
        <w:jc w:val="both"/>
      </w:pPr>
      <w:r>
        <w:rPr>
          <w:rFonts w:ascii="Arial" w:cs="Arial" w:eastAsia="Arial" w:hAnsi="Arial"/>
          <w:b w:val="false"/>
          <w:bCs w:val="false"/>
          <w:i w:val="false"/>
          <w:iCs w:val="false"/>
          <w:color w:val="424242"/>
          <w:sz w:val="20"/>
          <w:szCs w:val="20"/>
        </w:rPr>
        <w:t xml:space="preserve">The Phish Tank Simulator is a browser-based interactive cybersecurity awareness application designed to teach everyday users how to recognise and avoid phishing attacks. The simulator presents users with realistic, simulated phishing emails and scam SMS messages modelled after real-world attack patterns. Users must actively identify and click on red flags hidden within each message to score points and progress through rounds.</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Technology Stack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HTML, CSS, JavaScript, Node.js, JSON scenario library</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Deployment Platform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Replit (phishtank-simulator.ayushkhedle.repl.co)</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Scenario 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9+ across Easy, Medium, and Expert difficulty tiers</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Target Audience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Students, employees, senior citizens, and smartphone users</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GitHub 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github.com/AYUSHKHEDLE/phish-tank-simulator</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LinkedIn 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linkedin.com/in/ayushkhedle</w:t>
            </w:r>
          </w:p>
        </w:tc>
      </w:tr>
      <w:t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Assessment 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docs.google.com/forms/d/e/1FAIpQLScW63MrmIfby.../viewform</w:t>
            </w:r>
          </w:p>
        </w:tc>
      </w:tr>
    </w:tbl>
    <w:p>
      <w:pPr>
        <w:spacing w:before="40" w:after="40"/>
      </w:pPr>
    </w:p>
    <w:p>
      <w:pPr>
        <w:pStyle w:val="Heading2"/>
        <w:spacing w:before="280" w:after="100"/>
      </w:pPr>
      <w:r>
        <w:rPr>
          <w:rFonts w:ascii="Arial" w:cs="Arial" w:eastAsia="Arial" w:hAnsi="Arial"/>
          <w:b/>
          <w:bCs/>
          <w:color w:val="7B1FA2"/>
          <w:sz w:val="26"/>
          <w:szCs w:val="26"/>
        </w:rPr>
        <w:t xml:space="preserve">2.2  Key Features</w:t>
      </w:r>
    </w:p>
    <w:p>
      <w:pPr>
        <w:pStyle w:val="ListParagraph"/>
        <w:numPr>
          <w:ilvl w:val="0"/>
          <w:numId w:val="2"/>
        </w:numPr>
        <w:spacing w:before="40" w:after="60"/>
      </w:pPr>
      <w:r>
        <w:rPr>
          <w:rFonts w:ascii="Arial" w:cs="Arial" w:eastAsia="Arial" w:hAnsi="Arial"/>
          <w:color w:val="424242"/>
          <w:sz w:val="20"/>
          <w:szCs w:val="20"/>
        </w:rPr>
        <w:t xml:space="preserve">Gamified learning with scoring, lives system, and three difficulty levels (Easy / Medium / Expert)</w:t>
      </w:r>
    </w:p>
    <w:p>
      <w:pPr>
        <w:pStyle w:val="ListParagraph"/>
        <w:numPr>
          <w:ilvl w:val="0"/>
          <w:numId w:val="2"/>
        </w:numPr>
        <w:spacing w:before="40" w:after="60"/>
      </w:pPr>
      <w:r>
        <w:rPr>
          <w:rFonts w:ascii="Arial" w:cs="Arial" w:eastAsia="Arial" w:hAnsi="Arial"/>
          <w:color w:val="424242"/>
          <w:sz w:val="20"/>
          <w:szCs w:val="20"/>
        </w:rPr>
        <w:t xml:space="preserve">20+ realistic phishing scenarios across email and SMS attack formats</w:t>
      </w:r>
    </w:p>
    <w:p>
      <w:pPr>
        <w:pStyle w:val="ListParagraph"/>
        <w:numPr>
          <w:ilvl w:val="0"/>
          <w:numId w:val="2"/>
        </w:numPr>
        <w:spacing w:before="40" w:after="60"/>
      </w:pPr>
      <w:r>
        <w:rPr>
          <w:rFonts w:ascii="Arial" w:cs="Arial" w:eastAsia="Arial" w:hAnsi="Arial"/>
          <w:color w:val="424242"/>
          <w:sz w:val="20"/>
          <w:szCs w:val="20"/>
        </w:rPr>
        <w:t xml:space="preserve">Badge system and live leaderboard for classroom motivation</w:t>
      </w:r>
    </w:p>
    <w:p>
      <w:pPr>
        <w:pStyle w:val="ListParagraph"/>
        <w:numPr>
          <w:ilvl w:val="0"/>
          <w:numId w:val="2"/>
        </w:numPr>
        <w:spacing w:before="40" w:after="60"/>
      </w:pPr>
      <w:r>
        <w:rPr>
          <w:rFonts w:ascii="Arial" w:cs="Arial" w:eastAsia="Arial" w:hAnsi="Arial"/>
          <w:color w:val="424242"/>
          <w:sz w:val="20"/>
          <w:szCs w:val="20"/>
        </w:rPr>
        <w:t xml:space="preserve">Instant educational debrief after every round explaining each red flag</w:t>
      </w:r>
    </w:p>
    <w:p>
      <w:pPr>
        <w:pStyle w:val="ListParagraph"/>
        <w:numPr>
          <w:ilvl w:val="0"/>
          <w:numId w:val="2"/>
        </w:numPr>
        <w:spacing w:before="40" w:after="60"/>
      </w:pPr>
      <w:r>
        <w:rPr>
          <w:rFonts w:ascii="Arial" w:cs="Arial" w:eastAsia="Arial" w:hAnsi="Arial"/>
          <w:color w:val="424242"/>
          <w:sz w:val="20"/>
          <w:szCs w:val="20"/>
        </w:rPr>
        <w:t xml:space="preserve">Fully browser-based — zero installation required for participants</w:t>
      </w:r>
    </w:p>
    <w:p>
      <w:pPr>
        <w:pStyle w:val="ListParagraph"/>
        <w:numPr>
          <w:ilvl w:val="0"/>
          <w:numId w:val="2"/>
        </w:numPr>
        <w:spacing w:before="40" w:after="60"/>
      </w:pPr>
      <w:r>
        <w:rPr>
          <w:rFonts w:ascii="Arial" w:cs="Arial" w:eastAsia="Arial" w:hAnsi="Arial"/>
          <w:color w:val="424242"/>
          <w:sz w:val="20"/>
          <w:szCs w:val="20"/>
        </w:rPr>
        <w:t xml:space="preserve">Modular JSON scenario library enabling easy content expansion</w:t>
      </w:r>
    </w:p>
    <w:p>
      <w:pPr>
        <w:pStyle w:val="ListParagraph"/>
        <w:numPr>
          <w:ilvl w:val="0"/>
          <w:numId w:val="2"/>
        </w:numPr>
        <w:spacing w:before="40" w:after="60"/>
      </w:pPr>
      <w:r>
        <w:rPr>
          <w:rFonts w:ascii="Arial" w:cs="Arial" w:eastAsia="Arial" w:hAnsi="Arial"/>
          <w:color w:val="424242"/>
          <w:sz w:val="20"/>
          <w:szCs w:val="20"/>
        </w:rPr>
        <w:t xml:space="preserve">Mobile-responsive layout for access across all devices</w:t>
      </w:r>
    </w:p>
    <w:p>
      <w:pPr>
        <w:spacing w:before="40" w:after="40"/>
      </w:pPr>
    </w:p>
    <w:p>
      <w:pPr>
        <w:pStyle w:val="Heading2"/>
        <w:spacing w:before="280" w:after="100"/>
      </w:pPr>
      <w:r>
        <w:rPr>
          <w:rFonts w:ascii="Arial" w:cs="Arial" w:eastAsia="Arial" w:hAnsi="Arial"/>
          <w:b/>
          <w:bCs/>
          <w:color w:val="7B1FA2"/>
          <w:sz w:val="26"/>
          <w:szCs w:val="26"/>
        </w:rPr>
        <w:t xml:space="preserve">2.3  Why This Project Matters</w:t>
      </w:r>
    </w:p>
    <w:p>
      <w:pPr>
        <w:spacing w:before="60" w:after="100" w:line="280"/>
        <w:jc w:val="both"/>
      </w:pPr>
      <w:r>
        <w:rPr>
          <w:rFonts w:ascii="Arial" w:cs="Arial" w:eastAsia="Arial" w:hAnsi="Arial"/>
          <w:b w:val="false"/>
          <w:bCs w:val="false"/>
          <w:i w:val="false"/>
          <w:iCs w:val="false"/>
          <w:color w:val="424242"/>
          <w:sz w:val="20"/>
          <w:szCs w:val="20"/>
        </w:rPr>
        <w:t xml:space="preserve">Phishing is responsible for over 80% of reported cybersecurity incidents worldwide. Critically, most victims are not compromised through technical exploits — they are manipulated through psychological triggers such as urgency, authority, and impersonation. Traditional security awareness training is often dry, infrequent, and forgettable. The Phish Tank Simulator takes a fundamentally different approach: it wraps critical awareness training inside an engaging game, making it accessible to people who would never otherwise engage with security content — and those are precisely the people most at risk.</w:t>
      </w:r>
    </w:p>
    <w:p>
      <w:r>
        <w:br w:type="page"/>
      </w:r>
    </w:p>
    <w:p>
      <w:pPr>
        <w:pStyle w:val="Heading1"/>
        <w:pBdr>
          <w:bottom w:val="single" w:color="4A148C" w:sz="8" w:space="4"/>
        </w:pBdr>
        <w:spacing w:before="360" w:after="120"/>
      </w:pPr>
      <w:r>
        <w:rPr>
          <w:rFonts w:ascii="Arial" w:cs="Arial" w:eastAsia="Arial" w:hAnsi="Arial"/>
          <w:b/>
          <w:bCs/>
          <w:color w:val="4A148C"/>
          <w:sz w:val="32"/>
          <w:szCs w:val="32"/>
        </w:rPr>
        <w:t xml:space="preserve">3. Task-by-Task Summary</w:t>
      </w:r>
    </w:p>
    <w:p>
      <w:pPr>
        <w:spacing w:before="60" w:after="100" w:line="280"/>
        <w:jc w:val="both"/>
      </w:pPr>
      <w:r>
        <w:rPr>
          <w:rFonts w:ascii="Arial" w:cs="Arial" w:eastAsia="Arial" w:hAnsi="Arial"/>
          <w:b w:val="false"/>
          <w:bCs w:val="false"/>
          <w:i w:val="false"/>
          <w:iCs w:val="false"/>
          <w:color w:val="424242"/>
          <w:sz w:val="20"/>
          <w:szCs w:val="20"/>
        </w:rPr>
        <w:t xml:space="preserve">The module was structured around five progressive tasks, each building on the previous. Below is a detailed summary of each task, its deliverables, and outcomes.</w:t>
      </w:r>
    </w:p>
    <w:p>
      <w:pPr>
        <w:spacing w:before="40" w:after="40"/>
      </w:pPr>
    </w:p>
    <w:p>
      <w:pPr>
        <w:pStyle w:val="Heading2"/>
        <w:spacing w:before="280" w:after="100"/>
      </w:pPr>
      <w:r>
        <w:rPr>
          <w:rFonts w:ascii="Arial" w:cs="Arial" w:eastAsia="Arial" w:hAnsi="Arial"/>
          <w:b/>
          <w:bCs/>
          <w:color w:val="7B1FA2"/>
          <w:sz w:val="26"/>
          <w:szCs w:val="26"/>
        </w:rPr>
        <w:t xml:space="preserve">Task 1 — Presentation</w:t>
      </w:r>
    </w:p>
    <w:p>
      <w:pPr>
        <w:spacing w:before="60" w:after="100" w:line="280"/>
        <w:jc w:val="both"/>
      </w:pPr>
      <w:r>
        <w:rPr>
          <w:rFonts w:ascii="Arial" w:cs="Arial" w:eastAsia="Arial" w:hAnsi="Arial"/>
          <w:b w:val="false"/>
          <w:bCs w:val="false"/>
          <w:i w:val="false"/>
          <w:iCs w:val="false"/>
          <w:color w:val="424242"/>
          <w:sz w:val="20"/>
          <w:szCs w:val="20"/>
        </w:rPr>
        <w:t xml:space="preserve">Task 1 required the creation and delivery of a presentation introducing the Phish Tank Simulator concept to an audience unfamiliar with phishing attacks. The presentation was exported and documented in task-1-presentation.pdf.</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The presentation comprised two core visual assets:</w:t>
      </w:r>
    </w:p>
    <w:p>
      <w:pPr>
        <w:pStyle w:val="ListParagraph"/>
        <w:numPr>
          <w:ilvl w:val="0"/>
          <w:numId w:val="2"/>
        </w:numPr>
        <w:spacing w:before="40" w:after="60"/>
      </w:pPr>
      <w:r>
        <w:rPr>
          <w:rFonts w:ascii="Arial" w:cs="Arial" w:eastAsia="Arial" w:hAnsi="Arial"/>
          <w:color w:val="424242"/>
          <w:sz w:val="20"/>
          <w:szCs w:val="20"/>
        </w:rPr>
        <w:t xml:space="preserve">Image 1 — The Art of Phishing: A cybersecurity awareness poster highlighting how phishing attacks lure users into entering their login credentials through fake forms and unsolicited links. Key message: Think Before You Click.</w:t>
      </w:r>
    </w:p>
    <w:p>
      <w:pPr>
        <w:pStyle w:val="ListParagraph"/>
        <w:numPr>
          <w:ilvl w:val="0"/>
          <w:numId w:val="2"/>
        </w:numPr>
        <w:spacing w:before="40" w:after="60"/>
      </w:pPr>
      <w:r>
        <w:rPr>
          <w:rFonts w:ascii="Arial" w:cs="Arial" w:eastAsia="Arial" w:hAnsi="Arial"/>
          <w:color w:val="424242"/>
          <w:sz w:val="20"/>
          <w:szCs w:val="20"/>
        </w:rPr>
        <w:t xml:space="preserve">Image 2 — Phishing: What You Need to Know: An infographic explaining what scammers are after (passwords, financial information, identity, and money) and the four psychological triggers they exploit — urgency, greed, curiosity, and fear.</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The presentation established the core problem statement: phishing is responsible for over 80% of reported cybersecurity incidents worldwide, yet most users receive no practical training to identify it. The Phish Tank Simulator was introduced as the solution — an engaging, gamified alternative to traditional static awareness training.</w:t>
      </w:r>
    </w:p>
    <w:p>
      <w:pPr>
        <w:spacing w:before="40" w:after="40"/>
      </w:pPr>
    </w:p>
    <w:p>
      <w:pPr>
        <w:pStyle w:val="Heading2"/>
        <w:spacing w:before="280" w:after="100"/>
      </w:pPr>
      <w:r>
        <w:rPr>
          <w:rFonts w:ascii="Arial" w:cs="Arial" w:eastAsia="Arial" w:hAnsi="Arial"/>
          <w:b/>
          <w:bCs/>
          <w:color w:val="7B1FA2"/>
          <w:sz w:val="26"/>
          <w:szCs w:val="26"/>
        </w:rPr>
        <w:t xml:space="preserve">Task 2 — Developer Portfolio Setup</w:t>
      </w:r>
    </w:p>
    <w:p>
      <w:pPr>
        <w:spacing w:before="60" w:after="100" w:line="280"/>
        <w:jc w:val="both"/>
      </w:pPr>
      <w:r>
        <w:rPr>
          <w:rFonts w:ascii="Arial" w:cs="Arial" w:eastAsia="Arial" w:hAnsi="Arial"/>
          <w:b w:val="false"/>
          <w:bCs w:val="false"/>
          <w:i w:val="false"/>
          <w:iCs w:val="false"/>
          <w:color w:val="424242"/>
          <w:sz w:val="20"/>
          <w:szCs w:val="20"/>
        </w:rPr>
        <w:t xml:space="preserve">Task 2 focused on establishing a professional public-facing presence for the project. This involved setting up verified developer profiles across multiple platforms and documenting them with screenshots and reflection notes in task-2-portfolio-updated.pdf.</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GitHub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AYUSHKHEDLE — 2 repositories including phish-tank-simulator with README, folder structure, and version-controlled code</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LinkedIn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Ayush Khedle — B.Tech CSE (AIML), VIT Bhopal | 110+ connections | Phish Tank Simulator featured as a project</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Live Demo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phishtank-simulator.ayushkhedle.repl.co — running Medium difficulty with Amazon order phishing scenario</w:t>
            </w:r>
          </w:p>
        </w:tc>
      </w:tr>
    </w:tbl>
    <w:p>
      <w:pPr>
        <w:spacing w:before="20" w:after="20"/>
      </w:pPr>
    </w:p>
    <w:p>
      <w:pPr>
        <w:pStyle w:val="Heading3"/>
        <w:spacing w:before="200" w:after="80"/>
      </w:pPr>
      <w:r>
        <w:rPr>
          <w:rFonts w:ascii="Arial" w:cs="Arial" w:eastAsia="Arial" w:hAnsi="Arial"/>
          <w:b/>
          <w:bCs/>
          <w:color w:val="00695C"/>
          <w:sz w:val="22"/>
          <w:szCs w:val="22"/>
        </w:rPr>
        <w:t xml:space="preserve">Reflection Highlights from Task 2</w:t>
      </w:r>
    </w:p>
    <w:p>
      <w:pPr>
        <w:pStyle w:val="ListParagraph"/>
        <w:numPr>
          <w:ilvl w:val="0"/>
          <w:numId w:val="2"/>
        </w:numPr>
        <w:spacing w:before="40" w:after="60"/>
      </w:pPr>
      <w:r>
        <w:rPr>
          <w:rFonts w:ascii="Arial" w:cs="Arial" w:eastAsia="Arial" w:hAnsi="Arial"/>
          <w:color w:val="424242"/>
          <w:sz w:val="20"/>
          <w:szCs w:val="20"/>
        </w:rPr>
        <w:t xml:space="preserve">Developed key technical skills: browser-based app architecture, JSON scenario library design, scoring/lives system implementation</w:t>
      </w:r>
    </w:p>
    <w:p>
      <w:pPr>
        <w:pStyle w:val="ListParagraph"/>
        <w:numPr>
          <w:ilvl w:val="0"/>
          <w:numId w:val="2"/>
        </w:numPr>
        <w:spacing w:before="40" w:after="60"/>
      </w:pPr>
      <w:r>
        <w:rPr>
          <w:rFonts w:ascii="Arial" w:cs="Arial" w:eastAsia="Arial" w:hAnsi="Arial"/>
          <w:color w:val="424242"/>
          <w:sz w:val="20"/>
          <w:szCs w:val="20"/>
        </w:rPr>
        <w:t xml:space="preserve">Core challenge: Realism vs. Safety — every URL, sender name, and message had to be clearly fictional while convincingly mimicking real attack patterns</w:t>
      </w:r>
    </w:p>
    <w:p>
      <w:pPr>
        <w:pStyle w:val="ListParagraph"/>
        <w:numPr>
          <w:ilvl w:val="0"/>
          <w:numId w:val="2"/>
        </w:numPr>
        <w:spacing w:before="40" w:after="60"/>
      </w:pPr>
      <w:r>
        <w:rPr>
          <w:rFonts w:ascii="Arial" w:cs="Arial" w:eastAsia="Arial" w:hAnsi="Arial"/>
          <w:color w:val="424242"/>
          <w:sz w:val="20"/>
          <w:szCs w:val="20"/>
        </w:rPr>
        <w:t xml:space="preserve">Gamification proved highly effective — test users reported increased confidence identifying suspicious emails after just one session</w:t>
      </w:r>
    </w:p>
    <w:p>
      <w:pPr>
        <w:pStyle w:val="ListParagraph"/>
        <w:numPr>
          <w:ilvl w:val="0"/>
          <w:numId w:val="2"/>
        </w:numPr>
        <w:spacing w:before="40" w:after="60"/>
      </w:pPr>
      <w:r>
        <w:rPr>
          <w:rFonts w:ascii="Arial" w:cs="Arial" w:eastAsia="Arial" w:hAnsi="Arial"/>
          <w:color w:val="424242"/>
          <w:sz w:val="20"/>
          <w:szCs w:val="20"/>
        </w:rPr>
        <w:t xml:space="preserve">Future improvement: add a vishing (voice call) simulation module, teacher dashboard, and multi-language support</w:t>
      </w:r>
    </w:p>
    <w:p>
      <w:pPr>
        <w:spacing w:before="40" w:after="40"/>
      </w:pPr>
    </w:p>
    <w:p>
      <w:pPr>
        <w:pStyle w:val="Heading2"/>
        <w:spacing w:before="280" w:after="100"/>
      </w:pPr>
      <w:r>
        <w:rPr>
          <w:rFonts w:ascii="Arial" w:cs="Arial" w:eastAsia="Arial" w:hAnsi="Arial"/>
          <w:b/>
          <w:bCs/>
          <w:color w:val="7B1FA2"/>
          <w:sz w:val="26"/>
          <w:szCs w:val="26"/>
        </w:rPr>
        <w:t xml:space="preserve">Task 3 — Platform Deployment &amp; Activity Evidence</w:t>
      </w:r>
    </w:p>
    <w:p>
      <w:pPr>
        <w:spacing w:before="60" w:after="100" w:line="280"/>
        <w:jc w:val="both"/>
      </w:pPr>
      <w:r>
        <w:rPr>
          <w:rFonts w:ascii="Arial" w:cs="Arial" w:eastAsia="Arial" w:hAnsi="Arial"/>
          <w:b w:val="false"/>
          <w:bCs w:val="false"/>
          <w:i w:val="false"/>
          <w:iCs w:val="false"/>
          <w:color w:val="424242"/>
          <w:sz w:val="20"/>
          <w:szCs w:val="20"/>
        </w:rPr>
        <w:t xml:space="preserve">Task 3 required deploying the Phish Tank Simulator across multiple platforms to maximise reach, demonstrate technical credibility, and document the project publicly. Evidence was compiled in task-3-platforms.pdf and task-3-with-responses.pdf.</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Replit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phishtank-simulator.ayushkhedle.repl.co — live deployment with instantaneous shareable URL; ideal for zero-setup classroom use</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Dev.to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dev.to/ayushkhedle/phish-tank-simulator — technical article received 47 reactions and 12 comments from the developer community</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Hashnode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ayushkhedle.hashnode.dev/phish-tank — companion blog post received 312 reads and was featured in the Hashnode cybersecurity digest</w:t>
            </w:r>
          </w:p>
        </w:tc>
      </w:tr>
      <w:tr>
        <w:tc>
          <w:tcPr>
            <w:tcW w:type="dxa" w:w="2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GitHub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github.com/AYUSHKHEDLE/phish-tank-simulator — 14 commits over 6 days demonstrating structured, iterative development workflow</w:t>
            </w:r>
          </w:p>
        </w:tc>
      </w:tr>
    </w:tbl>
    <w:p>
      <w:pPr>
        <w:spacing w:before="20" w:after="20"/>
      </w:pPr>
    </w:p>
    <w:p>
      <w:pPr>
        <w:pStyle w:val="Heading3"/>
        <w:spacing w:before="200" w:after="80"/>
      </w:pPr>
      <w:r>
        <w:rPr>
          <w:rFonts w:ascii="Arial" w:cs="Arial" w:eastAsia="Arial" w:hAnsi="Arial"/>
          <w:b/>
          <w:bCs/>
          <w:color w:val="00695C"/>
          <w:sz w:val="22"/>
          <w:szCs w:val="22"/>
        </w:rPr>
        <w:t xml:space="preserve">Classroom Workshop — March 28, 2026</w:t>
      </w:r>
    </w:p>
    <w:p>
      <w:pPr>
        <w:spacing w:before="60" w:after="100" w:line="280"/>
        <w:jc w:val="both"/>
      </w:pPr>
      <w:r>
        <w:rPr>
          <w:rFonts w:ascii="Arial" w:cs="Arial" w:eastAsia="Arial" w:hAnsi="Arial"/>
          <w:b w:val="false"/>
          <w:bCs w:val="false"/>
          <w:i w:val="false"/>
          <w:iCs w:val="false"/>
          <w:color w:val="424242"/>
          <w:sz w:val="20"/>
          <w:szCs w:val="20"/>
        </w:rPr>
        <w:t xml:space="preserve">The simulator was deployed in a live 45-minute workshop session with 22 students from the module. Key results:</w:t>
      </w:r>
    </w:p>
    <w:p>
      <w:pPr>
        <w:pStyle w:val="ListParagraph"/>
        <w:numPr>
          <w:ilvl w:val="0"/>
          <w:numId w:val="2"/>
        </w:numPr>
        <w:spacing w:before="40" w:after="60"/>
      </w:pPr>
      <w:r>
        <w:rPr>
          <w:rFonts w:ascii="Arial" w:cs="Arial" w:eastAsia="Arial" w:hAnsi="Arial"/>
          <w:color w:val="424242"/>
          <w:sz w:val="20"/>
          <w:szCs w:val="20"/>
        </w:rPr>
        <w:t xml:space="preserve">Average score: 118/180 across 22 participants</w:t>
      </w:r>
    </w:p>
    <w:p>
      <w:pPr>
        <w:pStyle w:val="ListParagraph"/>
        <w:numPr>
          <w:ilvl w:val="0"/>
          <w:numId w:val="2"/>
        </w:numPr>
        <w:spacing w:before="40" w:after="60"/>
      </w:pPr>
      <w:r>
        <w:rPr>
          <w:rFonts w:ascii="Arial" w:cs="Arial" w:eastAsia="Arial" w:hAnsi="Arial"/>
          <w:color w:val="424242"/>
          <w:sz w:val="20"/>
          <w:szCs w:val="20"/>
        </w:rPr>
        <w:t xml:space="preserve">Average phishing catch rate improved from 65% on first pass to 81% after one replay — demonstrating measurable learning</w:t>
      </w:r>
    </w:p>
    <w:p>
      <w:pPr>
        <w:pStyle w:val="ListParagraph"/>
        <w:numPr>
          <w:ilvl w:val="0"/>
          <w:numId w:val="2"/>
        </w:numPr>
        <w:spacing w:before="40" w:after="60"/>
      </w:pPr>
      <w:r>
        <w:rPr>
          <w:rFonts w:ascii="Arial" w:cs="Arial" w:eastAsia="Arial" w:hAnsi="Arial"/>
          <w:color w:val="424242"/>
          <w:sz w:val="20"/>
          <w:szCs w:val="20"/>
        </w:rPr>
        <w:t xml:space="preserve">Most commonly missed red flag: 'Artificial deadline' tactic</w:t>
      </w:r>
    </w:p>
    <w:p>
      <w:pPr>
        <w:pStyle w:val="ListParagraph"/>
        <w:numPr>
          <w:ilvl w:val="0"/>
          <w:numId w:val="2"/>
        </w:numPr>
        <w:spacing w:before="40" w:after="60"/>
      </w:pPr>
      <w:r>
        <w:rPr>
          <w:rFonts w:ascii="Arial" w:cs="Arial" w:eastAsia="Arial" w:hAnsi="Arial"/>
          <w:color w:val="424242"/>
          <w:sz w:val="20"/>
          <w:szCs w:val="20"/>
        </w:rPr>
        <w:t xml:space="preserve">Expert-difficulty scenarios: 47% catch rate on first attempt — appropriate challenge calibration</w:t>
      </w:r>
    </w:p>
    <w:p>
      <w:pPr>
        <w:pStyle w:val="ListParagraph"/>
        <w:numPr>
          <w:ilvl w:val="0"/>
          <w:numId w:val="2"/>
        </w:numPr>
        <w:spacing w:before="40" w:after="60"/>
      </w:pPr>
      <w:r>
        <w:rPr>
          <w:rFonts w:ascii="Arial" w:cs="Arial" w:eastAsia="Arial" w:hAnsi="Arial"/>
          <w:color w:val="424242"/>
          <w:sz w:val="20"/>
          <w:szCs w:val="20"/>
        </w:rPr>
        <w:t xml:space="preserve">17 of 22 students (77%) voluntarily replayed at least one round without prompting — validating the gamification approach</w:t>
      </w:r>
    </w:p>
    <w:p>
      <w:pPr>
        <w:pStyle w:val="ListParagraph"/>
        <w:numPr>
          <w:ilvl w:val="0"/>
          <w:numId w:val="2"/>
        </w:numPr>
        <w:spacing w:before="40" w:after="60"/>
      </w:pPr>
      <w:r>
        <w:rPr>
          <w:rFonts w:ascii="Arial" w:cs="Arial" w:eastAsia="Arial" w:hAnsi="Arial"/>
          <w:color w:val="424242"/>
          <w:sz w:val="20"/>
          <w:szCs w:val="20"/>
        </w:rPr>
        <w:t xml:space="preserve">Post-session feedback unanimously positive; students requested a vishing (voice call) module as a future feature</w:t>
      </w:r>
    </w:p>
    <w:p>
      <w:pPr>
        <w:spacing w:before="20" w:after="20"/>
      </w:pPr>
    </w:p>
    <w:p>
      <w:pPr>
        <w:pStyle w:val="Heading3"/>
        <w:spacing w:before="200" w:after="80"/>
      </w:pPr>
      <w:r>
        <w:rPr>
          <w:rFonts w:ascii="Arial" w:cs="Arial" w:eastAsia="Arial" w:hAnsi="Arial"/>
          <w:b/>
          <w:bCs/>
          <w:color w:val="00695C"/>
          <w:sz w:val="22"/>
          <w:szCs w:val="22"/>
        </w:rPr>
        <w:t xml:space="preserve">Assessment Form</w:t>
      </w:r>
    </w:p>
    <w:p>
      <w:pPr>
        <w:spacing w:before="60" w:after="100" w:line="280"/>
        <w:jc w:val="both"/>
      </w:pPr>
      <w:r>
        <w:rPr>
          <w:rFonts w:ascii="Arial" w:cs="Arial" w:eastAsia="Arial" w:hAnsi="Arial"/>
          <w:b w:val="false"/>
          <w:bCs w:val="false"/>
          <w:i w:val="false"/>
          <w:iCs w:val="false"/>
          <w:color w:val="424242"/>
          <w:sz w:val="20"/>
          <w:szCs w:val="20"/>
        </w:rPr>
        <w:t xml:space="preserve">A Google Form assessment was created and distributed to students following the workshop session. The form contained 8 questions across three sections: Platform Knowledge (MCQ and checkbox), Classroom Workshop data (MCQ and short answer), and Reflection (descriptive). 22 complete responses were collected. Full response data is documented in task-3-with-responses.pdf and the linked response spreadsheet.</w:t>
      </w:r>
    </w:p>
    <w:p>
      <w:pPr>
        <w:pStyle w:val="ListParagraph"/>
        <w:numPr>
          <w:ilvl w:val="0"/>
          <w:numId w:val="2"/>
        </w:numPr>
        <w:spacing w:before="40" w:after="60"/>
      </w:pPr>
      <w:r>
        <w:rPr>
          <w:rFonts w:ascii="Arial" w:cs="Arial" w:eastAsia="Arial" w:hAnsi="Arial"/>
          <w:color w:val="424242"/>
          <w:sz w:val="20"/>
          <w:szCs w:val="20"/>
        </w:rPr>
        <w:t xml:space="preserve">Google Form: docs.google.com/forms/d/e/1FAIpQLScW63MrmIfbyexdSC8mvqsZxwyekAz2F4QmY5feAo5gdIDZnA/viewform</w:t>
      </w:r>
    </w:p>
    <w:p>
      <w:pPr>
        <w:pStyle w:val="ListParagraph"/>
        <w:numPr>
          <w:ilvl w:val="0"/>
          <w:numId w:val="2"/>
        </w:numPr>
        <w:spacing w:before="40" w:after="60"/>
      </w:pPr>
      <w:r>
        <w:rPr>
          <w:rFonts w:ascii="Arial" w:cs="Arial" w:eastAsia="Arial" w:hAnsi="Arial"/>
          <w:color w:val="424242"/>
          <w:sz w:val="20"/>
          <w:szCs w:val="20"/>
        </w:rPr>
        <w:t xml:space="preserve">Per-question accuracy ranged from 59% (Q5 &amp; Q6) to 68% (Q1, Q2, Q4) — indicating areas for future instructional focus</w:t>
      </w:r>
    </w:p>
    <w:p>
      <w:pPr>
        <w:spacing w:before="40" w:after="40"/>
      </w:pPr>
    </w:p>
    <w:p>
      <w:pPr>
        <w:pStyle w:val="Heading2"/>
        <w:spacing w:before="280" w:after="100"/>
      </w:pPr>
      <w:r>
        <w:rPr>
          <w:rFonts w:ascii="Arial" w:cs="Arial" w:eastAsia="Arial" w:hAnsi="Arial"/>
          <w:b/>
          <w:bCs/>
          <w:color w:val="7B1FA2"/>
          <w:sz w:val="26"/>
          <w:szCs w:val="26"/>
        </w:rPr>
        <w:t xml:space="preserve">Task 4 — Email Etiquette &amp; Sample Drafts</w:t>
      </w:r>
    </w:p>
    <w:p>
      <w:pPr>
        <w:spacing w:before="60" w:after="100" w:line="280"/>
        <w:jc w:val="both"/>
      </w:pPr>
      <w:r>
        <w:rPr>
          <w:rFonts w:ascii="Arial" w:cs="Arial" w:eastAsia="Arial" w:hAnsi="Arial"/>
          <w:b w:val="false"/>
          <w:bCs w:val="false"/>
          <w:i w:val="false"/>
          <w:iCs w:val="false"/>
          <w:color w:val="424242"/>
          <w:sz w:val="20"/>
          <w:szCs w:val="20"/>
        </w:rPr>
        <w:t xml:space="preserve">Task 4 addressed professional email communication — a skill directly relevant to cybersecurity, since phishing emails deliberately violate professional email norms to create panic and urgency. Deliverables were compiled in task-4-email-etiquette.docx.</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The task comprised four components:</w:t>
      </w:r>
    </w:p>
    <w:p>
      <w:pPr>
        <w:pStyle w:val="ListParagraph"/>
        <w:numPr>
          <w:ilvl w:val="0"/>
          <w:numId w:val="3"/>
        </w:numPr>
        <w:spacing w:before="40" w:after="60"/>
      </w:pPr>
      <w:r>
        <w:rPr>
          <w:rFonts w:ascii="Arial" w:cs="Arial" w:eastAsia="Arial" w:hAnsi="Arial"/>
          <w:color w:val="424242"/>
          <w:sz w:val="20"/>
          <w:szCs w:val="20"/>
        </w:rPr>
        <w:t xml:space="preserve">Sample professional email drafts modelling correct etiquette in project-relevant scenarios</w:t>
      </w:r>
    </w:p>
    <w:p>
      <w:pPr>
        <w:pStyle w:val="ListParagraph"/>
        <w:numPr>
          <w:ilvl w:val="0"/>
          <w:numId w:val="3"/>
        </w:numPr>
        <w:spacing w:before="40" w:after="60"/>
      </w:pPr>
      <w:r>
        <w:rPr>
          <w:rFonts w:ascii="Arial" w:cs="Arial" w:eastAsia="Arial" w:hAnsi="Arial"/>
          <w:color w:val="424242"/>
          <w:sz w:val="20"/>
          <w:szCs w:val="20"/>
        </w:rPr>
        <w:t xml:space="preserve">Annotated phishing email examples highlighting exactly what NOT to do</w:t>
      </w:r>
    </w:p>
    <w:p>
      <w:pPr>
        <w:pStyle w:val="ListParagraph"/>
        <w:numPr>
          <w:ilvl w:val="0"/>
          <w:numId w:val="3"/>
        </w:numPr>
        <w:spacing w:before="40" w:after="60"/>
      </w:pPr>
      <w:r>
        <w:rPr>
          <w:rFonts w:ascii="Arial" w:cs="Arial" w:eastAsia="Arial" w:hAnsi="Arial"/>
          <w:color w:val="424242"/>
          <w:sz w:val="20"/>
          <w:szCs w:val="20"/>
        </w:rPr>
        <w:t xml:space="preserve">A comprehensive email etiquette checklist for composing and reviewing emails</w:t>
      </w:r>
    </w:p>
    <w:p>
      <w:pPr>
        <w:pStyle w:val="ListParagraph"/>
        <w:numPr>
          <w:ilvl w:val="0"/>
          <w:numId w:val="3"/>
        </w:numPr>
        <w:spacing w:before="40" w:after="60"/>
      </w:pPr>
      <w:r>
        <w:rPr>
          <w:rFonts w:ascii="Arial" w:cs="Arial" w:eastAsia="Arial" w:hAnsi="Arial"/>
          <w:color w:val="424242"/>
          <w:sz w:val="20"/>
          <w:szCs w:val="20"/>
        </w:rPr>
        <w:t xml:space="preserve">Side-by-side comparisons of legitimate versus phishing emails with red-flag analysis</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Three email drafts were produced covering real scenarios: submitting the project for assessment (formal), sharing the simulator with a peer collaborator (semi-formal), and a annotated phishing email with red-flag breakdown. Each draft included detailed etiquette annotations explaining the reasoning behind every structural choice.</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A key insight from this task: users who understand good email etiquette are significantly better equipped to identify bad emails. Teaching both sides — how to write well and how scammers write badly — is the exact principle the Phish Tank Simulator itself is built upon.</w:t>
      </w:r>
    </w:p>
    <w:p>
      <w:pPr>
        <w:spacing w:before="40" w:after="40"/>
      </w:pPr>
    </w:p>
    <w:p>
      <w:pPr>
        <w:pStyle w:val="Heading2"/>
        <w:spacing w:before="280" w:after="100"/>
      </w:pPr>
      <w:r>
        <w:rPr>
          <w:rFonts w:ascii="Arial" w:cs="Arial" w:eastAsia="Arial" w:hAnsi="Arial"/>
          <w:b/>
          <w:bCs/>
          <w:color w:val="7B1FA2"/>
          <w:sz w:val="26"/>
          <w:szCs w:val="26"/>
        </w:rPr>
        <w:t xml:space="preserve">Task 5 — Cybercrime Awareness Case Studies &amp; Prevention Guide</w:t>
      </w:r>
    </w:p>
    <w:p>
      <w:pPr>
        <w:spacing w:before="60" w:after="100" w:line="280"/>
        <w:jc w:val="both"/>
      </w:pPr>
      <w:r>
        <w:rPr>
          <w:rFonts w:ascii="Arial" w:cs="Arial" w:eastAsia="Arial" w:hAnsi="Arial"/>
          <w:b w:val="false"/>
          <w:bCs w:val="false"/>
          <w:i w:val="false"/>
          <w:iCs w:val="false"/>
          <w:color w:val="424242"/>
          <w:sz w:val="20"/>
          <w:szCs w:val="20"/>
        </w:rPr>
        <w:t xml:space="preserve">Task 5 produced a comprehensive cybercrime awareness document combining real-world case studies with actionable prevention checklists. The full guide is contained in task5_cybercrime_awareness.pdf.</w:t>
      </w:r>
    </w:p>
    <w:p>
      <w:pPr>
        <w:spacing w:before="20" w:after="20"/>
      </w:pPr>
    </w:p>
    <w:p>
      <w:pPr>
        <w:pStyle w:val="Heading3"/>
        <w:spacing w:before="200" w:after="80"/>
      </w:pPr>
      <w:r>
        <w:rPr>
          <w:rFonts w:ascii="Arial" w:cs="Arial" w:eastAsia="Arial" w:hAnsi="Arial"/>
          <w:b/>
          <w:bCs/>
          <w:color w:val="00695C"/>
          <w:sz w:val="22"/>
          <w:szCs w:val="22"/>
        </w:rPr>
        <w:t xml:space="preserve">Key Global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Global cybercrime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$8 Trillion+ (2023 estimate)</w:t>
            </w:r>
          </w:p>
        </w:tc>
      </w:tr>
      <w:tr>
        <w:tc>
          <w:tcPr>
            <w:tcW w:type="dxa" w:w="3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Accounts breached since 2013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33 Billion+</w:t>
            </w:r>
          </w:p>
        </w:tc>
      </w:tr>
      <w:tr>
        <w:tc>
          <w:tcPr>
            <w:tcW w:type="dxa" w:w="3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Breaches caused by human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95% of all incidents</w:t>
            </w:r>
          </w:p>
        </w:tc>
      </w:tr>
      <w:tr>
        <w:tc>
          <w:tcPr>
            <w:tcW w:type="dxa" w:w="3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Ransomware attack frequency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Every 11 seconds worldwide</w:t>
            </w:r>
          </w:p>
        </w:tc>
      </w:tr>
    </w:tbl>
    <w:p>
      <w:pPr>
        <w:spacing w:before="20" w:after="20"/>
      </w:pPr>
    </w:p>
    <w:p>
      <w:pPr>
        <w:pStyle w:val="Heading3"/>
        <w:spacing w:before="200" w:after="80"/>
      </w:pPr>
      <w:r>
        <w:rPr>
          <w:rFonts w:ascii="Arial" w:cs="Arial" w:eastAsia="Arial" w:hAnsi="Arial"/>
          <w:b/>
          <w:bCs/>
          <w:color w:val="00695C"/>
          <w:sz w:val="22"/>
          <w:szCs w:val="22"/>
        </w:rPr>
        <w:t xml:space="preserve">Case Studies Covered</w:t>
      </w:r>
    </w:p>
    <w:p>
      <w:pPr>
        <w:pStyle w:val="ListParagraph"/>
        <w:numPr>
          <w:ilvl w:val="0"/>
          <w:numId w:val="2"/>
        </w:numPr>
        <w:spacing w:before="40" w:after="60"/>
      </w:pPr>
      <w:r>
        <w:rPr>
          <w:rFonts w:ascii="Arial" w:cs="Arial" w:eastAsia="Arial" w:hAnsi="Arial"/>
          <w:color w:val="424242"/>
          <w:sz w:val="20"/>
          <w:szCs w:val="20"/>
        </w:rPr>
        <w:t xml:space="preserve">Case Study 1 — Phishing: A 2022 Indian IT firm incident where spoofed HR emails harvested credentials from 230 employee accounts and transferred ₹14 lakh within 48 hours (68% click rate on lure emails)</w:t>
      </w:r>
    </w:p>
    <w:p>
      <w:pPr>
        <w:pStyle w:val="ListParagraph"/>
        <w:numPr>
          <w:ilvl w:val="0"/>
          <w:numId w:val="2"/>
        </w:numPr>
        <w:spacing w:before="40" w:after="60"/>
      </w:pPr>
      <w:r>
        <w:rPr>
          <w:rFonts w:ascii="Arial" w:cs="Arial" w:eastAsia="Arial" w:hAnsi="Arial"/>
          <w:color w:val="424242"/>
          <w:sz w:val="20"/>
          <w:szCs w:val="20"/>
        </w:rPr>
        <w:t xml:space="preserve">Case Study 2 — Ransomware: A Maharashtra hospital WannaCry variant attack that encrypted patient records across 340 endpoints, forced 11 days of paper-based operations, and resulted in a ₹48 lakh ransom payment affecting ~85,000 patient records</w:t>
      </w:r>
    </w:p>
    <w:p>
      <w:pPr>
        <w:pStyle w:val="ListParagraph"/>
        <w:numPr>
          <w:ilvl w:val="0"/>
          <w:numId w:val="2"/>
        </w:numPr>
        <w:spacing w:before="40" w:after="60"/>
      </w:pPr>
      <w:r>
        <w:rPr>
          <w:rFonts w:ascii="Arial" w:cs="Arial" w:eastAsia="Arial" w:hAnsi="Arial"/>
          <w:color w:val="424242"/>
          <w:sz w:val="20"/>
          <w:szCs w:val="20"/>
        </w:rPr>
        <w:t xml:space="preserve">Case Study 3 — Business Email Compromise (BEC): A CFO authorised a ₹32 lakh wire transfer after receiving a lookalike-domain CEO impersonation email — discovered only through an unrelated contact</w:t>
      </w:r>
    </w:p>
    <w:p>
      <w:pPr>
        <w:spacing w:before="20" w:after="20"/>
      </w:pPr>
    </w:p>
    <w:p>
      <w:pPr>
        <w:pStyle w:val="Heading3"/>
        <w:spacing w:before="200" w:after="80"/>
      </w:pPr>
      <w:r>
        <w:rPr>
          <w:rFonts w:ascii="Arial" w:cs="Arial" w:eastAsia="Arial" w:hAnsi="Arial"/>
          <w:b/>
          <w:bCs/>
          <w:color w:val="00695C"/>
          <w:sz w:val="22"/>
          <w:szCs w:val="22"/>
        </w:rPr>
        <w:t xml:space="preserve">Prevention Checklist Sections</w:t>
      </w:r>
    </w:p>
    <w:p>
      <w:pPr>
        <w:pStyle w:val="ListParagraph"/>
        <w:numPr>
          <w:ilvl w:val="0"/>
          <w:numId w:val="2"/>
        </w:numPr>
        <w:spacing w:before="40" w:after="60"/>
      </w:pPr>
      <w:r>
        <w:rPr>
          <w:rFonts w:ascii="Arial" w:cs="Arial" w:eastAsia="Arial" w:hAnsi="Arial"/>
          <w:color w:val="424242"/>
          <w:sz w:val="20"/>
          <w:szCs w:val="20"/>
        </w:rPr>
        <w:t xml:space="preserve">Section A — Individual: 10 core personal cybersecurity habits including 2FA, password hygiene, and regular backups</w:t>
      </w:r>
    </w:p>
    <w:p>
      <w:pPr>
        <w:pStyle w:val="ListParagraph"/>
        <w:numPr>
          <w:ilvl w:val="0"/>
          <w:numId w:val="2"/>
        </w:numPr>
        <w:spacing w:before="40" w:after="60"/>
      </w:pPr>
      <w:r>
        <w:rPr>
          <w:rFonts w:ascii="Arial" w:cs="Arial" w:eastAsia="Arial" w:hAnsi="Arial"/>
          <w:color w:val="424242"/>
          <w:sz w:val="20"/>
          <w:szCs w:val="20"/>
        </w:rPr>
        <w:t xml:space="preserve">Section B — Phishing Defence: 10 specific countermeasures including URL verification, urgency recognition, and awareness training cadence</w:t>
      </w:r>
    </w:p>
    <w:p>
      <w:pPr>
        <w:pStyle w:val="ListParagraph"/>
        <w:numPr>
          <w:ilvl w:val="0"/>
          <w:numId w:val="2"/>
        </w:numPr>
        <w:spacing w:before="40" w:after="60"/>
      </w:pPr>
      <w:r>
        <w:rPr>
          <w:rFonts w:ascii="Arial" w:cs="Arial" w:eastAsia="Arial" w:hAnsi="Arial"/>
          <w:color w:val="424242"/>
          <w:sz w:val="20"/>
          <w:szCs w:val="20"/>
        </w:rPr>
        <w:t xml:space="preserve">Section C — Business &amp; Organisation: 12 institutional controls including SPF/DKIM/DMARC, MFA, and incident response planning</w:t>
      </w:r>
    </w:p>
    <w:p>
      <w:pPr>
        <w:pStyle w:val="ListParagraph"/>
        <w:numPr>
          <w:ilvl w:val="0"/>
          <w:numId w:val="2"/>
        </w:numPr>
        <w:spacing w:before="40" w:after="60"/>
      </w:pPr>
      <w:r>
        <w:rPr>
          <w:rFonts w:ascii="Arial" w:cs="Arial" w:eastAsia="Arial" w:hAnsi="Arial"/>
          <w:color w:val="424242"/>
          <w:sz w:val="20"/>
          <w:szCs w:val="20"/>
        </w:rPr>
        <w:t xml:space="preserve">Section D — Ransomware: 9 technical defences including the 3-2-1 backup rule, EDR deployment, and patch management</w:t>
      </w:r>
    </w:p>
    <w:p>
      <w:pPr>
        <w:pStyle w:val="ListParagraph"/>
        <w:numPr>
          <w:ilvl w:val="0"/>
          <w:numId w:val="2"/>
        </w:numPr>
        <w:spacing w:before="40" w:after="60"/>
      </w:pPr>
      <w:r>
        <w:rPr>
          <w:rFonts w:ascii="Arial" w:cs="Arial" w:eastAsia="Arial" w:hAnsi="Arial"/>
          <w:color w:val="424242"/>
          <w:sz w:val="20"/>
          <w:szCs w:val="20"/>
        </w:rPr>
        <w:t xml:space="preserve">Section E — Social Media &amp; Privacy: 7 privacy practices for reducing the attack surface on personal platforms</w:t>
      </w:r>
    </w:p>
    <w:p>
      <w:pPr>
        <w:pStyle w:val="ListParagraph"/>
        <w:numPr>
          <w:ilvl w:val="0"/>
          <w:numId w:val="2"/>
        </w:numPr>
        <w:spacing w:before="40" w:after="60"/>
      </w:pPr>
      <w:r>
        <w:rPr>
          <w:rFonts w:ascii="Arial" w:cs="Arial" w:eastAsia="Arial" w:hAnsi="Arial"/>
          <w:color w:val="424242"/>
          <w:sz w:val="20"/>
          <w:szCs w:val="20"/>
        </w:rPr>
        <w:t xml:space="preserve">Emergency Response Steps: 6-step STOP–REPORT–PRESERVE–CHANGE–AUTHORITIES–LEARN framework with India-specific resources (Cybercrime Helpline: 1930, cybercrime.gov.in, CERT-In)</w:t>
      </w:r>
    </w:p>
    <w:p>
      <w:r>
        <w:br w:type="page"/>
      </w:r>
    </w:p>
    <w:p>
      <w:pPr>
        <w:pStyle w:val="Heading1"/>
        <w:pBdr>
          <w:bottom w:val="single" w:color="4A148C" w:sz="8" w:space="4"/>
        </w:pBdr>
        <w:spacing w:before="360" w:after="120"/>
      </w:pPr>
      <w:r>
        <w:rPr>
          <w:rFonts w:ascii="Arial" w:cs="Arial" w:eastAsia="Arial" w:hAnsi="Arial"/>
          <w:b/>
          <w:bCs/>
          <w:color w:val="4A148C"/>
          <w:sz w:val="32"/>
          <w:szCs w:val="32"/>
        </w:rPr>
        <w:t xml:space="preserve">4. Learning Outcomes &amp; Skill Development</w:t>
      </w:r>
    </w:p>
    <w:p>
      <w:pPr>
        <w:spacing w:before="60" w:after="100" w:line="280"/>
        <w:jc w:val="both"/>
      </w:pPr>
      <w:r>
        <w:rPr>
          <w:rFonts w:ascii="Arial" w:cs="Arial" w:eastAsia="Arial" w:hAnsi="Arial"/>
          <w:b w:val="false"/>
          <w:bCs w:val="false"/>
          <w:i w:val="false"/>
          <w:iCs w:val="false"/>
          <w:color w:val="424242"/>
          <w:sz w:val="20"/>
          <w:szCs w:val="20"/>
        </w:rPr>
        <w:t xml:space="preserve">Across the five tasks, the following competencies were developed and demonstrated:</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48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Skills Developed</w:t>
            </w:r>
          </w:p>
        </w:tc>
        <w:tc>
          <w:tcPr>
            <w:tcW w:type="dxa" w:w="408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1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Technical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HTML/CSS/JS, Node.js, JSON architecture, Git/GitHub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Task 3 — 14 commits, live Replit deployment</w:t>
            </w:r>
          </w:p>
        </w:tc>
      </w:tr>
      <w:tr>
        <w:tc>
          <w:tcPr>
            <w:tcW w:type="dxa" w:w="180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bCs/>
                <w:color w:val="4A148C"/>
                <w:sz w:val="18"/>
                <w:szCs w:val="18"/>
              </w:rPr>
              <w:t xml:space="preserve">Communication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Professional email drafting, annotated analysis, public blog writing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Task 4 — 3 email drafts + checklist; Task 3 — Dev.to &amp; Hashnode articles</w:t>
            </w:r>
          </w:p>
        </w:tc>
      </w:tr>
      <w:tr>
        <w:tc>
          <w:tcPr>
            <w:tcW w:type="dxa" w:w="1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Cybersecurity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Phishing recognition, attack vector analysis, prevention frameworks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Task 1 presentation, Task 5 case studies &amp; checklists</w:t>
            </w:r>
          </w:p>
        </w:tc>
      </w:tr>
      <w:tr>
        <w:tc>
          <w:tcPr>
            <w:tcW w:type="dxa" w:w="180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bCs/>
                <w:color w:val="4A148C"/>
                <w:sz w:val="18"/>
                <w:szCs w:val="18"/>
              </w:rPr>
              <w:t xml:space="preserve">Pedagogy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Gamification design, classroom facilitation, feedback loop creation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Task 3 workshop — 22 students, 77% voluntary replay rate</w:t>
            </w:r>
          </w:p>
        </w:tc>
      </w:tr>
      <w:tr>
        <w:tc>
          <w:tcPr>
            <w:tcW w:type="dxa" w:w="1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Research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Real-world case study analysis, incident timeline mapping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Task 5 — 3 case studies, 5-section prevention guide</w:t>
            </w:r>
          </w:p>
        </w:tc>
      </w:tr>
      <w:tr>
        <w:tc>
          <w:tcPr>
            <w:tcW w:type="dxa" w:w="180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bCs/>
                <w:color w:val="4A148C"/>
                <w:sz w:val="18"/>
                <w:szCs w:val="18"/>
              </w:rPr>
              <w:t xml:space="preserve">Portfolio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GitHub repository management, LinkedIn professional presence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Task 2 — profiles set up and documented with reflection</w:t>
            </w:r>
          </w:p>
        </w:tc>
      </w:tr>
    </w:tbl>
    <w:p>
      <w:pPr>
        <w:spacing w:before="60" w:after="60"/>
      </w:pPr>
    </w:p>
    <w:p>
      <w:pPr>
        <w:pStyle w:val="Heading1"/>
        <w:pBdr>
          <w:bottom w:val="single" w:color="4A148C" w:sz="8" w:space="4"/>
        </w:pBdr>
        <w:spacing w:before="360" w:after="120"/>
      </w:pPr>
      <w:r>
        <w:rPr>
          <w:rFonts w:ascii="Arial" w:cs="Arial" w:eastAsia="Arial" w:hAnsi="Arial"/>
          <w:b/>
          <w:bCs/>
          <w:color w:val="4A148C"/>
          <w:sz w:val="32"/>
          <w:szCs w:val="32"/>
        </w:rPr>
        <w:t xml:space="preserve">5. Challenges, Reflections &amp; Future Scope</w:t>
      </w:r>
    </w:p>
    <w:p>
      <w:pPr>
        <w:pStyle w:val="Heading2"/>
        <w:spacing w:before="280" w:after="100"/>
      </w:pPr>
      <w:r>
        <w:rPr>
          <w:rFonts w:ascii="Arial" w:cs="Arial" w:eastAsia="Arial" w:hAnsi="Arial"/>
          <w:b/>
          <w:bCs/>
          <w:color w:val="7B1FA2"/>
          <w:sz w:val="26"/>
          <w:szCs w:val="26"/>
        </w:rPr>
        <w:t xml:space="preserve">5.1  Challenges Faced</w:t>
      </w:r>
    </w:p>
    <w:p>
      <w:pPr>
        <w:pStyle w:val="ListParagraph"/>
        <w:numPr>
          <w:ilvl w:val="0"/>
          <w:numId w:val="2"/>
        </w:numPr>
        <w:spacing w:before="40" w:after="60"/>
      </w:pPr>
      <w:r>
        <w:rPr>
          <w:rFonts w:ascii="Arial" w:cs="Arial" w:eastAsia="Arial" w:hAnsi="Arial"/>
          <w:color w:val="424242"/>
          <w:sz w:val="20"/>
          <w:szCs w:val="20"/>
        </w:rPr>
        <w:t xml:space="preserve">Realism vs. Safety: Every phishing scenario had to convincingly mimic real attack patterns while using clearly fictional content — a difficult balance that required multiple iterations per scenario</w:t>
      </w:r>
    </w:p>
    <w:p>
      <w:pPr>
        <w:pStyle w:val="ListParagraph"/>
        <w:numPr>
          <w:ilvl w:val="0"/>
          <w:numId w:val="2"/>
        </w:numPr>
        <w:spacing w:before="40" w:after="60"/>
      </w:pPr>
      <w:r>
        <w:rPr>
          <w:rFonts w:ascii="Arial" w:cs="Arial" w:eastAsia="Arial" w:hAnsi="Arial"/>
          <w:color w:val="424242"/>
          <w:sz w:val="20"/>
          <w:szCs w:val="20"/>
        </w:rPr>
        <w:t xml:space="preserve">UX Design: Making the 'click to catch red flags' mechanic intuitive without a tutorial required several user testing cycles and the addition of hover highlights and visual cues</w:t>
      </w:r>
    </w:p>
    <w:p>
      <w:pPr>
        <w:pStyle w:val="ListParagraph"/>
        <w:numPr>
          <w:ilvl w:val="0"/>
          <w:numId w:val="2"/>
        </w:numPr>
        <w:spacing w:before="40" w:after="60"/>
      </w:pPr>
      <w:r>
        <w:rPr>
          <w:rFonts w:ascii="Arial" w:cs="Arial" w:eastAsia="Arial" w:hAnsi="Arial"/>
          <w:color w:val="424242"/>
          <w:sz w:val="20"/>
          <w:szCs w:val="20"/>
        </w:rPr>
        <w:t xml:space="preserve">Difficulty Calibration: Expert-tier scenarios needed to challenge security-aware users without being unfair — the final 47% catch rate on first attempt indicates this balance was achieved</w:t>
      </w:r>
    </w:p>
    <w:p>
      <w:pPr>
        <w:pStyle w:val="ListParagraph"/>
        <w:numPr>
          <w:ilvl w:val="0"/>
          <w:numId w:val="2"/>
        </w:numPr>
        <w:spacing w:before="40" w:after="60"/>
      </w:pPr>
      <w:r>
        <w:rPr>
          <w:rFonts w:ascii="Arial" w:cs="Arial" w:eastAsia="Arial" w:hAnsi="Arial"/>
          <w:color w:val="424242"/>
          <w:sz w:val="20"/>
          <w:szCs w:val="20"/>
        </w:rPr>
        <w:t xml:space="preserve">Scope Management: The original concept included a voice-based vishing module, which was de-scoped to keep the MVP focused on email and SMS — the most common attack vectors</w:t>
      </w:r>
    </w:p>
    <w:p>
      <w:pPr>
        <w:pStyle w:val="ListParagraph"/>
        <w:numPr>
          <w:ilvl w:val="0"/>
          <w:numId w:val="2"/>
        </w:numPr>
        <w:spacing w:before="40" w:after="60"/>
      </w:pPr>
      <w:r>
        <w:rPr>
          <w:rFonts w:ascii="Arial" w:cs="Arial" w:eastAsia="Arial" w:hAnsi="Arial"/>
          <w:color w:val="424242"/>
          <w:sz w:val="20"/>
          <w:szCs w:val="20"/>
        </w:rPr>
        <w:t xml:space="preserve">Platform Constraints: Using Replit's subdomain rather than a custom domain reduced the professional appearance of the public URL</w:t>
      </w:r>
    </w:p>
    <w:p>
      <w:pPr>
        <w:spacing w:before="20" w:after="20"/>
      </w:pPr>
    </w:p>
    <w:p>
      <w:pPr>
        <w:pStyle w:val="Heading2"/>
        <w:spacing w:before="280" w:after="100"/>
      </w:pPr>
      <w:r>
        <w:rPr>
          <w:rFonts w:ascii="Arial" w:cs="Arial" w:eastAsia="Arial" w:hAnsi="Arial"/>
          <w:b/>
          <w:bCs/>
          <w:color w:val="7B1FA2"/>
          <w:sz w:val="26"/>
          <w:szCs w:val="26"/>
        </w:rPr>
        <w:t xml:space="preserve">5.2  What Went Well</w:t>
      </w:r>
    </w:p>
    <w:p>
      <w:pPr>
        <w:pStyle w:val="ListParagraph"/>
        <w:numPr>
          <w:ilvl w:val="0"/>
          <w:numId w:val="2"/>
        </w:numPr>
        <w:spacing w:before="40" w:after="60"/>
      </w:pPr>
      <w:r>
        <w:rPr>
          <w:rFonts w:ascii="Arial" w:cs="Arial" w:eastAsia="Arial" w:hAnsi="Arial"/>
          <w:color w:val="424242"/>
          <w:sz w:val="20"/>
          <w:szCs w:val="20"/>
        </w:rPr>
        <w:t xml:space="preserve">Gamification approach validated: 77% voluntary replay rate demonstrates strong intrinsic motivation without external prompting</w:t>
      </w:r>
    </w:p>
    <w:p>
      <w:pPr>
        <w:pStyle w:val="ListParagraph"/>
        <w:numPr>
          <w:ilvl w:val="0"/>
          <w:numId w:val="2"/>
        </w:numPr>
        <w:spacing w:before="40" w:after="60"/>
      </w:pPr>
      <w:r>
        <w:rPr>
          <w:rFonts w:ascii="Arial" w:cs="Arial" w:eastAsia="Arial" w:hAnsi="Arial"/>
          <w:color w:val="424242"/>
          <w:sz w:val="20"/>
          <w:szCs w:val="20"/>
        </w:rPr>
        <w:t xml:space="preserve">Measurable learning outcomes: 65% → 81% catch rate improvement after a single replay within one 45-minute session</w:t>
      </w:r>
    </w:p>
    <w:p>
      <w:pPr>
        <w:pStyle w:val="ListParagraph"/>
        <w:numPr>
          <w:ilvl w:val="0"/>
          <w:numId w:val="2"/>
        </w:numPr>
        <w:spacing w:before="40" w:after="60"/>
      </w:pPr>
      <w:r>
        <w:rPr>
          <w:rFonts w:ascii="Arial" w:cs="Arial" w:eastAsia="Arial" w:hAnsi="Arial"/>
          <w:color w:val="424242"/>
          <w:sz w:val="20"/>
          <w:szCs w:val="20"/>
        </w:rPr>
        <w:t xml:space="preserve">Modular architecture: JSON scenario library allowed rapid content expansion without touching application logic</w:t>
      </w:r>
    </w:p>
    <w:p>
      <w:pPr>
        <w:pStyle w:val="ListParagraph"/>
        <w:numPr>
          <w:ilvl w:val="0"/>
          <w:numId w:val="2"/>
        </w:numPr>
        <w:spacing w:before="40" w:after="60"/>
      </w:pPr>
      <w:r>
        <w:rPr>
          <w:rFonts w:ascii="Arial" w:cs="Arial" w:eastAsia="Arial" w:hAnsi="Arial"/>
          <w:color w:val="424242"/>
          <w:sz w:val="20"/>
          <w:szCs w:val="20"/>
        </w:rPr>
        <w:t xml:space="preserve">Community engagement: Dev.to article received 47 reactions; Hashnode post reached 312 reads and was featured in the cybersecurity digest</w:t>
      </w:r>
    </w:p>
    <w:p>
      <w:pPr>
        <w:pStyle w:val="ListParagraph"/>
        <w:numPr>
          <w:ilvl w:val="0"/>
          <w:numId w:val="2"/>
        </w:numPr>
        <w:spacing w:before="40" w:after="60"/>
      </w:pPr>
      <w:r>
        <w:rPr>
          <w:rFonts w:ascii="Arial" w:cs="Arial" w:eastAsia="Arial" w:hAnsi="Arial"/>
          <w:color w:val="424242"/>
          <w:sz w:val="20"/>
          <w:szCs w:val="20"/>
        </w:rPr>
        <w:t xml:space="preserve">Zero-setup deployment: Replit provided an instantly accessible URL that all 22 students could open on any device without any installation</w:t>
      </w:r>
    </w:p>
    <w:p>
      <w:pPr>
        <w:spacing w:before="20" w:after="20"/>
      </w:pPr>
    </w:p>
    <w:p>
      <w:pPr>
        <w:pStyle w:val="Heading2"/>
        <w:spacing w:before="280" w:after="100"/>
      </w:pPr>
      <w:r>
        <w:rPr>
          <w:rFonts w:ascii="Arial" w:cs="Arial" w:eastAsia="Arial" w:hAnsi="Arial"/>
          <w:b/>
          <w:bCs/>
          <w:color w:val="7B1FA2"/>
          <w:sz w:val="26"/>
          <w:szCs w:val="26"/>
        </w:rPr>
        <w:t xml:space="preserve">5.3  Future Roadmap</w:t>
      </w:r>
    </w:p>
    <w:p>
      <w:pPr>
        <w:spacing w:before="60" w:after="100" w:line="280"/>
        <w:jc w:val="both"/>
      </w:pPr>
      <w:r>
        <w:rPr>
          <w:rFonts w:ascii="Arial" w:cs="Arial" w:eastAsia="Arial" w:hAnsi="Arial"/>
          <w:b w:val="false"/>
          <w:bCs w:val="false"/>
          <w:i w:val="false"/>
          <w:iCs w:val="false"/>
          <w:color w:val="424242"/>
          <w:sz w:val="20"/>
          <w:szCs w:val="20"/>
        </w:rPr>
        <w:t xml:space="preserve">Based on workshop feedback and personal reflection, the following enhancements are planned:</w:t>
      </w:r>
    </w:p>
    <w:p>
      <w:pPr>
        <w:pStyle w:val="ListParagraph"/>
        <w:numPr>
          <w:ilvl w:val="0"/>
          <w:numId w:val="3"/>
        </w:numPr>
        <w:spacing w:before="40" w:after="60"/>
      </w:pPr>
      <w:r>
        <w:rPr>
          <w:rFonts w:ascii="Arial" w:cs="Arial" w:eastAsia="Arial" w:hAnsi="Arial"/>
          <w:color w:val="424242"/>
          <w:sz w:val="20"/>
          <w:szCs w:val="20"/>
        </w:rPr>
        <w:t xml:space="preserve">Vishing (Voice Call) Module: Simulate phone-based social engineering using audio clips with real-time decision points — the most-requested feature from the classroom workshop</w:t>
      </w:r>
    </w:p>
    <w:p>
      <w:pPr>
        <w:pStyle w:val="ListParagraph"/>
        <w:numPr>
          <w:ilvl w:val="0"/>
          <w:numId w:val="3"/>
        </w:numPr>
        <w:spacing w:before="40" w:after="60"/>
      </w:pPr>
      <w:r>
        <w:rPr>
          <w:rFonts w:ascii="Arial" w:cs="Arial" w:eastAsia="Arial" w:hAnsi="Arial"/>
          <w:color w:val="424242"/>
          <w:sz w:val="20"/>
          <w:szCs w:val="20"/>
        </w:rPr>
        <w:t xml:space="preserve">Teacher / Admin Dashboard: Enable facilitators to track per-student progress, view missed flags, and export session data automatically</w:t>
      </w:r>
    </w:p>
    <w:p>
      <w:pPr>
        <w:pStyle w:val="ListParagraph"/>
        <w:numPr>
          <w:ilvl w:val="0"/>
          <w:numId w:val="3"/>
        </w:numPr>
        <w:spacing w:before="40" w:after="60"/>
      </w:pPr>
      <w:r>
        <w:rPr>
          <w:rFonts w:ascii="Arial" w:cs="Arial" w:eastAsia="Arial" w:hAnsi="Arial"/>
          <w:color w:val="424242"/>
          <w:sz w:val="20"/>
          <w:szCs w:val="20"/>
        </w:rPr>
        <w:t xml:space="preserve">Real-Time Analytics Endpoint: Automatically log session data rather than manual screenshot capture</w:t>
      </w:r>
    </w:p>
    <w:p>
      <w:pPr>
        <w:pStyle w:val="ListParagraph"/>
        <w:numPr>
          <w:ilvl w:val="0"/>
          <w:numId w:val="3"/>
        </w:numPr>
        <w:spacing w:before="40" w:after="60"/>
      </w:pPr>
      <w:r>
        <w:rPr>
          <w:rFonts w:ascii="Arial" w:cs="Arial" w:eastAsia="Arial" w:hAnsi="Arial"/>
          <w:color w:val="424242"/>
          <w:sz w:val="20"/>
          <w:szCs w:val="20"/>
        </w:rPr>
        <w:t xml:space="preserve">Multi-Language Support: Make the simulator accessible to non-English speakers — critical for reaching the highest-risk demographics</w:t>
      </w:r>
    </w:p>
    <w:p>
      <w:pPr>
        <w:pStyle w:val="ListParagraph"/>
        <w:numPr>
          <w:ilvl w:val="0"/>
          <w:numId w:val="3"/>
        </w:numPr>
        <w:spacing w:before="40" w:after="60"/>
      </w:pPr>
      <w:r>
        <w:rPr>
          <w:rFonts w:ascii="Arial" w:cs="Arial" w:eastAsia="Arial" w:hAnsi="Arial"/>
          <w:color w:val="424242"/>
          <w:sz w:val="20"/>
          <w:szCs w:val="20"/>
        </w:rPr>
        <w:t xml:space="preserve">PhishTank API Integration: Connect to a live phishing database for continuously updated, real-world scenario feeds</w:t>
      </w:r>
    </w:p>
    <w:p>
      <w:pPr>
        <w:pStyle w:val="ListParagraph"/>
        <w:numPr>
          <w:ilvl w:val="0"/>
          <w:numId w:val="3"/>
        </w:numPr>
        <w:spacing w:before="40" w:after="60"/>
      </w:pPr>
      <w:r>
        <w:rPr>
          <w:rFonts w:ascii="Arial" w:cs="Arial" w:eastAsia="Arial" w:hAnsi="Arial"/>
          <w:color w:val="424242"/>
          <w:sz w:val="20"/>
          <w:szCs w:val="20"/>
        </w:rPr>
        <w:t xml:space="preserve">Custom Domain: Replace the Replit subdomain with a professional custom URL for improved credibility</w:t>
      </w:r>
    </w:p>
    <w:p>
      <w:pPr>
        <w:pStyle w:val="ListParagraph"/>
        <w:numPr>
          <w:ilvl w:val="0"/>
          <w:numId w:val="3"/>
        </w:numPr>
        <w:spacing w:before="40" w:after="60"/>
      </w:pPr>
      <w:r>
        <w:rPr>
          <w:rFonts w:ascii="Arial" w:cs="Arial" w:eastAsia="Arial" w:hAnsi="Arial"/>
          <w:color w:val="424242"/>
          <w:sz w:val="20"/>
          <w:szCs w:val="20"/>
        </w:rPr>
        <w:t xml:space="preserve">LinkedIn Cross-Posting: Share articles as native LinkedIn posts to reach non-developer professional audiences</w:t>
      </w:r>
    </w:p>
    <w:p>
      <w:r>
        <w:br w:type="page"/>
      </w:r>
    </w:p>
    <w:p>
      <w:pPr>
        <w:pStyle w:val="Heading1"/>
        <w:pBdr>
          <w:bottom w:val="single" w:color="4A148C" w:sz="8" w:space="4"/>
        </w:pBdr>
        <w:spacing w:before="360" w:after="120"/>
      </w:pPr>
      <w:r>
        <w:rPr>
          <w:rFonts w:ascii="Arial" w:cs="Arial" w:eastAsia="Arial" w:hAnsi="Arial"/>
          <w:b/>
          <w:bCs/>
          <w:color w:val="4A148C"/>
          <w:sz w:val="32"/>
          <w:szCs w:val="32"/>
        </w:rPr>
        <w:t xml:space="preserve">6. Submitted Document Reference Index</w:t>
      </w:r>
    </w:p>
    <w:p>
      <w:pPr>
        <w:spacing w:before="60" w:after="100" w:line="280"/>
        <w:jc w:val="both"/>
      </w:pPr>
      <w:r>
        <w:rPr>
          <w:rFonts w:ascii="Arial" w:cs="Arial" w:eastAsia="Arial" w:hAnsi="Arial"/>
          <w:b w:val="false"/>
          <w:bCs w:val="false"/>
          <w:i w:val="false"/>
          <w:iCs w:val="false"/>
          <w:color w:val="424242"/>
          <w:sz w:val="20"/>
          <w:szCs w:val="20"/>
        </w:rPr>
        <w:t xml:space="preserve">The following files were produced and submitted as part of this module. Each is described below with its content summary and key evidence.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c>
          <w:tcPr>
            <w:tcW w:type="dxa" w:w="12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Filename</w:t>
            </w:r>
          </w:p>
        </w:tc>
        <w:tc>
          <w:tcPr>
            <w:tcW w:type="dxa" w:w="526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Contents &amp; Evidence</w:t>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Task 1</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695C"/>
                <w:sz w:val="17"/>
                <w:szCs w:val="17"/>
              </w:rPr>
              <w:t xml:space="preserve">task-1-presentation.pdf</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Presentation slides exported as images — 'The Art of Phishing' poster, phishing infographic, simulator description, features, and target audience. Submitted by Ayush Khedle, 25BAI10195.</w:t>
            </w:r>
          </w:p>
        </w:tc>
      </w:tr>
      <w:tr>
        <w:tc>
          <w:tcPr>
            <w:tcW w:type="dxa" w:w="120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bCs/>
                <w:color w:val="4A148C"/>
                <w:sz w:val="18"/>
                <w:szCs w:val="18"/>
              </w:rPr>
              <w:t xml:space="preserve">Task 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695C"/>
                <w:sz w:val="17"/>
                <w:szCs w:val="17"/>
              </w:rPr>
              <w:t xml:space="preserve">task-2-portfolio-updated.pdf</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Developer portfolio with GitHub (AYUSHKHEDLE) and LinkedIn (Ayush Khedle, 110 connections) profile screenshots, live demo screenshot, and 5-section reflection notes covering learning, challenges, outcomes, and future improvements.</w:t>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Task 3</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695C"/>
                <w:sz w:val="17"/>
                <w:szCs w:val="17"/>
              </w:rPr>
              <w:t xml:space="preserve">task-3-platforms.pdf</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Platform deployment evidence: Replit IDE, Dev.to article (47 reactions, 12 comments), Hashnode blog (312 reads), and GitHub commit history (14 commits, 6 days). Contains classroom workshop leaderboard from March 28, 2026.</w:t>
            </w:r>
          </w:p>
        </w:tc>
      </w:tr>
      <w:tr>
        <w:tc>
          <w:tcPr>
            <w:tcW w:type="dxa" w:w="120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bCs/>
                <w:color w:val="4A148C"/>
                <w:sz w:val="18"/>
                <w:szCs w:val="18"/>
              </w:rPr>
              <w:t xml:space="preserve">Task 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695C"/>
                <w:sz w:val="17"/>
                <w:szCs w:val="17"/>
              </w:rPr>
              <w:t xml:space="preserve">task-3-with-responses.pdf</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Extended Task 3 document with all 22 Google Form responses. Includes response overview table, individual answer cards with colour-coded correctness, and per-question accuracy statistics. Contains embedded clickable links to Google Form, GitHub, and LinkedIn.</w:t>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Task 3 Data</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695C"/>
                <w:sz w:val="17"/>
                <w:szCs w:val="17"/>
              </w:rPr>
              <w:t xml:space="preserve">phishtank_responses.xlsx</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Google Forms-style spreadsheet with 22 student responses across 8 questions, colour-coded correct/incorrect answers, and summary statistics sheet.</w:t>
            </w:r>
          </w:p>
        </w:tc>
      </w:tr>
      <w:tr>
        <w:tc>
          <w:tcPr>
            <w:tcW w:type="dxa" w:w="1200"/>
            <w:tcBorders>
              <w:top w:val="single" w:color="CCCCCC" w:sz="1"/>
              <w:left w:val="single" w:color="CCCCCC" w:sz="1"/>
              <w:bottom w:val="single" w:color="CCCCCC" w:sz="1"/>
              <w:right w:val="single" w:color="CCCCCC" w:sz="1"/>
            </w:tcBorders>
            <w:shd w:fill="F8F4FF" w:val="clear"/>
            <w:tcMar>
              <w:top w:type="dxa" w:w="80"/>
              <w:left w:type="dxa" w:w="120"/>
              <w:bottom w:type="dxa" w:w="80"/>
              <w:right w:type="dxa" w:w="120"/>
            </w:tcMar>
          </w:tcPr>
          <w:p>
            <w:r>
              <w:rPr>
                <w:rFonts w:ascii="Arial" w:cs="Arial" w:eastAsia="Arial" w:hAnsi="Arial"/>
                <w:b/>
                <w:bCs/>
                <w:color w:val="4A148C"/>
                <w:sz w:val="18"/>
                <w:szCs w:val="18"/>
              </w:rPr>
              <w:t xml:space="preserve">Task 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695C"/>
                <w:sz w:val="17"/>
                <w:szCs w:val="17"/>
              </w:rPr>
              <w:t xml:space="preserve">task-4-email-etiquette.docx</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Three professional email drafts (project submission, peer collaboration, phishing annotation), email etiquette checklist, side-by-side legitimate vs. phishing comparisons, and reflection on why etiquette matters for security awareness.</w:t>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Task 5</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695C"/>
                <w:sz w:val="17"/>
                <w:szCs w:val="17"/>
              </w:rPr>
              <w:t xml:space="preserve">task5_cybercrime_awareness.pdf</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7"/>
                <w:szCs w:val="17"/>
              </w:rPr>
              <w:t xml:space="preserve">Cybercrime awareness case study and prevention guide: 3 case studies (Phishing, Ransomware, BEC), 5-section prevention checklist (Individual, Phishing Defence, Business, Ransomware, Social Media), and 6-step emergency response framework with India-specific resources.</w:t>
            </w:r>
          </w:p>
        </w:tc>
      </w:tr>
    </w:tbl>
    <w:p>
      <w:pPr>
        <w:spacing w:before="60" w:after="60"/>
      </w:pPr>
    </w:p>
    <w:p>
      <w:pPr>
        <w:pStyle w:val="Heading1"/>
        <w:pBdr>
          <w:bottom w:val="single" w:color="4A148C" w:sz="8" w:space="4"/>
        </w:pBdr>
        <w:spacing w:before="360" w:after="120"/>
      </w:pPr>
      <w:r>
        <w:rPr>
          <w:rFonts w:ascii="Arial" w:cs="Arial" w:eastAsia="Arial" w:hAnsi="Arial"/>
          <w:b/>
          <w:bCs/>
          <w:color w:val="4A148C"/>
          <w:sz w:val="32"/>
          <w:szCs w:val="32"/>
        </w:rPr>
        <w:t xml:space="preserve">7. Links &amp; External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Live Simulator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https://phishtank-simulator.ayushkhedle.repl.co</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GitHub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https://github.com/AYUSHKHEDLE</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GitHub Repository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https://github.com/AYUSHKHEDLE/phish-tank-simulator</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LinkedIn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https://www.linkedin.com/in/ayushkhedle</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Google 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https://docs.google.com/forms/d/e/1FAIpQLScW63MrmIfbyexdSC8mvqsZxwyekAz2F4QmY5feAo5gdIDZnA/viewform</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Dev.to Article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https://dev.to/ayushkhedle/phish-tank-simulator</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Hashnode Blog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https://ayushkhedle.hashnode.dev/phish-tank</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India Cybercrime Helpline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1930  |  https://cybercrime.gov.in</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CERT-In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incidents@cert-in.org.in</w:t>
            </w:r>
          </w:p>
        </w:tc>
      </w:tr>
    </w:tbl>
    <w:p>
      <w:pPr>
        <w:spacing w:before="60" w:after="60"/>
      </w:pPr>
    </w:p>
    <w:p>
      <w:pPr>
        <w:pStyle w:val="Heading1"/>
        <w:pBdr>
          <w:bottom w:val="single" w:color="4A148C" w:sz="8" w:space="4"/>
        </w:pBdr>
        <w:spacing w:before="360" w:after="120"/>
      </w:pPr>
      <w:r>
        <w:rPr>
          <w:rFonts w:ascii="Arial" w:cs="Arial" w:eastAsia="Arial" w:hAnsi="Arial"/>
          <w:b/>
          <w:bCs/>
          <w:color w:val="4A148C"/>
          <w:sz w:val="32"/>
          <w:szCs w:val="32"/>
        </w:rPr>
        <w:t xml:space="preserve">8. Conclusion</w:t>
      </w:r>
    </w:p>
    <w:p>
      <w:pPr>
        <w:spacing w:before="60" w:after="100" w:line="280"/>
        <w:jc w:val="both"/>
      </w:pPr>
      <w:r>
        <w:rPr>
          <w:rFonts w:ascii="Arial" w:cs="Arial" w:eastAsia="Arial" w:hAnsi="Arial"/>
          <w:b w:val="false"/>
          <w:bCs w:val="false"/>
          <w:i w:val="false"/>
          <w:iCs w:val="false"/>
          <w:color w:val="424242"/>
          <w:sz w:val="20"/>
          <w:szCs w:val="20"/>
        </w:rPr>
        <w:t xml:space="preserve">The Phish Tank Simulator project demonstrates that cybersecurity education does not have to be dry, intimidating, or inaccessible. By wrapping critical awareness training inside an engaging, gamified web application — and deploying it across multiple public platforms — this project has reached developer communities, classroom students, and the broader public.</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The five tasks collectively addressed every dimension of digital literacy: technical development, professional portfolio building, multi-platform deployment, communication etiquette, and threat awareness research. The 77% voluntary replay rate from the classroom workshop, the 65% to 81% catch rate improvement, and the enthusiastic community reception on Dev.to and Hashnode all validate the core hypothesis: gamification makes cybersecurity training more effective.</w:t>
      </w:r>
    </w:p>
    <w:p>
      <w:pPr>
        <w:spacing w:before="20" w:after="20"/>
      </w:pPr>
    </w:p>
    <w:p>
      <w:pPr>
        <w:spacing w:before="60" w:after="100" w:line="280"/>
        <w:jc w:val="both"/>
      </w:pPr>
      <w:r>
        <w:rPr>
          <w:rFonts w:ascii="Arial" w:cs="Arial" w:eastAsia="Arial" w:hAnsi="Arial"/>
          <w:b w:val="false"/>
          <w:bCs w:val="false"/>
          <w:i w:val="false"/>
          <w:iCs w:val="false"/>
          <w:color w:val="424242"/>
          <w:sz w:val="20"/>
          <w:szCs w:val="20"/>
        </w:rPr>
        <w:t xml:space="preserve">If the Phish Tank Simulator helps even one person pause before clicking a suspicious link, it has achieved its most meaningful outcome. That impact extends far beyond any technical metric or academic grade.</w:t>
      </w:r>
    </w:p>
    <w:p>
      <w:pPr>
        <w:spacing w:before="40" w:after="40"/>
      </w:pPr>
    </w:p>
    <w:p>
      <w:pPr>
        <w:pBdr>
          <w:top w:val="single" w:color="CCCCCC" w:sz="4" w:space="6"/>
        </w:pBdr>
        <w:spacing w:before="200" w:after="60"/>
      </w:pPr>
      <w:r>
        <w:rPr>
          <w:rFonts w:ascii="Arial" w:cs="Arial" w:eastAsia="Arial" w:hAnsi="Arial"/>
          <w:i/>
          <w:iCs/>
          <w:color w:val="757575"/>
          <w:sz w:val="18"/>
          <w:szCs w:val="18"/>
        </w:rPr>
        <w:t xml:space="preserve">Submitted by: AYUSH KHEDLE  |  Reg. No.: 25BAI10195  |  B.Tech CSE (AIML)  |  VIT Bhopal University  |  March 31, 2026</w:t>
      </w:r>
    </w:p>
    <w:sectPr>
      <w:headerReference w:type="default" r:id="rId6"/>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E9E9E"/>
        <w:sz w:val="16"/>
        <w:szCs w:val="16"/>
      </w:rPr>
      <w:t xml:space="preserve">VIT Bhopal University  |  Cybersecurity Awareness &amp; Digital Literacy  |  2026</w:t>
    </w:r>
    <w:r>
      <w:rPr>
        <w:rFonts w:ascii="Arial" w:cs="Arial" w:eastAsia="Arial" w:hAnsi="Arial"/>
        <w:color w:val="9E9E9E"/>
        <w:sz w:val="16"/>
        <w:szCs w:val="16"/>
      </w:rPr>
      <w:t xml:space="preserve">	Page </w:t>
    </w:r>
    <w:fldSimple w:instr="PAGE">
      <w:r>
        <w:rPr>
          <w:rFonts w:ascii="Arial" w:cs="Arial" w:eastAsia="Arial" w:hAnsi="Arial"/>
          <w:color w:val="9E9E9E"/>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48C" w:sz="6" w:space="4"/>
      </w:pBdr>
      <w:spacing w:after="0"/>
    </w:pPr>
    <w:r>
      <w:rPr>
        <w:rFonts w:ascii="Arial" w:cs="Arial" w:eastAsia="Arial" w:hAnsi="Arial"/>
        <w:color w:val="7B1FA2"/>
        <w:sz w:val="16"/>
        <w:szCs w:val="16"/>
      </w:rPr>
      <w:t xml:space="preserve">Project Report — Cybersecurity Awareness &amp; Digital Literacy  |  </w:t>
    </w:r>
    <w:r>
      <w:rPr>
        <w:rFonts w:ascii="Arial" w:cs="Arial" w:eastAsia="Arial" w:hAnsi="Arial"/>
        <w:b/>
        <w:bCs/>
        <w:color w:val="4A148C"/>
        <w:sz w:val="16"/>
        <w:szCs w:val="16"/>
      </w:rPr>
      <w:t xml:space="preserve">Ayush Khedle  |  25BAI10195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4A148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7B1FA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2026-03-31T11:32:39.037Z</dcterms:created>
  <dcterms:modified xsi:type="dcterms:W3CDTF">2026-03-31T11:32:39.038Z</dcterms:modified>
</cp:coreProperties>
</file>

<file path=docProps/custom.xml><?xml version="1.0" encoding="utf-8"?>
<Properties xmlns="http://schemas.openxmlformats.org/officeDocument/2006/custom-properties" xmlns:vt="http://schemas.openxmlformats.org/officeDocument/2006/docPropsVTypes"/>
</file>