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CDCB7" w14:textId="0A221C81" w:rsidR="00F13C8F" w:rsidRDefault="00F13C8F" w:rsidP="00F13C8F">
      <w:pPr>
        <w:spacing w:before="2000"/>
        <w:jc w:val="center"/>
      </w:pPr>
      <w:r>
        <w:rPr>
          <w:noProof/>
        </w:rPr>
        <w:drawing>
          <wp:inline distT="0" distB="0" distL="0" distR="0" wp14:anchorId="2649FD6F" wp14:editId="65CF90D1">
            <wp:extent cx="3867150" cy="2762250"/>
            <wp:effectExtent l="0" t="0" r="0" b="0"/>
            <wp:docPr id="205204680" name="Picture 1" descr="Vahan.ai expands hiring into textile &amp;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han.ai expands hiring into textile &amp; electronic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72869" cy="2766335"/>
                    </a:xfrm>
                    <a:prstGeom prst="rect">
                      <a:avLst/>
                    </a:prstGeom>
                    <a:noFill/>
                    <a:ln>
                      <a:noFill/>
                    </a:ln>
                  </pic:spPr>
                </pic:pic>
              </a:graphicData>
            </a:graphic>
          </wp:inline>
        </w:drawing>
      </w:r>
    </w:p>
    <w:p w14:paraId="59540EE3" w14:textId="77ED1B82" w:rsidR="00527251" w:rsidRPr="00F13C8F" w:rsidRDefault="00000000">
      <w:pPr>
        <w:jc w:val="center"/>
        <w:rPr>
          <w:color w:val="FFC000"/>
          <w:sz w:val="18"/>
          <w:szCs w:val="18"/>
        </w:rPr>
      </w:pPr>
      <w:r w:rsidRPr="00F13C8F">
        <w:rPr>
          <w:b/>
          <w:bCs/>
          <w:color w:val="FFC000"/>
          <w:sz w:val="52"/>
          <w:szCs w:val="52"/>
        </w:rPr>
        <w:t>Product Analytics Case Study</w:t>
      </w:r>
    </w:p>
    <w:p w14:paraId="32703C4B" w14:textId="77777777" w:rsidR="00F13C8F" w:rsidRDefault="00000000">
      <w:pPr>
        <w:spacing w:before="200" w:after="200"/>
        <w:jc w:val="center"/>
        <w:rPr>
          <w:color w:val="444444"/>
          <w:sz w:val="30"/>
          <w:szCs w:val="30"/>
        </w:rPr>
      </w:pPr>
      <w:r>
        <w:rPr>
          <w:color w:val="444444"/>
          <w:sz w:val="30"/>
          <w:szCs w:val="30"/>
        </w:rPr>
        <w:t xml:space="preserve">Lead-Source Cohort Performance, Funnel Analysis &amp; </w:t>
      </w:r>
    </w:p>
    <w:p w14:paraId="08CBFDE6" w14:textId="2C00B6C4" w:rsidR="00527251" w:rsidRDefault="00000000">
      <w:pPr>
        <w:spacing w:before="200" w:after="200"/>
        <w:jc w:val="center"/>
      </w:pPr>
      <w:r>
        <w:rPr>
          <w:color w:val="444444"/>
          <w:sz w:val="30"/>
          <w:szCs w:val="30"/>
        </w:rPr>
        <w:t>FT Conversion Drivers</w:t>
      </w:r>
    </w:p>
    <w:p w14:paraId="404F588B" w14:textId="77777777" w:rsidR="00F13C8F" w:rsidRDefault="00F13C8F">
      <w:pPr>
        <w:spacing w:before="100"/>
        <w:jc w:val="center"/>
        <w:rPr>
          <w:sz w:val="24"/>
          <w:szCs w:val="24"/>
        </w:rPr>
      </w:pPr>
    </w:p>
    <w:p w14:paraId="4828E6FA" w14:textId="77777777" w:rsidR="00F13C8F" w:rsidRDefault="00F13C8F">
      <w:pPr>
        <w:spacing w:before="100"/>
        <w:jc w:val="center"/>
        <w:rPr>
          <w:sz w:val="24"/>
          <w:szCs w:val="24"/>
        </w:rPr>
      </w:pPr>
    </w:p>
    <w:p w14:paraId="6A799112" w14:textId="77777777" w:rsidR="00F13C8F" w:rsidRDefault="00F13C8F">
      <w:pPr>
        <w:spacing w:before="100"/>
        <w:jc w:val="center"/>
        <w:rPr>
          <w:sz w:val="24"/>
          <w:szCs w:val="24"/>
        </w:rPr>
      </w:pPr>
    </w:p>
    <w:p w14:paraId="495095A8" w14:textId="77777777" w:rsidR="00F13C8F" w:rsidRDefault="00F13C8F">
      <w:pPr>
        <w:spacing w:before="100"/>
        <w:jc w:val="center"/>
        <w:rPr>
          <w:sz w:val="24"/>
          <w:szCs w:val="24"/>
        </w:rPr>
      </w:pPr>
    </w:p>
    <w:p w14:paraId="5733BBA8" w14:textId="77777777" w:rsidR="00F13C8F" w:rsidRDefault="00F13C8F">
      <w:pPr>
        <w:spacing w:before="100"/>
        <w:jc w:val="center"/>
        <w:rPr>
          <w:sz w:val="24"/>
          <w:szCs w:val="24"/>
        </w:rPr>
      </w:pPr>
    </w:p>
    <w:p w14:paraId="4A8C5DD0" w14:textId="77777777" w:rsidR="00F13C8F" w:rsidRDefault="00F13C8F">
      <w:pPr>
        <w:spacing w:before="100"/>
        <w:jc w:val="center"/>
        <w:rPr>
          <w:sz w:val="24"/>
          <w:szCs w:val="24"/>
        </w:rPr>
      </w:pPr>
    </w:p>
    <w:p w14:paraId="0F45D0A0" w14:textId="77777777" w:rsidR="00F13C8F" w:rsidRDefault="00F13C8F">
      <w:pPr>
        <w:spacing w:before="100"/>
        <w:jc w:val="center"/>
        <w:rPr>
          <w:sz w:val="24"/>
          <w:szCs w:val="24"/>
        </w:rPr>
      </w:pPr>
    </w:p>
    <w:p w14:paraId="31A474F3" w14:textId="05F7D227" w:rsidR="00F13C8F" w:rsidRPr="00F13C8F" w:rsidRDefault="00F13C8F">
      <w:pPr>
        <w:spacing w:before="100"/>
        <w:jc w:val="center"/>
        <w:rPr>
          <w:sz w:val="24"/>
          <w:szCs w:val="24"/>
        </w:rPr>
      </w:pPr>
      <w:r>
        <w:rPr>
          <w:sz w:val="24"/>
          <w:szCs w:val="24"/>
        </w:rPr>
        <w:t xml:space="preserve">Prepared by: </w:t>
      </w:r>
      <w:r w:rsidRPr="00F13C8F">
        <w:rPr>
          <w:b/>
          <w:bCs/>
          <w:sz w:val="24"/>
          <w:szCs w:val="24"/>
        </w:rPr>
        <w:t>Ayush Kumar Sahoo</w:t>
      </w:r>
    </w:p>
    <w:p w14:paraId="0083BB0D" w14:textId="77777777" w:rsidR="00F13C8F" w:rsidRDefault="00000000">
      <w:pPr>
        <w:spacing w:before="100"/>
        <w:jc w:val="center"/>
        <w:rPr>
          <w:color w:val="666666"/>
        </w:rPr>
      </w:pPr>
      <w:r>
        <w:rPr>
          <w:color w:val="666666"/>
        </w:rPr>
        <w:t>Prepared using Excel, SQL (</w:t>
      </w:r>
      <w:proofErr w:type="spellStart"/>
      <w:r>
        <w:rPr>
          <w:color w:val="666666"/>
        </w:rPr>
        <w:t>BigQuery</w:t>
      </w:r>
      <w:proofErr w:type="spellEnd"/>
      <w:r>
        <w:rPr>
          <w:color w:val="666666"/>
        </w:rPr>
        <w:t xml:space="preserve"> Standard SQL) and </w:t>
      </w:r>
    </w:p>
    <w:p w14:paraId="40BBE61F" w14:textId="10A40C97" w:rsidR="00527251" w:rsidRDefault="00000000">
      <w:pPr>
        <w:spacing w:before="100"/>
        <w:jc w:val="center"/>
      </w:pPr>
      <w:r>
        <w:rPr>
          <w:color w:val="666666"/>
        </w:rPr>
        <w:t>Python (scikit-learn) for the driver model</w:t>
      </w:r>
    </w:p>
    <w:p w14:paraId="03780B15" w14:textId="77777777" w:rsidR="00527251" w:rsidRDefault="00000000">
      <w:r>
        <w:br w:type="page"/>
      </w:r>
    </w:p>
    <w:p w14:paraId="2F4DD39C" w14:textId="77777777" w:rsidR="00527251" w:rsidRPr="00F13C8F" w:rsidRDefault="00000000">
      <w:pPr>
        <w:pStyle w:val="Heading1"/>
        <w:spacing w:before="320" w:after="160"/>
        <w:rPr>
          <w:color w:val="E97132" w:themeColor="accent2"/>
        </w:rPr>
      </w:pPr>
      <w:r w:rsidRPr="00F13C8F">
        <w:rPr>
          <w:color w:val="E97132" w:themeColor="accent2"/>
        </w:rPr>
        <w:lastRenderedPageBreak/>
        <w:t>1. Executive Summary</w:t>
      </w:r>
    </w:p>
    <w:p w14:paraId="57BBDD3D" w14:textId="02964CEC" w:rsidR="00527251" w:rsidRDefault="00000000" w:rsidP="00F13C8F">
      <w:pPr>
        <w:spacing w:after="140"/>
        <w:jc w:val="both"/>
      </w:pPr>
      <w:r w:rsidRPr="00F13C8F">
        <w:rPr>
          <w:b/>
          <w:bCs/>
        </w:rPr>
        <w:t>Business problem</w:t>
      </w:r>
      <w:r>
        <w:t>: Vahan sources gig-work candidate leads from many channels ('lead sources' / cohorts), calls them, and tracks whether they eventually go First Trip (FT) the outcome that matters. This case asks which cohorts convert best, what an aggregated view of the data looks like, and what factors predict FT.</w:t>
      </w:r>
    </w:p>
    <w:p w14:paraId="5D2357A2" w14:textId="638A3EF6" w:rsidR="00527251" w:rsidRDefault="00000000" w:rsidP="00F13C8F">
      <w:pPr>
        <w:spacing w:after="140"/>
        <w:jc w:val="both"/>
      </w:pPr>
      <w:r>
        <w:t xml:space="preserve">What </w:t>
      </w:r>
      <w:r w:rsidR="00F13C8F">
        <w:t>I</w:t>
      </w:r>
      <w:r>
        <w:t xml:space="preserve"> </w:t>
      </w:r>
      <w:proofErr w:type="spellStart"/>
      <w:r>
        <w:t>analyzed</w:t>
      </w:r>
      <w:proofErr w:type="spellEnd"/>
      <w:r>
        <w:t xml:space="preserve">: 18,198 lead-level rows across 16 cohorts uploaded between 18 Jul and 6 Aug 2026. Every row is one lead: one </w:t>
      </w:r>
      <w:proofErr w:type="spellStart"/>
      <w:r>
        <w:t>candidate_phone</w:t>
      </w:r>
      <w:proofErr w:type="spellEnd"/>
      <w:r>
        <w:t xml:space="preserve"> uploaded once into one cohort on one date. The full funnel Lead → Attempted → Connected → Interested → OB → FT was rebuilt from the underlying 0/1 flags, cross-checked in Excel and SQL.</w:t>
      </w:r>
    </w:p>
    <w:p w14:paraId="2FE5BFF6" w14:textId="77777777" w:rsidR="00527251" w:rsidRDefault="00000000" w:rsidP="00F13C8F">
      <w:pPr>
        <w:spacing w:after="140"/>
        <w:jc w:val="both"/>
      </w:pPr>
      <w:r>
        <w:t xml:space="preserve">Which cohorts perform best: Ranked on Lead → </w:t>
      </w:r>
      <w:proofErr w:type="spellStart"/>
      <w:r>
        <w:t>FT_after_upload</w:t>
      </w:r>
      <w:proofErr w:type="spellEnd"/>
      <w:r>
        <w:t xml:space="preserve"> conversion, with a minimum size of 1,000 leads and a minimum age of 5 days since upload (to avoid rewarding cohorts that simply haven't had time to convert yet), the </w:t>
      </w:r>
      <w:r w:rsidRPr="00F13C8F">
        <w:rPr>
          <w:b/>
          <w:bCs/>
        </w:rPr>
        <w:t>top 3</w:t>
      </w:r>
      <w:r>
        <w:t xml:space="preserve"> are:</w:t>
      </w:r>
    </w:p>
    <w:p w14:paraId="1C021F9B" w14:textId="3CABA84E" w:rsidR="00527251" w:rsidRDefault="00000000">
      <w:pPr>
        <w:pStyle w:val="ListParagraph"/>
        <w:numPr>
          <w:ilvl w:val="0"/>
          <w:numId w:val="1"/>
        </w:numPr>
        <w:spacing w:after="80"/>
      </w:pPr>
      <w:r>
        <w:t xml:space="preserve">Single Referral &gt; 7 days </w:t>
      </w:r>
      <w:r w:rsidR="00F13C8F">
        <w:t>-</w:t>
      </w:r>
      <w:r>
        <w:t xml:space="preserve"> 24th Jul</w:t>
      </w:r>
      <w:r w:rsidR="00F13C8F">
        <w:t>:</w:t>
      </w:r>
      <w:r>
        <w:t xml:space="preserve"> 0.933% (14 / 1,500 leads)</w:t>
      </w:r>
    </w:p>
    <w:p w14:paraId="18832B9E" w14:textId="5A2C9DE2" w:rsidR="00527251" w:rsidRDefault="00000000">
      <w:pPr>
        <w:pStyle w:val="ListParagraph"/>
        <w:numPr>
          <w:ilvl w:val="0"/>
          <w:numId w:val="1"/>
        </w:numPr>
        <w:spacing w:after="80"/>
      </w:pPr>
      <w:r>
        <w:t xml:space="preserve">Khanna </w:t>
      </w:r>
      <w:r w:rsidR="00F13C8F">
        <w:t>-</w:t>
      </w:r>
      <w:r>
        <w:t xml:space="preserve"> 2W 26th Jul</w:t>
      </w:r>
      <w:r w:rsidR="00F13C8F">
        <w:t>:</w:t>
      </w:r>
      <w:r>
        <w:t xml:space="preserve"> 0.906% (14 / 1,546 leads)</w:t>
      </w:r>
    </w:p>
    <w:p w14:paraId="7B2D099D" w14:textId="7BEE8F91" w:rsidR="00527251" w:rsidRDefault="00000000">
      <w:pPr>
        <w:pStyle w:val="ListParagraph"/>
        <w:numPr>
          <w:ilvl w:val="0"/>
          <w:numId w:val="1"/>
        </w:numPr>
        <w:spacing w:after="80"/>
      </w:pPr>
      <w:proofErr w:type="spellStart"/>
      <w:r>
        <w:t>PreOb</w:t>
      </w:r>
      <w:proofErr w:type="spellEnd"/>
      <w:r>
        <w:t>-Ob Fees Paid 29th Jul (set 1)</w:t>
      </w:r>
      <w:r w:rsidR="00F13C8F">
        <w:t>:</w:t>
      </w:r>
      <w:r>
        <w:t xml:space="preserve"> 0.472% (7 / 1,483 leads)</w:t>
      </w:r>
    </w:p>
    <w:p w14:paraId="09D6B53D" w14:textId="5A6233CC" w:rsidR="00527251" w:rsidRDefault="00000000" w:rsidP="00F13C8F">
      <w:pPr>
        <w:spacing w:after="140"/>
        <w:jc w:val="both"/>
      </w:pPr>
      <w:r>
        <w:t xml:space="preserve">What drives FT conversion: a logistic regression (5-fold cross-validated, class-weighted for the 0.3% base rate) shows the single strongest driver is simply whether a lead was ever attempted at all more predictive than any cohort effect. Certain cohorts (Single Referral, Khanna 2W, both </w:t>
      </w:r>
      <w:proofErr w:type="spellStart"/>
      <w:r>
        <w:t>PreOb</w:t>
      </w:r>
      <w:proofErr w:type="spellEnd"/>
      <w:r>
        <w:t xml:space="preserve">-Ob batches) retain a positive, cohort-specific lift even after controlling for attempt/connect </w:t>
      </w:r>
      <w:proofErr w:type="spellStart"/>
      <w:r>
        <w:t>behavior</w:t>
      </w:r>
      <w:proofErr w:type="spellEnd"/>
      <w:r>
        <w:t>. Model discrimination is reasonable (ROC-AUC 0.80) but precision at any fixed threshold is low, which is expected at this event rate (54 FT events total) the model is fit for ranking/prioritization, not hard pass/fail decisions.</w:t>
      </w:r>
    </w:p>
    <w:p w14:paraId="0CF3998A" w14:textId="479990EE" w:rsidR="00527251" w:rsidRDefault="00000000" w:rsidP="00F13C8F">
      <w:pPr>
        <w:spacing w:after="140"/>
        <w:jc w:val="both"/>
      </w:pPr>
      <w:r>
        <w:t>Biggest funnel opportunity: over a third of all leads (34.2%) are never attempted even once the largest single leak in the funnel, and the one most within Vahan's direct operational control. Of the leads that are attempted, more than half never connect.</w:t>
      </w:r>
    </w:p>
    <w:p w14:paraId="7855F555" w14:textId="0992A6A9" w:rsidR="00527251" w:rsidRDefault="00000000" w:rsidP="00F13C8F">
      <w:pPr>
        <w:spacing w:after="140"/>
      </w:pPr>
      <w:r>
        <w:t xml:space="preserve">What Vahan should do </w:t>
      </w:r>
      <w:r w:rsidRPr="00F13C8F">
        <w:rPr>
          <w:b/>
          <w:bCs/>
        </w:rPr>
        <w:t>next</w:t>
      </w:r>
      <w:r>
        <w:t xml:space="preserve">: </w:t>
      </w:r>
      <w:r w:rsidR="00F13C8F">
        <w:br/>
        <w:t>(</w:t>
      </w:r>
      <w:r>
        <w:t xml:space="preserve">1) close the 34% never-attempted gap first, since it requires no new acquisition spend to unlock; </w:t>
      </w:r>
      <w:r w:rsidR="00F13C8F">
        <w:br/>
      </w:r>
      <w:r>
        <w:t xml:space="preserve">(2) shift lead-sourcing mix toward the Single Referral and Khanna-2W-style channels, whose FT edge holds up under the driver model, not just in raw counts; </w:t>
      </w:r>
      <w:r w:rsidR="00F13C8F">
        <w:br/>
      </w:r>
      <w:r>
        <w:t xml:space="preserve">(3) treat 'Interested' as a coaching/process metric, not a funnel gate, since the data shows most OB/FT candidates never receive that tag; </w:t>
      </w:r>
      <w:r w:rsidR="00F13C8F">
        <w:br/>
      </w:r>
      <w:r>
        <w:t>(4) revisit the &gt;19-day-old, zero-FT 2W3W batches their underperformance is not a data artifact.</w:t>
      </w:r>
    </w:p>
    <w:p w14:paraId="14B1B28C" w14:textId="77777777" w:rsidR="00527251" w:rsidRPr="00F13C8F" w:rsidRDefault="00000000">
      <w:pPr>
        <w:pStyle w:val="Heading1"/>
        <w:spacing w:before="320" w:after="160"/>
        <w:rPr>
          <w:color w:val="E97132" w:themeColor="accent2"/>
        </w:rPr>
      </w:pPr>
      <w:r w:rsidRPr="00F13C8F">
        <w:rPr>
          <w:color w:val="E97132" w:themeColor="accent2"/>
        </w:rPr>
        <w:t>2. Problem Understanding</w:t>
      </w:r>
    </w:p>
    <w:p w14:paraId="001B514C" w14:textId="77777777" w:rsidR="00527251" w:rsidRDefault="00000000" w:rsidP="00F13C8F">
      <w:pPr>
        <w:spacing w:after="140"/>
        <w:jc w:val="both"/>
      </w:pPr>
      <w:r>
        <w:t>The case brief asks three explicit questions:</w:t>
      </w:r>
    </w:p>
    <w:p w14:paraId="330A7912" w14:textId="7CFB047F" w:rsidR="00527251" w:rsidRDefault="00000000" w:rsidP="00F13C8F">
      <w:pPr>
        <w:pStyle w:val="ListParagraph"/>
        <w:numPr>
          <w:ilvl w:val="0"/>
          <w:numId w:val="1"/>
        </w:numPr>
        <w:spacing w:after="80"/>
        <w:jc w:val="both"/>
      </w:pPr>
      <w:r>
        <w:t>Which 3 cohorts are the best, and on what metric?</w:t>
      </w:r>
    </w:p>
    <w:p w14:paraId="33D384AD" w14:textId="7E4B9EAA" w:rsidR="00527251" w:rsidRDefault="00000000" w:rsidP="00F13C8F">
      <w:pPr>
        <w:pStyle w:val="ListParagraph"/>
        <w:numPr>
          <w:ilvl w:val="0"/>
          <w:numId w:val="1"/>
        </w:numPr>
        <w:spacing w:after="80"/>
        <w:jc w:val="both"/>
      </w:pPr>
      <w:r>
        <w:t xml:space="preserve">Aggregate the raw data at an appropriate level via a SQL </w:t>
      </w:r>
      <w:proofErr w:type="gramStart"/>
      <w:r>
        <w:t>query, and</w:t>
      </w:r>
      <w:proofErr w:type="gramEnd"/>
      <w:r>
        <w:t xml:space="preserve"> provide the aggregated output.</w:t>
      </w:r>
    </w:p>
    <w:p w14:paraId="5495C09B" w14:textId="3819424D" w:rsidR="00527251" w:rsidRDefault="00000000" w:rsidP="00F13C8F">
      <w:pPr>
        <w:pStyle w:val="ListParagraph"/>
        <w:numPr>
          <w:ilvl w:val="0"/>
          <w:numId w:val="1"/>
        </w:numPr>
        <w:spacing w:after="80"/>
        <w:jc w:val="both"/>
      </w:pPr>
      <w:r>
        <w:t>Build a model that shows which factors influence the chance of FT, including a confusion matrix.</w:t>
      </w:r>
    </w:p>
    <w:p w14:paraId="100AD965" w14:textId="77777777" w:rsidR="00527251" w:rsidRDefault="00000000" w:rsidP="00F13C8F">
      <w:pPr>
        <w:spacing w:after="140"/>
        <w:jc w:val="both"/>
      </w:pPr>
      <w:r>
        <w:t>This report answers all three, plus the supporting data-quality, funnel, and recommendation work needed to defend the answers in an interview.</w:t>
      </w:r>
    </w:p>
    <w:p w14:paraId="0B42BE6D" w14:textId="77777777" w:rsidR="00527251" w:rsidRPr="00F13C8F" w:rsidRDefault="00000000">
      <w:pPr>
        <w:pStyle w:val="Heading1"/>
        <w:spacing w:before="320" w:after="160"/>
        <w:rPr>
          <w:color w:val="E97132" w:themeColor="accent2"/>
        </w:rPr>
      </w:pPr>
      <w:r w:rsidRPr="00F13C8F">
        <w:rPr>
          <w:color w:val="E97132" w:themeColor="accent2"/>
        </w:rPr>
        <w:t>3. Dataset &amp; Analytical Grain</w:t>
      </w:r>
    </w:p>
    <w:p w14:paraId="73F87FAF" w14:textId="77777777" w:rsidR="00F13C8F" w:rsidRDefault="00000000" w:rsidP="00F13C8F">
      <w:pPr>
        <w:spacing w:after="140"/>
        <w:jc w:val="both"/>
      </w:pPr>
      <w:r>
        <w:t xml:space="preserve">The workbook contains two tabs: a case-brief tab, and a Raw Data tab of 18,198 rows and 19 columns. </w:t>
      </w:r>
    </w:p>
    <w:p w14:paraId="1A90210F" w14:textId="04E22D82" w:rsidR="00527251" w:rsidRDefault="00000000" w:rsidP="00F13C8F">
      <w:pPr>
        <w:spacing w:after="140"/>
        <w:jc w:val="both"/>
      </w:pPr>
      <w:r>
        <w:t>Profiling results:</w:t>
      </w:r>
    </w:p>
    <w:p w14:paraId="2650FE8A" w14:textId="77777777" w:rsidR="00527251" w:rsidRDefault="00000000" w:rsidP="00F13C8F">
      <w:pPr>
        <w:pStyle w:val="ListParagraph"/>
        <w:numPr>
          <w:ilvl w:val="0"/>
          <w:numId w:val="1"/>
        </w:numPr>
        <w:spacing w:after="80"/>
        <w:jc w:val="both"/>
      </w:pPr>
      <w:r>
        <w:t>Grain: one row = one lead. The 'Uploaded Leads' column is 1 on every single row, confirming this directly.</w:t>
      </w:r>
    </w:p>
    <w:p w14:paraId="0C41AF8E" w14:textId="0C04BAFB" w:rsidR="00527251" w:rsidRDefault="00000000" w:rsidP="00F13C8F">
      <w:pPr>
        <w:pStyle w:val="ListParagraph"/>
        <w:numPr>
          <w:ilvl w:val="0"/>
          <w:numId w:val="1"/>
        </w:numPr>
        <w:spacing w:after="80"/>
        <w:jc w:val="both"/>
      </w:pPr>
      <w:r>
        <w:t>16 distinct cohorts (</w:t>
      </w:r>
      <w:proofErr w:type="spellStart"/>
      <w:r>
        <w:t>lead_source</w:t>
      </w:r>
      <w:proofErr w:type="spellEnd"/>
      <w:r>
        <w:t xml:space="preserve">), 11 distinct </w:t>
      </w:r>
      <w:proofErr w:type="spellStart"/>
      <w:r>
        <w:t>upload_date</w:t>
      </w:r>
      <w:proofErr w:type="spellEnd"/>
      <w:r>
        <w:t xml:space="preserve"> values, spanning 18 Jul </w:t>
      </w:r>
      <w:r w:rsidR="00F13C8F">
        <w:t>-</w:t>
      </w:r>
      <w:r>
        <w:t xml:space="preserve"> 6 Aug 2026.</w:t>
      </w:r>
    </w:p>
    <w:p w14:paraId="4EF88FA2" w14:textId="77777777" w:rsidR="00527251" w:rsidRDefault="00000000" w:rsidP="00F13C8F">
      <w:pPr>
        <w:pStyle w:val="ListParagraph"/>
        <w:numPr>
          <w:ilvl w:val="0"/>
          <w:numId w:val="1"/>
        </w:numPr>
        <w:spacing w:after="80"/>
        <w:jc w:val="both"/>
      </w:pPr>
      <w:r>
        <w:t xml:space="preserve">Every cohort in this dataset corresponds to a single upload batch: 15 of 16 cohorts have exactly one </w:t>
      </w:r>
      <w:proofErr w:type="spellStart"/>
      <w:r>
        <w:t>upload_date</w:t>
      </w:r>
      <w:proofErr w:type="spellEnd"/>
      <w:r>
        <w:t>; one ('AI Connected band Not Interested') spans two adjacent dates. Cohort and 'upload batch' are therefore effectively interchangeable here.</w:t>
      </w:r>
    </w:p>
    <w:p w14:paraId="30AB2AC5" w14:textId="77777777" w:rsidR="00527251" w:rsidRDefault="00000000">
      <w:pPr>
        <w:pStyle w:val="ListParagraph"/>
        <w:numPr>
          <w:ilvl w:val="0"/>
          <w:numId w:val="1"/>
        </w:numPr>
        <w:spacing w:after="80"/>
      </w:pPr>
      <w:proofErr w:type="spellStart"/>
      <w:r>
        <w:lastRenderedPageBreak/>
        <w:t>candidate_phone</w:t>
      </w:r>
      <w:proofErr w:type="spellEnd"/>
      <w:r>
        <w:t xml:space="preserve"> is missing on exactly 1 row (kept in all aggregates; excluded only from phone-uniqueness checks).</w:t>
      </w:r>
    </w:p>
    <w:p w14:paraId="31949724" w14:textId="44226958" w:rsidR="00527251" w:rsidRDefault="00000000">
      <w:pPr>
        <w:pStyle w:val="ListParagraph"/>
        <w:numPr>
          <w:ilvl w:val="0"/>
          <w:numId w:val="1"/>
        </w:numPr>
        <w:spacing w:after="80"/>
      </w:pPr>
      <w:r>
        <w:t xml:space="preserve">17,097 unique </w:t>
      </w:r>
      <w:proofErr w:type="spellStart"/>
      <w:r>
        <w:t>candidate_phone</w:t>
      </w:r>
      <w:proofErr w:type="spellEnd"/>
      <w:r>
        <w:t xml:space="preserve"> values across 18,197 non-blank rows: 1,100 rows share a phone with another row. In every case the repeat is across a DIFFERENT cohort/date, never a true duplicate within the same cohort</w:t>
      </w:r>
      <w:r w:rsidR="004A120C">
        <w:t>,</w:t>
      </w:r>
      <w:r>
        <w:t xml:space="preserve"> see Section 4.</w:t>
      </w:r>
    </w:p>
    <w:p w14:paraId="2C77162C" w14:textId="77777777" w:rsidR="00527251" w:rsidRDefault="00000000">
      <w:pPr>
        <w:spacing w:after="140"/>
      </w:pPr>
      <w:r>
        <w:t>Field definitions used throughout this report (as found in the data):</w:t>
      </w:r>
    </w:p>
    <w:p w14:paraId="6F9A6482" w14:textId="77777777" w:rsidR="00527251" w:rsidRDefault="00000000">
      <w:pPr>
        <w:pStyle w:val="ListParagraph"/>
        <w:numPr>
          <w:ilvl w:val="0"/>
          <w:numId w:val="1"/>
        </w:numPr>
        <w:spacing w:after="80"/>
      </w:pPr>
      <w:r>
        <w:t>Lead = one uploaded row.  Attempted = a call attempt was made at least once (0/1).</w:t>
      </w:r>
    </w:p>
    <w:p w14:paraId="110EB6DB" w14:textId="77777777" w:rsidR="00527251" w:rsidRDefault="00000000">
      <w:pPr>
        <w:pStyle w:val="ListParagraph"/>
        <w:numPr>
          <w:ilvl w:val="0"/>
          <w:numId w:val="1"/>
        </w:numPr>
        <w:spacing w:after="80"/>
      </w:pPr>
      <w:r>
        <w:t xml:space="preserve">Connected = the call connected with the candidate at least once (0/1).  </w:t>
      </w:r>
      <w:proofErr w:type="spellStart"/>
      <w:r>
        <w:t>tag_filled</w:t>
      </w:r>
      <w:proofErr w:type="spellEnd"/>
      <w:r>
        <w:t xml:space="preserve"> = the agent filled a call-outcome tag after connecting (0/1).</w:t>
      </w:r>
    </w:p>
    <w:p w14:paraId="7C89AB20" w14:textId="77777777" w:rsidR="00527251" w:rsidRDefault="00000000">
      <w:pPr>
        <w:pStyle w:val="ListParagraph"/>
        <w:numPr>
          <w:ilvl w:val="0"/>
          <w:numId w:val="1"/>
        </w:numPr>
        <w:spacing w:after="80"/>
      </w:pPr>
      <w:r>
        <w:t>Interested = candidate was tagged Interested on a call (0/1).</w:t>
      </w:r>
    </w:p>
    <w:p w14:paraId="4876D3F9" w14:textId="77777777" w:rsidR="00527251" w:rsidRDefault="00000000">
      <w:pPr>
        <w:pStyle w:val="ListParagraph"/>
        <w:numPr>
          <w:ilvl w:val="0"/>
          <w:numId w:val="1"/>
        </w:numPr>
        <w:spacing w:after="80"/>
      </w:pPr>
      <w:proofErr w:type="spellStart"/>
      <w:r>
        <w:t>OB_after_upload</w:t>
      </w:r>
      <w:proofErr w:type="spellEnd"/>
      <w:r>
        <w:t xml:space="preserve"> / </w:t>
      </w:r>
      <w:proofErr w:type="spellStart"/>
      <w:r>
        <w:t>OB_after_first_attempt</w:t>
      </w:r>
      <w:proofErr w:type="spellEnd"/>
      <w:r>
        <w:t xml:space="preserve"> = candidate onboarded, measured from upload date vs. from first call attempt.</w:t>
      </w:r>
    </w:p>
    <w:p w14:paraId="11AEE049" w14:textId="77777777" w:rsidR="00527251" w:rsidRDefault="00000000">
      <w:pPr>
        <w:pStyle w:val="ListParagraph"/>
        <w:numPr>
          <w:ilvl w:val="0"/>
          <w:numId w:val="1"/>
        </w:numPr>
        <w:spacing w:after="80"/>
      </w:pPr>
      <w:proofErr w:type="spellStart"/>
      <w:r>
        <w:t>FT_after_upload</w:t>
      </w:r>
      <w:proofErr w:type="spellEnd"/>
      <w:r>
        <w:t xml:space="preserve"> / </w:t>
      </w:r>
      <w:proofErr w:type="spellStart"/>
      <w:r>
        <w:t>FT_after_first_attempt</w:t>
      </w:r>
      <w:proofErr w:type="spellEnd"/>
      <w:r>
        <w:t xml:space="preserve"> = candidate went First Trip (the business outcome), measured from upload date vs. from first attempt.</w:t>
      </w:r>
    </w:p>
    <w:p w14:paraId="7CDF086A" w14:textId="77777777" w:rsidR="00527251" w:rsidRPr="004A120C" w:rsidRDefault="00000000">
      <w:pPr>
        <w:pStyle w:val="Heading1"/>
        <w:spacing w:before="320" w:after="160"/>
        <w:rPr>
          <w:color w:val="E97132" w:themeColor="accent2"/>
        </w:rPr>
      </w:pPr>
      <w:r w:rsidRPr="004A120C">
        <w:rPr>
          <w:color w:val="E97132" w:themeColor="accent2"/>
        </w:rPr>
        <w:t>4. Data Quality &amp; Assumptions</w:t>
      </w:r>
    </w:p>
    <w:p w14:paraId="1352B7AE" w14:textId="77777777" w:rsidR="00527251" w:rsidRDefault="00000000">
      <w:pPr>
        <w:spacing w:after="140"/>
      </w:pPr>
      <w:r>
        <w:t xml:space="preserve">Every issue below was investigated, not silently cleaned. The full live-formula version is in the Excel workbook's </w:t>
      </w:r>
      <w:proofErr w:type="spellStart"/>
      <w:r>
        <w:t>Data_Quality</w:t>
      </w:r>
      <w:proofErr w:type="spellEnd"/>
      <w:r>
        <w:t xml:space="preserve"> tab; SQL Query 9 reproduces the same checks.</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00"/>
      </w:tblGrid>
      <w:tr w:rsidR="00527251" w14:paraId="67F1A7C2" w14:textId="77777777" w:rsidTr="004A120C">
        <w:tblPrEx>
          <w:tblCellMar>
            <w:top w:w="0" w:type="dxa"/>
            <w:bottom w:w="0" w:type="dxa"/>
          </w:tblCellMar>
        </w:tblPrEx>
        <w:trPr>
          <w:tblHeader/>
          <w:jc w:val="center"/>
        </w:trPr>
        <w:tc>
          <w:tcPr>
            <w:tcW w:w="2400" w:type="dxa"/>
            <w:shd w:val="clear" w:color="auto" w:fill="FFC000"/>
            <w:tcMar>
              <w:top w:w="80" w:type="dxa"/>
              <w:left w:w="100" w:type="dxa"/>
              <w:bottom w:w="80" w:type="dxa"/>
              <w:right w:w="100" w:type="dxa"/>
            </w:tcMar>
          </w:tcPr>
          <w:p w14:paraId="675D5AB6" w14:textId="77777777" w:rsidR="00527251" w:rsidRPr="004A120C" w:rsidRDefault="00000000" w:rsidP="004A120C">
            <w:pPr>
              <w:jc w:val="center"/>
              <w:rPr>
                <w:color w:val="000000" w:themeColor="text1"/>
              </w:rPr>
            </w:pPr>
            <w:r w:rsidRPr="004A120C">
              <w:rPr>
                <w:b/>
                <w:bCs/>
                <w:color w:val="000000" w:themeColor="text1"/>
                <w:sz w:val="19"/>
                <w:szCs w:val="19"/>
              </w:rPr>
              <w:t>Issue</w:t>
            </w:r>
          </w:p>
        </w:tc>
        <w:tc>
          <w:tcPr>
            <w:tcW w:w="3600" w:type="dxa"/>
            <w:shd w:val="clear" w:color="auto" w:fill="FFC000"/>
            <w:tcMar>
              <w:top w:w="80" w:type="dxa"/>
              <w:left w:w="100" w:type="dxa"/>
              <w:bottom w:w="80" w:type="dxa"/>
              <w:right w:w="100" w:type="dxa"/>
            </w:tcMar>
          </w:tcPr>
          <w:p w14:paraId="036DE36B" w14:textId="77777777" w:rsidR="00527251" w:rsidRPr="004A120C" w:rsidRDefault="00000000" w:rsidP="004A120C">
            <w:pPr>
              <w:jc w:val="center"/>
              <w:rPr>
                <w:color w:val="000000" w:themeColor="text1"/>
              </w:rPr>
            </w:pPr>
            <w:r w:rsidRPr="004A120C">
              <w:rPr>
                <w:b/>
                <w:bCs/>
                <w:color w:val="000000" w:themeColor="text1"/>
                <w:sz w:val="19"/>
                <w:szCs w:val="19"/>
              </w:rPr>
              <w:t>Evidence</w:t>
            </w:r>
          </w:p>
        </w:tc>
        <w:tc>
          <w:tcPr>
            <w:tcW w:w="3600" w:type="dxa"/>
            <w:shd w:val="clear" w:color="auto" w:fill="FFC000"/>
            <w:tcMar>
              <w:top w:w="80" w:type="dxa"/>
              <w:left w:w="100" w:type="dxa"/>
              <w:bottom w:w="80" w:type="dxa"/>
              <w:right w:w="100" w:type="dxa"/>
            </w:tcMar>
          </w:tcPr>
          <w:p w14:paraId="29BA378B" w14:textId="77777777" w:rsidR="00527251" w:rsidRPr="004A120C" w:rsidRDefault="00000000" w:rsidP="004A120C">
            <w:pPr>
              <w:jc w:val="center"/>
              <w:rPr>
                <w:color w:val="000000" w:themeColor="text1"/>
              </w:rPr>
            </w:pPr>
            <w:r w:rsidRPr="004A120C">
              <w:rPr>
                <w:b/>
                <w:bCs/>
                <w:color w:val="000000" w:themeColor="text1"/>
                <w:sz w:val="19"/>
                <w:szCs w:val="19"/>
              </w:rPr>
              <w:t>Treatment &amp; Reason</w:t>
            </w:r>
          </w:p>
        </w:tc>
      </w:tr>
      <w:tr w:rsidR="00527251" w14:paraId="124F7D2A" w14:textId="77777777" w:rsidTr="004A120C">
        <w:tblPrEx>
          <w:tblCellMar>
            <w:top w:w="0" w:type="dxa"/>
            <w:bottom w:w="0" w:type="dxa"/>
          </w:tblCellMar>
        </w:tblPrEx>
        <w:trPr>
          <w:jc w:val="center"/>
        </w:trPr>
        <w:tc>
          <w:tcPr>
            <w:tcW w:w="2400" w:type="dxa"/>
            <w:tcMar>
              <w:top w:w="80" w:type="dxa"/>
              <w:left w:w="100" w:type="dxa"/>
              <w:bottom w:w="80" w:type="dxa"/>
              <w:right w:w="100" w:type="dxa"/>
            </w:tcMar>
          </w:tcPr>
          <w:p w14:paraId="3CBDBCA1" w14:textId="77777777" w:rsidR="00527251" w:rsidRDefault="00000000" w:rsidP="004A120C">
            <w:pPr>
              <w:jc w:val="center"/>
            </w:pPr>
            <w:r>
              <w:rPr>
                <w:sz w:val="19"/>
                <w:szCs w:val="19"/>
              </w:rPr>
              <w:t xml:space="preserve">Missing </w:t>
            </w:r>
            <w:proofErr w:type="spellStart"/>
            <w:r>
              <w:rPr>
                <w:sz w:val="19"/>
                <w:szCs w:val="19"/>
              </w:rPr>
              <w:t>candidate_phone</w:t>
            </w:r>
            <w:proofErr w:type="spellEnd"/>
          </w:p>
        </w:tc>
        <w:tc>
          <w:tcPr>
            <w:tcW w:w="3600" w:type="dxa"/>
            <w:tcMar>
              <w:top w:w="80" w:type="dxa"/>
              <w:left w:w="100" w:type="dxa"/>
              <w:bottom w:w="80" w:type="dxa"/>
              <w:right w:w="100" w:type="dxa"/>
            </w:tcMar>
          </w:tcPr>
          <w:p w14:paraId="55FA4FB1" w14:textId="3E889AF1" w:rsidR="00527251" w:rsidRDefault="00000000" w:rsidP="004A120C">
            <w:pPr>
              <w:jc w:val="center"/>
            </w:pPr>
            <w:r>
              <w:rPr>
                <w:sz w:val="19"/>
                <w:szCs w:val="19"/>
              </w:rPr>
              <w:t xml:space="preserve">1 row blank </w:t>
            </w:r>
            <w:r w:rsidR="004A120C">
              <w:rPr>
                <w:sz w:val="19"/>
                <w:szCs w:val="19"/>
              </w:rPr>
              <w:br/>
            </w:r>
            <w:r>
              <w:rPr>
                <w:sz w:val="19"/>
                <w:szCs w:val="19"/>
              </w:rPr>
              <w:t>(</w:t>
            </w:r>
            <w:proofErr w:type="spellStart"/>
            <w:r>
              <w:rPr>
                <w:sz w:val="19"/>
                <w:szCs w:val="19"/>
              </w:rPr>
              <w:t>PreOb</w:t>
            </w:r>
            <w:proofErr w:type="spellEnd"/>
            <w:r>
              <w:rPr>
                <w:sz w:val="19"/>
                <w:szCs w:val="19"/>
              </w:rPr>
              <w:t>-Ob Fees Paid, set 1, 29-Jul)</w:t>
            </w:r>
          </w:p>
        </w:tc>
        <w:tc>
          <w:tcPr>
            <w:tcW w:w="3600" w:type="dxa"/>
            <w:tcMar>
              <w:top w:w="80" w:type="dxa"/>
              <w:left w:w="100" w:type="dxa"/>
              <w:bottom w:w="80" w:type="dxa"/>
              <w:right w:w="100" w:type="dxa"/>
            </w:tcMar>
          </w:tcPr>
          <w:p w14:paraId="7ED02605" w14:textId="77777777" w:rsidR="00527251" w:rsidRDefault="00000000" w:rsidP="004A120C">
            <w:pPr>
              <w:jc w:val="center"/>
            </w:pPr>
            <w:r>
              <w:rPr>
                <w:sz w:val="19"/>
                <w:szCs w:val="19"/>
              </w:rPr>
              <w:t>Kept in all cohort/funnel aggregates (every funnel flag is valid); excluded only from phone-uniqueness checks.</w:t>
            </w:r>
          </w:p>
        </w:tc>
      </w:tr>
      <w:tr w:rsidR="00527251" w14:paraId="03C69A2A" w14:textId="77777777" w:rsidTr="004A120C">
        <w:tblPrEx>
          <w:tblCellMar>
            <w:top w:w="0" w:type="dxa"/>
            <w:bottom w:w="0" w:type="dxa"/>
          </w:tblCellMar>
        </w:tblPrEx>
        <w:trPr>
          <w:jc w:val="center"/>
        </w:trPr>
        <w:tc>
          <w:tcPr>
            <w:tcW w:w="2400" w:type="dxa"/>
            <w:shd w:val="clear" w:color="auto" w:fill="F2F2F2"/>
            <w:tcMar>
              <w:top w:w="80" w:type="dxa"/>
              <w:left w:w="100" w:type="dxa"/>
              <w:bottom w:w="80" w:type="dxa"/>
              <w:right w:w="100" w:type="dxa"/>
            </w:tcMar>
          </w:tcPr>
          <w:p w14:paraId="0E8164BD" w14:textId="77777777" w:rsidR="00527251" w:rsidRDefault="00000000" w:rsidP="004A120C">
            <w:pPr>
              <w:jc w:val="center"/>
            </w:pPr>
            <w:r>
              <w:rPr>
                <w:sz w:val="19"/>
                <w:szCs w:val="19"/>
              </w:rPr>
              <w:t xml:space="preserve">Duplicate </w:t>
            </w:r>
            <w:proofErr w:type="spellStart"/>
            <w:r>
              <w:rPr>
                <w:sz w:val="19"/>
                <w:szCs w:val="19"/>
              </w:rPr>
              <w:t>candidate_phone</w:t>
            </w:r>
            <w:proofErr w:type="spellEnd"/>
            <w:r>
              <w:rPr>
                <w:sz w:val="19"/>
                <w:szCs w:val="19"/>
              </w:rPr>
              <w:t xml:space="preserve"> across cohorts</w:t>
            </w:r>
          </w:p>
        </w:tc>
        <w:tc>
          <w:tcPr>
            <w:tcW w:w="3600" w:type="dxa"/>
            <w:shd w:val="clear" w:color="auto" w:fill="F2F2F2"/>
            <w:tcMar>
              <w:top w:w="80" w:type="dxa"/>
              <w:left w:w="100" w:type="dxa"/>
              <w:bottom w:w="80" w:type="dxa"/>
              <w:right w:w="100" w:type="dxa"/>
            </w:tcMar>
          </w:tcPr>
          <w:p w14:paraId="15026E25" w14:textId="77777777" w:rsidR="00527251" w:rsidRDefault="00000000" w:rsidP="004A120C">
            <w:pPr>
              <w:jc w:val="center"/>
            </w:pPr>
            <w:r>
              <w:rPr>
                <w:sz w:val="19"/>
                <w:szCs w:val="19"/>
              </w:rPr>
              <w:t>1,100 rows share a phone with another row; always a DIFFERENT cohort/date (0 same-cohort duplicates)</w:t>
            </w:r>
          </w:p>
        </w:tc>
        <w:tc>
          <w:tcPr>
            <w:tcW w:w="3600" w:type="dxa"/>
            <w:shd w:val="clear" w:color="auto" w:fill="F2F2F2"/>
            <w:tcMar>
              <w:top w:w="80" w:type="dxa"/>
              <w:left w:w="100" w:type="dxa"/>
              <w:bottom w:w="80" w:type="dxa"/>
              <w:right w:w="100" w:type="dxa"/>
            </w:tcMar>
          </w:tcPr>
          <w:p w14:paraId="19483FDC" w14:textId="16A2941C" w:rsidR="00527251" w:rsidRDefault="00000000" w:rsidP="004A120C">
            <w:pPr>
              <w:jc w:val="center"/>
            </w:pPr>
            <w:r>
              <w:rPr>
                <w:sz w:val="19"/>
                <w:szCs w:val="19"/>
              </w:rPr>
              <w:t>Not deduplicated a re-targeted candidate is a new, independent lead/business event. Grain is lead-per-cohort, not person.</w:t>
            </w:r>
          </w:p>
        </w:tc>
      </w:tr>
      <w:tr w:rsidR="00527251" w14:paraId="39236EA5" w14:textId="77777777" w:rsidTr="004A120C">
        <w:tblPrEx>
          <w:tblCellMar>
            <w:top w:w="0" w:type="dxa"/>
            <w:bottom w:w="0" w:type="dxa"/>
          </w:tblCellMar>
        </w:tblPrEx>
        <w:trPr>
          <w:jc w:val="center"/>
        </w:trPr>
        <w:tc>
          <w:tcPr>
            <w:tcW w:w="2400" w:type="dxa"/>
            <w:tcMar>
              <w:top w:w="80" w:type="dxa"/>
              <w:left w:w="100" w:type="dxa"/>
              <w:bottom w:w="80" w:type="dxa"/>
              <w:right w:w="100" w:type="dxa"/>
            </w:tcMar>
          </w:tcPr>
          <w:p w14:paraId="7514FC6B" w14:textId="77777777" w:rsidR="00527251" w:rsidRDefault="00000000" w:rsidP="004A120C">
            <w:pPr>
              <w:jc w:val="center"/>
            </w:pPr>
            <w:r>
              <w:rPr>
                <w:sz w:val="19"/>
                <w:szCs w:val="19"/>
              </w:rPr>
              <w:t>'Interested' does not gate OB/FT</w:t>
            </w:r>
          </w:p>
        </w:tc>
        <w:tc>
          <w:tcPr>
            <w:tcW w:w="3600" w:type="dxa"/>
            <w:tcMar>
              <w:top w:w="80" w:type="dxa"/>
              <w:left w:w="100" w:type="dxa"/>
              <w:bottom w:w="80" w:type="dxa"/>
              <w:right w:w="100" w:type="dxa"/>
            </w:tcMar>
          </w:tcPr>
          <w:p w14:paraId="412499CB" w14:textId="77777777" w:rsidR="00527251" w:rsidRDefault="00000000" w:rsidP="004A120C">
            <w:pPr>
              <w:jc w:val="center"/>
            </w:pPr>
            <w:r>
              <w:rPr>
                <w:sz w:val="19"/>
                <w:szCs w:val="19"/>
              </w:rPr>
              <w:t>116 of 119 OB events and 53 of 54 FT events have Interested = 0</w:t>
            </w:r>
          </w:p>
        </w:tc>
        <w:tc>
          <w:tcPr>
            <w:tcW w:w="3600" w:type="dxa"/>
            <w:tcMar>
              <w:top w:w="80" w:type="dxa"/>
              <w:left w:w="100" w:type="dxa"/>
              <w:bottom w:w="80" w:type="dxa"/>
              <w:right w:w="100" w:type="dxa"/>
            </w:tcMar>
          </w:tcPr>
          <w:p w14:paraId="342CE394" w14:textId="77777777" w:rsidR="00527251" w:rsidRDefault="00000000" w:rsidP="004A120C">
            <w:pPr>
              <w:jc w:val="center"/>
            </w:pPr>
            <w:r>
              <w:rPr>
                <w:sz w:val="19"/>
                <w:szCs w:val="19"/>
              </w:rPr>
              <w:t>Interested reported as a process/tagging metric only, never as a required funnel checkpoint; flagged wherever it could mislead.</w:t>
            </w:r>
          </w:p>
        </w:tc>
      </w:tr>
      <w:tr w:rsidR="00527251" w14:paraId="334BD6A5" w14:textId="77777777" w:rsidTr="004A120C">
        <w:tblPrEx>
          <w:tblCellMar>
            <w:top w:w="0" w:type="dxa"/>
            <w:bottom w:w="0" w:type="dxa"/>
          </w:tblCellMar>
        </w:tblPrEx>
        <w:trPr>
          <w:jc w:val="center"/>
        </w:trPr>
        <w:tc>
          <w:tcPr>
            <w:tcW w:w="2400" w:type="dxa"/>
            <w:shd w:val="clear" w:color="auto" w:fill="F2F2F2"/>
            <w:tcMar>
              <w:top w:w="80" w:type="dxa"/>
              <w:left w:w="100" w:type="dxa"/>
              <w:bottom w:w="80" w:type="dxa"/>
              <w:right w:w="100" w:type="dxa"/>
            </w:tcMar>
          </w:tcPr>
          <w:p w14:paraId="1F588D87" w14:textId="77777777" w:rsidR="00527251" w:rsidRDefault="00000000" w:rsidP="004A120C">
            <w:pPr>
              <w:jc w:val="center"/>
            </w:pPr>
            <w:proofErr w:type="gramStart"/>
            <w:r>
              <w:rPr>
                <w:sz w:val="19"/>
                <w:szCs w:val="19"/>
              </w:rPr>
              <w:t>Right-censored</w:t>
            </w:r>
            <w:proofErr w:type="gramEnd"/>
            <w:r>
              <w:rPr>
                <w:sz w:val="19"/>
                <w:szCs w:val="19"/>
              </w:rPr>
              <w:t xml:space="preserve"> / immature cohorts</w:t>
            </w:r>
          </w:p>
        </w:tc>
        <w:tc>
          <w:tcPr>
            <w:tcW w:w="3600" w:type="dxa"/>
            <w:shd w:val="clear" w:color="auto" w:fill="F2F2F2"/>
            <w:tcMar>
              <w:top w:w="80" w:type="dxa"/>
              <w:left w:w="100" w:type="dxa"/>
              <w:bottom w:w="80" w:type="dxa"/>
              <w:right w:w="100" w:type="dxa"/>
            </w:tcMar>
          </w:tcPr>
          <w:p w14:paraId="233A48DD" w14:textId="77777777" w:rsidR="00527251" w:rsidRDefault="00000000" w:rsidP="004A120C">
            <w:pPr>
              <w:jc w:val="center"/>
            </w:pPr>
            <w:r>
              <w:rPr>
                <w:sz w:val="19"/>
                <w:szCs w:val="19"/>
              </w:rPr>
              <w:t>Cohorts uploaded in the last few days show 0–low FT, but FT elsewhere takes 1–2+ weeks to register</w:t>
            </w:r>
          </w:p>
        </w:tc>
        <w:tc>
          <w:tcPr>
            <w:tcW w:w="3600" w:type="dxa"/>
            <w:shd w:val="clear" w:color="auto" w:fill="F2F2F2"/>
            <w:tcMar>
              <w:top w:w="80" w:type="dxa"/>
              <w:left w:w="100" w:type="dxa"/>
              <w:bottom w:w="80" w:type="dxa"/>
              <w:right w:w="100" w:type="dxa"/>
            </w:tcMar>
          </w:tcPr>
          <w:p w14:paraId="0E0A1171" w14:textId="77777777" w:rsidR="00527251" w:rsidRDefault="00000000" w:rsidP="004A120C">
            <w:pPr>
              <w:jc w:val="center"/>
            </w:pPr>
            <w:proofErr w:type="gramStart"/>
            <w:r>
              <w:rPr>
                <w:sz w:val="19"/>
                <w:szCs w:val="19"/>
              </w:rPr>
              <w:t>Top-3</w:t>
            </w:r>
            <w:proofErr w:type="gramEnd"/>
            <w:r>
              <w:rPr>
                <w:sz w:val="19"/>
                <w:szCs w:val="19"/>
              </w:rPr>
              <w:t xml:space="preserve"> ranking and cross-cohort comparisons restricted to cohorts aged ≥5 days since upload.</w:t>
            </w:r>
          </w:p>
        </w:tc>
      </w:tr>
      <w:tr w:rsidR="00527251" w14:paraId="53C7F90B" w14:textId="77777777" w:rsidTr="004A120C">
        <w:tblPrEx>
          <w:tblCellMar>
            <w:top w:w="0" w:type="dxa"/>
            <w:bottom w:w="0" w:type="dxa"/>
          </w:tblCellMar>
        </w:tblPrEx>
        <w:trPr>
          <w:jc w:val="center"/>
        </w:trPr>
        <w:tc>
          <w:tcPr>
            <w:tcW w:w="2400" w:type="dxa"/>
            <w:tcMar>
              <w:top w:w="80" w:type="dxa"/>
              <w:left w:w="100" w:type="dxa"/>
              <w:bottom w:w="80" w:type="dxa"/>
              <w:right w:w="100" w:type="dxa"/>
            </w:tcMar>
          </w:tcPr>
          <w:p w14:paraId="7F76536D" w14:textId="77777777" w:rsidR="00527251" w:rsidRDefault="00000000" w:rsidP="004A120C">
            <w:pPr>
              <w:jc w:val="center"/>
            </w:pPr>
            <w:r>
              <w:rPr>
                <w:sz w:val="19"/>
                <w:szCs w:val="19"/>
              </w:rPr>
              <w:t>Tiny cohorts</w:t>
            </w:r>
          </w:p>
        </w:tc>
        <w:tc>
          <w:tcPr>
            <w:tcW w:w="3600" w:type="dxa"/>
            <w:tcMar>
              <w:top w:w="80" w:type="dxa"/>
              <w:left w:w="100" w:type="dxa"/>
              <w:bottom w:w="80" w:type="dxa"/>
              <w:right w:w="100" w:type="dxa"/>
            </w:tcMar>
          </w:tcPr>
          <w:p w14:paraId="796B747B" w14:textId="3A36EB64" w:rsidR="00527251" w:rsidRDefault="00000000" w:rsidP="004A120C">
            <w:pPr>
              <w:jc w:val="center"/>
            </w:pPr>
            <w:r>
              <w:rPr>
                <w:sz w:val="19"/>
                <w:szCs w:val="19"/>
              </w:rPr>
              <w:t xml:space="preserve">5 of 16 cohorts have &lt;5 leads </w:t>
            </w:r>
            <w:r w:rsidR="00270FDF">
              <w:rPr>
                <w:sz w:val="19"/>
                <w:szCs w:val="19"/>
              </w:rPr>
              <w:br/>
            </w:r>
            <w:r>
              <w:rPr>
                <w:sz w:val="19"/>
                <w:szCs w:val="19"/>
              </w:rPr>
              <w:t>(as low as 1)</w:t>
            </w:r>
          </w:p>
        </w:tc>
        <w:tc>
          <w:tcPr>
            <w:tcW w:w="3600" w:type="dxa"/>
            <w:tcMar>
              <w:top w:w="80" w:type="dxa"/>
              <w:left w:w="100" w:type="dxa"/>
              <w:bottom w:w="80" w:type="dxa"/>
              <w:right w:w="100" w:type="dxa"/>
            </w:tcMar>
          </w:tcPr>
          <w:p w14:paraId="2A608480" w14:textId="77777777" w:rsidR="00527251" w:rsidRDefault="00000000" w:rsidP="004A120C">
            <w:pPr>
              <w:jc w:val="center"/>
            </w:pPr>
            <w:r>
              <w:rPr>
                <w:sz w:val="19"/>
                <w:szCs w:val="19"/>
              </w:rPr>
              <w:t xml:space="preserve">Excluded from ranking via a </w:t>
            </w:r>
            <w:proofErr w:type="gramStart"/>
            <w:r>
              <w:rPr>
                <w:sz w:val="19"/>
                <w:szCs w:val="19"/>
              </w:rPr>
              <w:t>leads</w:t>
            </w:r>
            <w:proofErr w:type="gramEnd"/>
            <w:r>
              <w:rPr>
                <w:sz w:val="19"/>
                <w:szCs w:val="19"/>
              </w:rPr>
              <w:t xml:space="preserve"> ≥1,000 minimum-size filter; kept visible in the full cohort table.</w:t>
            </w:r>
          </w:p>
        </w:tc>
      </w:tr>
      <w:tr w:rsidR="00527251" w14:paraId="37DB4E7D" w14:textId="77777777" w:rsidTr="004A120C">
        <w:tblPrEx>
          <w:tblCellMar>
            <w:top w:w="0" w:type="dxa"/>
            <w:bottom w:w="0" w:type="dxa"/>
          </w:tblCellMar>
        </w:tblPrEx>
        <w:trPr>
          <w:jc w:val="center"/>
        </w:trPr>
        <w:tc>
          <w:tcPr>
            <w:tcW w:w="2400" w:type="dxa"/>
            <w:shd w:val="clear" w:color="auto" w:fill="F2F2F2"/>
            <w:tcMar>
              <w:top w:w="80" w:type="dxa"/>
              <w:left w:w="100" w:type="dxa"/>
              <w:bottom w:w="80" w:type="dxa"/>
              <w:right w:w="100" w:type="dxa"/>
            </w:tcMar>
          </w:tcPr>
          <w:p w14:paraId="39A9ECF8" w14:textId="77777777" w:rsidR="00527251" w:rsidRDefault="00000000" w:rsidP="004A120C">
            <w:pPr>
              <w:jc w:val="center"/>
            </w:pPr>
            <w:r>
              <w:rPr>
                <w:sz w:val="19"/>
                <w:szCs w:val="19"/>
              </w:rPr>
              <w:t>Zero-denominator risk</w:t>
            </w:r>
          </w:p>
        </w:tc>
        <w:tc>
          <w:tcPr>
            <w:tcW w:w="3600" w:type="dxa"/>
            <w:shd w:val="clear" w:color="auto" w:fill="F2F2F2"/>
            <w:tcMar>
              <w:top w:w="80" w:type="dxa"/>
              <w:left w:w="100" w:type="dxa"/>
              <w:bottom w:w="80" w:type="dxa"/>
              <w:right w:w="100" w:type="dxa"/>
            </w:tcMar>
          </w:tcPr>
          <w:p w14:paraId="46F4B4FE" w14:textId="77777777" w:rsidR="00527251" w:rsidRDefault="00000000" w:rsidP="004A120C">
            <w:pPr>
              <w:jc w:val="center"/>
            </w:pPr>
            <w:r>
              <w:rPr>
                <w:sz w:val="19"/>
                <w:szCs w:val="19"/>
              </w:rPr>
              <w:t>Connect/interest rates undefined when Attempted/Connected = 0</w:t>
            </w:r>
          </w:p>
        </w:tc>
        <w:tc>
          <w:tcPr>
            <w:tcW w:w="3600" w:type="dxa"/>
            <w:shd w:val="clear" w:color="auto" w:fill="F2F2F2"/>
            <w:tcMar>
              <w:top w:w="80" w:type="dxa"/>
              <w:left w:w="100" w:type="dxa"/>
              <w:bottom w:w="80" w:type="dxa"/>
              <w:right w:w="100" w:type="dxa"/>
            </w:tcMar>
          </w:tcPr>
          <w:p w14:paraId="34D05861" w14:textId="77777777" w:rsidR="00527251" w:rsidRDefault="00000000" w:rsidP="004A120C">
            <w:pPr>
              <w:jc w:val="center"/>
            </w:pPr>
            <w:r>
              <w:rPr>
                <w:sz w:val="19"/>
                <w:szCs w:val="19"/>
              </w:rPr>
              <w:t>All rate formulas wrapped in IFERROR / NULLIF / SAFE_DIVIDE, returning 'n/a' instead of an error or a misleading 0%.</w:t>
            </w:r>
          </w:p>
        </w:tc>
      </w:tr>
      <w:tr w:rsidR="00527251" w14:paraId="6F043FE7" w14:textId="77777777" w:rsidTr="004A120C">
        <w:tblPrEx>
          <w:tblCellMar>
            <w:top w:w="0" w:type="dxa"/>
            <w:bottom w:w="0" w:type="dxa"/>
          </w:tblCellMar>
        </w:tblPrEx>
        <w:trPr>
          <w:jc w:val="center"/>
        </w:trPr>
        <w:tc>
          <w:tcPr>
            <w:tcW w:w="2400" w:type="dxa"/>
            <w:tcMar>
              <w:top w:w="80" w:type="dxa"/>
              <w:left w:w="100" w:type="dxa"/>
              <w:bottom w:w="80" w:type="dxa"/>
              <w:right w:w="100" w:type="dxa"/>
            </w:tcMar>
          </w:tcPr>
          <w:p w14:paraId="735EF5A9" w14:textId="77777777" w:rsidR="00527251" w:rsidRDefault="00000000" w:rsidP="004A120C">
            <w:pPr>
              <w:jc w:val="center"/>
            </w:pPr>
            <w:proofErr w:type="spellStart"/>
            <w:r>
              <w:rPr>
                <w:sz w:val="19"/>
                <w:szCs w:val="19"/>
              </w:rPr>
              <w:t>FT_after_first_attempt</w:t>
            </w:r>
            <w:proofErr w:type="spellEnd"/>
            <w:r>
              <w:rPr>
                <w:sz w:val="19"/>
                <w:szCs w:val="19"/>
              </w:rPr>
              <w:t xml:space="preserve"> ⊂ </w:t>
            </w:r>
            <w:proofErr w:type="spellStart"/>
            <w:r>
              <w:rPr>
                <w:sz w:val="19"/>
                <w:szCs w:val="19"/>
              </w:rPr>
              <w:t>FT_after_upload</w:t>
            </w:r>
            <w:proofErr w:type="spellEnd"/>
          </w:p>
        </w:tc>
        <w:tc>
          <w:tcPr>
            <w:tcW w:w="3600" w:type="dxa"/>
            <w:tcMar>
              <w:top w:w="80" w:type="dxa"/>
              <w:left w:w="100" w:type="dxa"/>
              <w:bottom w:w="80" w:type="dxa"/>
              <w:right w:w="100" w:type="dxa"/>
            </w:tcMar>
          </w:tcPr>
          <w:p w14:paraId="1D0355F3" w14:textId="157164DB" w:rsidR="00527251" w:rsidRDefault="00000000" w:rsidP="004A120C">
            <w:pPr>
              <w:jc w:val="center"/>
            </w:pPr>
            <w:r>
              <w:rPr>
                <w:sz w:val="19"/>
                <w:szCs w:val="19"/>
              </w:rPr>
              <w:t xml:space="preserve">Every </w:t>
            </w:r>
            <w:proofErr w:type="spellStart"/>
            <w:r>
              <w:rPr>
                <w:sz w:val="19"/>
                <w:szCs w:val="19"/>
              </w:rPr>
              <w:t>FT_after_first_attempt</w:t>
            </w:r>
            <w:proofErr w:type="spellEnd"/>
            <w:r w:rsidR="00270FDF">
              <w:rPr>
                <w:sz w:val="19"/>
                <w:szCs w:val="19"/>
              </w:rPr>
              <w:t xml:space="preserve"> </w:t>
            </w:r>
            <w:r>
              <w:rPr>
                <w:sz w:val="19"/>
                <w:szCs w:val="19"/>
              </w:rPr>
              <w:t>=</w:t>
            </w:r>
            <w:r w:rsidR="00270FDF">
              <w:rPr>
                <w:sz w:val="19"/>
                <w:szCs w:val="19"/>
              </w:rPr>
              <w:t xml:space="preserve"> </w:t>
            </w:r>
            <w:r>
              <w:rPr>
                <w:sz w:val="19"/>
                <w:szCs w:val="19"/>
              </w:rPr>
              <w:t xml:space="preserve">1 </w:t>
            </w:r>
            <w:r w:rsidR="00270FDF">
              <w:rPr>
                <w:sz w:val="19"/>
                <w:szCs w:val="19"/>
              </w:rPr>
              <w:br/>
            </w:r>
            <w:r>
              <w:rPr>
                <w:sz w:val="19"/>
                <w:szCs w:val="19"/>
              </w:rPr>
              <w:t xml:space="preserve">row also has </w:t>
            </w:r>
            <w:proofErr w:type="spellStart"/>
            <w:r>
              <w:rPr>
                <w:sz w:val="19"/>
                <w:szCs w:val="19"/>
              </w:rPr>
              <w:t>FT_after_upload</w:t>
            </w:r>
            <w:proofErr w:type="spellEnd"/>
            <w:r w:rsidR="00270FDF">
              <w:rPr>
                <w:sz w:val="19"/>
                <w:szCs w:val="19"/>
              </w:rPr>
              <w:t xml:space="preserve"> </w:t>
            </w:r>
            <w:r>
              <w:rPr>
                <w:sz w:val="19"/>
                <w:szCs w:val="19"/>
              </w:rPr>
              <w:t>=</w:t>
            </w:r>
            <w:r w:rsidR="00270FDF">
              <w:rPr>
                <w:sz w:val="19"/>
                <w:szCs w:val="19"/>
              </w:rPr>
              <w:t xml:space="preserve"> </w:t>
            </w:r>
            <w:r>
              <w:rPr>
                <w:sz w:val="19"/>
                <w:szCs w:val="19"/>
              </w:rPr>
              <w:t xml:space="preserve">1 </w:t>
            </w:r>
            <w:r w:rsidR="00270FDF">
              <w:rPr>
                <w:sz w:val="19"/>
                <w:szCs w:val="19"/>
              </w:rPr>
              <w:br/>
            </w:r>
            <w:r>
              <w:rPr>
                <w:sz w:val="19"/>
                <w:szCs w:val="19"/>
              </w:rPr>
              <w:t>(0 exceptions); same for OB</w:t>
            </w:r>
          </w:p>
        </w:tc>
        <w:tc>
          <w:tcPr>
            <w:tcW w:w="3600" w:type="dxa"/>
            <w:tcMar>
              <w:top w:w="80" w:type="dxa"/>
              <w:left w:w="100" w:type="dxa"/>
              <w:bottom w:w="80" w:type="dxa"/>
              <w:right w:w="100" w:type="dxa"/>
            </w:tcMar>
          </w:tcPr>
          <w:p w14:paraId="24050101" w14:textId="77777777" w:rsidR="00527251" w:rsidRDefault="00000000" w:rsidP="004A120C">
            <w:pPr>
              <w:jc w:val="center"/>
            </w:pPr>
            <w:r>
              <w:rPr>
                <w:sz w:val="19"/>
                <w:szCs w:val="19"/>
              </w:rPr>
              <w:t xml:space="preserve">Confirms these are nested definitions (narrower vs. wider window), not independent outcomes; </w:t>
            </w:r>
            <w:proofErr w:type="spellStart"/>
            <w:r>
              <w:rPr>
                <w:sz w:val="19"/>
                <w:szCs w:val="19"/>
              </w:rPr>
              <w:t>FT_after_upload</w:t>
            </w:r>
            <w:proofErr w:type="spellEnd"/>
            <w:r>
              <w:rPr>
                <w:sz w:val="19"/>
                <w:szCs w:val="19"/>
              </w:rPr>
              <w:t xml:space="preserve"> used as the primary metric since it is the more complete count.</w:t>
            </w:r>
          </w:p>
        </w:tc>
      </w:tr>
    </w:tbl>
    <w:p w14:paraId="11147822" w14:textId="77777777" w:rsidR="00527251" w:rsidRDefault="00527251">
      <w:pPr>
        <w:spacing w:after="140"/>
      </w:pPr>
    </w:p>
    <w:p w14:paraId="59516387" w14:textId="77777777" w:rsidR="00527251" w:rsidRDefault="00000000" w:rsidP="004A120C">
      <w:pPr>
        <w:spacing w:after="140"/>
        <w:jc w:val="both"/>
      </w:pPr>
      <w:r>
        <w:t xml:space="preserve">Key analytical assumption: 'today' for cohort-age / maturity purposes is taken as the latest </w:t>
      </w:r>
      <w:proofErr w:type="spellStart"/>
      <w:r>
        <w:t>upload_date</w:t>
      </w:r>
      <w:proofErr w:type="spellEnd"/>
      <w:r>
        <w:t xml:space="preserve"> present in the file (6 Aug 2026), since no separate data-extraction timestamp is given. This is stated explicitly because it directly affects which cohorts are judged 'mature enough' to rank.</w:t>
      </w:r>
    </w:p>
    <w:p w14:paraId="22640E35" w14:textId="77777777" w:rsidR="00527251" w:rsidRPr="004A120C" w:rsidRDefault="00000000">
      <w:pPr>
        <w:pStyle w:val="Heading1"/>
        <w:spacing w:before="320" w:after="160"/>
        <w:rPr>
          <w:color w:val="E97132" w:themeColor="accent2"/>
        </w:rPr>
      </w:pPr>
      <w:r w:rsidRPr="004A120C">
        <w:rPr>
          <w:color w:val="E97132" w:themeColor="accent2"/>
        </w:rPr>
        <w:lastRenderedPageBreak/>
        <w:t>5. Funnel Analysis</w:t>
      </w:r>
    </w:p>
    <w:p w14:paraId="7381CAC3" w14:textId="77777777" w:rsidR="00527251" w:rsidRDefault="00000000">
      <w:pPr>
        <w:spacing w:after="140"/>
      </w:pPr>
      <w:r>
        <w:t>Overall funnel, all 16 cohorts combined:</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2700"/>
        <w:gridCol w:w="2500"/>
      </w:tblGrid>
      <w:tr w:rsidR="00527251" w:rsidRPr="004A120C" w14:paraId="7D32D5D8" w14:textId="77777777" w:rsidTr="004A120C">
        <w:tblPrEx>
          <w:tblCellMar>
            <w:top w:w="0" w:type="dxa"/>
            <w:bottom w:w="0" w:type="dxa"/>
          </w:tblCellMar>
        </w:tblPrEx>
        <w:trPr>
          <w:tblHeader/>
          <w:jc w:val="center"/>
        </w:trPr>
        <w:tc>
          <w:tcPr>
            <w:tcW w:w="2600" w:type="dxa"/>
            <w:shd w:val="clear" w:color="auto" w:fill="FFC000"/>
            <w:tcMar>
              <w:top w:w="80" w:type="dxa"/>
              <w:left w:w="100" w:type="dxa"/>
              <w:bottom w:w="80" w:type="dxa"/>
              <w:right w:w="100" w:type="dxa"/>
            </w:tcMar>
          </w:tcPr>
          <w:p w14:paraId="554C8DEE" w14:textId="77777777" w:rsidR="00527251" w:rsidRPr="004A120C" w:rsidRDefault="00000000" w:rsidP="004A120C">
            <w:pPr>
              <w:jc w:val="center"/>
              <w:rPr>
                <w:color w:val="000000" w:themeColor="text1"/>
              </w:rPr>
            </w:pPr>
            <w:r w:rsidRPr="004A120C">
              <w:rPr>
                <w:b/>
                <w:bCs/>
                <w:color w:val="000000" w:themeColor="text1"/>
                <w:sz w:val="19"/>
                <w:szCs w:val="19"/>
              </w:rPr>
              <w:t>Stage</w:t>
            </w:r>
          </w:p>
        </w:tc>
        <w:tc>
          <w:tcPr>
            <w:tcW w:w="1800" w:type="dxa"/>
            <w:shd w:val="clear" w:color="auto" w:fill="FFC000"/>
            <w:tcMar>
              <w:top w:w="80" w:type="dxa"/>
              <w:left w:w="100" w:type="dxa"/>
              <w:bottom w:w="80" w:type="dxa"/>
              <w:right w:w="100" w:type="dxa"/>
            </w:tcMar>
          </w:tcPr>
          <w:p w14:paraId="74EDBD4C" w14:textId="77777777" w:rsidR="00527251" w:rsidRPr="004A120C" w:rsidRDefault="00000000" w:rsidP="004A120C">
            <w:pPr>
              <w:jc w:val="center"/>
              <w:rPr>
                <w:color w:val="000000" w:themeColor="text1"/>
              </w:rPr>
            </w:pPr>
            <w:r w:rsidRPr="004A120C">
              <w:rPr>
                <w:b/>
                <w:bCs/>
                <w:color w:val="000000" w:themeColor="text1"/>
                <w:sz w:val="19"/>
                <w:szCs w:val="19"/>
              </w:rPr>
              <w:t>Count</w:t>
            </w:r>
          </w:p>
        </w:tc>
        <w:tc>
          <w:tcPr>
            <w:tcW w:w="2700" w:type="dxa"/>
            <w:shd w:val="clear" w:color="auto" w:fill="FFC000"/>
            <w:tcMar>
              <w:top w:w="80" w:type="dxa"/>
              <w:left w:w="100" w:type="dxa"/>
              <w:bottom w:w="80" w:type="dxa"/>
              <w:right w:w="100" w:type="dxa"/>
            </w:tcMar>
          </w:tcPr>
          <w:p w14:paraId="5F8404A5" w14:textId="77777777" w:rsidR="00527251" w:rsidRPr="004A120C" w:rsidRDefault="00000000" w:rsidP="004A120C">
            <w:pPr>
              <w:jc w:val="center"/>
              <w:rPr>
                <w:color w:val="000000" w:themeColor="text1"/>
              </w:rPr>
            </w:pPr>
            <w:r w:rsidRPr="004A120C">
              <w:rPr>
                <w:b/>
                <w:bCs/>
                <w:color w:val="000000" w:themeColor="text1"/>
                <w:sz w:val="19"/>
                <w:szCs w:val="19"/>
              </w:rPr>
              <w:t>% of Previous Stage</w:t>
            </w:r>
          </w:p>
        </w:tc>
        <w:tc>
          <w:tcPr>
            <w:tcW w:w="2500" w:type="dxa"/>
            <w:shd w:val="clear" w:color="auto" w:fill="FFC000"/>
            <w:tcMar>
              <w:top w:w="80" w:type="dxa"/>
              <w:left w:w="100" w:type="dxa"/>
              <w:bottom w:w="80" w:type="dxa"/>
              <w:right w:w="100" w:type="dxa"/>
            </w:tcMar>
          </w:tcPr>
          <w:p w14:paraId="66B3077B" w14:textId="77777777" w:rsidR="00527251" w:rsidRPr="004A120C" w:rsidRDefault="00000000" w:rsidP="004A120C">
            <w:pPr>
              <w:jc w:val="center"/>
              <w:rPr>
                <w:color w:val="000000" w:themeColor="text1"/>
              </w:rPr>
            </w:pPr>
            <w:r w:rsidRPr="004A120C">
              <w:rPr>
                <w:b/>
                <w:bCs/>
                <w:color w:val="000000" w:themeColor="text1"/>
                <w:sz w:val="19"/>
                <w:szCs w:val="19"/>
              </w:rPr>
              <w:t>% of Total Leads</w:t>
            </w:r>
          </w:p>
        </w:tc>
      </w:tr>
      <w:tr w:rsidR="00527251" w14:paraId="2B829A5E" w14:textId="77777777" w:rsidTr="004A120C">
        <w:tblPrEx>
          <w:tblCellMar>
            <w:top w:w="0" w:type="dxa"/>
            <w:bottom w:w="0" w:type="dxa"/>
          </w:tblCellMar>
        </w:tblPrEx>
        <w:trPr>
          <w:jc w:val="center"/>
        </w:trPr>
        <w:tc>
          <w:tcPr>
            <w:tcW w:w="2600" w:type="dxa"/>
            <w:tcMar>
              <w:top w:w="80" w:type="dxa"/>
              <w:left w:w="100" w:type="dxa"/>
              <w:bottom w:w="80" w:type="dxa"/>
              <w:right w:w="100" w:type="dxa"/>
            </w:tcMar>
          </w:tcPr>
          <w:p w14:paraId="2242A958" w14:textId="77777777" w:rsidR="00527251" w:rsidRDefault="00000000" w:rsidP="004A120C">
            <w:pPr>
              <w:jc w:val="center"/>
            </w:pPr>
            <w:r>
              <w:rPr>
                <w:sz w:val="19"/>
                <w:szCs w:val="19"/>
              </w:rPr>
              <w:t>Lead</w:t>
            </w:r>
          </w:p>
        </w:tc>
        <w:tc>
          <w:tcPr>
            <w:tcW w:w="1800" w:type="dxa"/>
            <w:tcMar>
              <w:top w:w="80" w:type="dxa"/>
              <w:left w:w="100" w:type="dxa"/>
              <w:bottom w:w="80" w:type="dxa"/>
              <w:right w:w="100" w:type="dxa"/>
            </w:tcMar>
          </w:tcPr>
          <w:p w14:paraId="726761C4" w14:textId="77777777" w:rsidR="00527251" w:rsidRDefault="00000000" w:rsidP="004A120C">
            <w:pPr>
              <w:jc w:val="center"/>
            </w:pPr>
            <w:r>
              <w:rPr>
                <w:sz w:val="19"/>
                <w:szCs w:val="19"/>
              </w:rPr>
              <w:t>18,198</w:t>
            </w:r>
          </w:p>
        </w:tc>
        <w:tc>
          <w:tcPr>
            <w:tcW w:w="2700" w:type="dxa"/>
            <w:tcMar>
              <w:top w:w="80" w:type="dxa"/>
              <w:left w:w="100" w:type="dxa"/>
              <w:bottom w:w="80" w:type="dxa"/>
              <w:right w:w="100" w:type="dxa"/>
            </w:tcMar>
          </w:tcPr>
          <w:p w14:paraId="031EA361" w14:textId="61F19943" w:rsidR="00527251" w:rsidRDefault="004A120C" w:rsidP="004A120C">
            <w:pPr>
              <w:jc w:val="center"/>
            </w:pPr>
            <w:r>
              <w:t>-</w:t>
            </w:r>
          </w:p>
        </w:tc>
        <w:tc>
          <w:tcPr>
            <w:tcW w:w="2500" w:type="dxa"/>
            <w:tcMar>
              <w:top w:w="80" w:type="dxa"/>
              <w:left w:w="100" w:type="dxa"/>
              <w:bottom w:w="80" w:type="dxa"/>
              <w:right w:w="100" w:type="dxa"/>
            </w:tcMar>
          </w:tcPr>
          <w:p w14:paraId="496E676D" w14:textId="77777777" w:rsidR="00527251" w:rsidRDefault="00000000" w:rsidP="004A120C">
            <w:pPr>
              <w:jc w:val="center"/>
            </w:pPr>
            <w:r>
              <w:rPr>
                <w:sz w:val="19"/>
                <w:szCs w:val="19"/>
              </w:rPr>
              <w:t>100.00%</w:t>
            </w:r>
          </w:p>
        </w:tc>
      </w:tr>
      <w:tr w:rsidR="00527251" w14:paraId="214B3225" w14:textId="77777777" w:rsidTr="004A120C">
        <w:tblPrEx>
          <w:tblCellMar>
            <w:top w:w="0" w:type="dxa"/>
            <w:bottom w:w="0" w:type="dxa"/>
          </w:tblCellMar>
        </w:tblPrEx>
        <w:trPr>
          <w:jc w:val="center"/>
        </w:trPr>
        <w:tc>
          <w:tcPr>
            <w:tcW w:w="2600" w:type="dxa"/>
            <w:shd w:val="clear" w:color="auto" w:fill="F2F2F2"/>
            <w:tcMar>
              <w:top w:w="80" w:type="dxa"/>
              <w:left w:w="100" w:type="dxa"/>
              <w:bottom w:w="80" w:type="dxa"/>
              <w:right w:w="100" w:type="dxa"/>
            </w:tcMar>
          </w:tcPr>
          <w:p w14:paraId="4C68C37E" w14:textId="77777777" w:rsidR="00527251" w:rsidRDefault="00000000" w:rsidP="004A120C">
            <w:pPr>
              <w:jc w:val="center"/>
            </w:pPr>
            <w:r>
              <w:rPr>
                <w:sz w:val="19"/>
                <w:szCs w:val="19"/>
              </w:rPr>
              <w:t>Attempted</w:t>
            </w:r>
          </w:p>
        </w:tc>
        <w:tc>
          <w:tcPr>
            <w:tcW w:w="1800" w:type="dxa"/>
            <w:shd w:val="clear" w:color="auto" w:fill="F2F2F2"/>
            <w:tcMar>
              <w:top w:w="80" w:type="dxa"/>
              <w:left w:w="100" w:type="dxa"/>
              <w:bottom w:w="80" w:type="dxa"/>
              <w:right w:w="100" w:type="dxa"/>
            </w:tcMar>
          </w:tcPr>
          <w:p w14:paraId="6A208D37" w14:textId="77777777" w:rsidR="00527251" w:rsidRDefault="00000000" w:rsidP="004A120C">
            <w:pPr>
              <w:jc w:val="center"/>
            </w:pPr>
            <w:r>
              <w:rPr>
                <w:sz w:val="19"/>
                <w:szCs w:val="19"/>
              </w:rPr>
              <w:t>11,973</w:t>
            </w:r>
          </w:p>
        </w:tc>
        <w:tc>
          <w:tcPr>
            <w:tcW w:w="2700" w:type="dxa"/>
            <w:shd w:val="clear" w:color="auto" w:fill="F2F2F2"/>
            <w:tcMar>
              <w:top w:w="80" w:type="dxa"/>
              <w:left w:w="100" w:type="dxa"/>
              <w:bottom w:w="80" w:type="dxa"/>
              <w:right w:w="100" w:type="dxa"/>
            </w:tcMar>
          </w:tcPr>
          <w:p w14:paraId="7DD66C04" w14:textId="77777777" w:rsidR="00527251" w:rsidRDefault="00000000" w:rsidP="004A120C">
            <w:pPr>
              <w:jc w:val="center"/>
            </w:pPr>
            <w:r>
              <w:rPr>
                <w:sz w:val="19"/>
                <w:szCs w:val="19"/>
              </w:rPr>
              <w:t>65.79%</w:t>
            </w:r>
          </w:p>
        </w:tc>
        <w:tc>
          <w:tcPr>
            <w:tcW w:w="2500" w:type="dxa"/>
            <w:shd w:val="clear" w:color="auto" w:fill="F2F2F2"/>
            <w:tcMar>
              <w:top w:w="80" w:type="dxa"/>
              <w:left w:w="100" w:type="dxa"/>
              <w:bottom w:w="80" w:type="dxa"/>
              <w:right w:w="100" w:type="dxa"/>
            </w:tcMar>
          </w:tcPr>
          <w:p w14:paraId="25FACB04" w14:textId="77777777" w:rsidR="00527251" w:rsidRDefault="00000000" w:rsidP="004A120C">
            <w:pPr>
              <w:jc w:val="center"/>
            </w:pPr>
            <w:r>
              <w:rPr>
                <w:sz w:val="19"/>
                <w:szCs w:val="19"/>
              </w:rPr>
              <w:t>65.79%</w:t>
            </w:r>
          </w:p>
        </w:tc>
      </w:tr>
      <w:tr w:rsidR="00527251" w14:paraId="121612A1" w14:textId="77777777" w:rsidTr="004A120C">
        <w:tblPrEx>
          <w:tblCellMar>
            <w:top w:w="0" w:type="dxa"/>
            <w:bottom w:w="0" w:type="dxa"/>
          </w:tblCellMar>
        </w:tblPrEx>
        <w:trPr>
          <w:jc w:val="center"/>
        </w:trPr>
        <w:tc>
          <w:tcPr>
            <w:tcW w:w="2600" w:type="dxa"/>
            <w:tcMar>
              <w:top w:w="80" w:type="dxa"/>
              <w:left w:w="100" w:type="dxa"/>
              <w:bottom w:w="80" w:type="dxa"/>
              <w:right w:w="100" w:type="dxa"/>
            </w:tcMar>
          </w:tcPr>
          <w:p w14:paraId="5CCF792D" w14:textId="77777777" w:rsidR="00527251" w:rsidRDefault="00000000" w:rsidP="004A120C">
            <w:pPr>
              <w:jc w:val="center"/>
            </w:pPr>
            <w:r>
              <w:rPr>
                <w:sz w:val="19"/>
                <w:szCs w:val="19"/>
              </w:rPr>
              <w:t>Connected</w:t>
            </w:r>
          </w:p>
        </w:tc>
        <w:tc>
          <w:tcPr>
            <w:tcW w:w="1800" w:type="dxa"/>
            <w:tcMar>
              <w:top w:w="80" w:type="dxa"/>
              <w:left w:w="100" w:type="dxa"/>
              <w:bottom w:w="80" w:type="dxa"/>
              <w:right w:w="100" w:type="dxa"/>
            </w:tcMar>
          </w:tcPr>
          <w:p w14:paraId="1E6894FB" w14:textId="77777777" w:rsidR="00527251" w:rsidRDefault="00000000" w:rsidP="004A120C">
            <w:pPr>
              <w:jc w:val="center"/>
            </w:pPr>
            <w:r>
              <w:rPr>
                <w:sz w:val="19"/>
                <w:szCs w:val="19"/>
              </w:rPr>
              <w:t>5,550</w:t>
            </w:r>
          </w:p>
        </w:tc>
        <w:tc>
          <w:tcPr>
            <w:tcW w:w="2700" w:type="dxa"/>
            <w:tcMar>
              <w:top w:w="80" w:type="dxa"/>
              <w:left w:w="100" w:type="dxa"/>
              <w:bottom w:w="80" w:type="dxa"/>
              <w:right w:w="100" w:type="dxa"/>
            </w:tcMar>
          </w:tcPr>
          <w:p w14:paraId="2D282EA9" w14:textId="77777777" w:rsidR="00527251" w:rsidRDefault="00000000" w:rsidP="004A120C">
            <w:pPr>
              <w:jc w:val="center"/>
            </w:pPr>
            <w:r>
              <w:rPr>
                <w:sz w:val="19"/>
                <w:szCs w:val="19"/>
              </w:rPr>
              <w:t>46.35%</w:t>
            </w:r>
          </w:p>
        </w:tc>
        <w:tc>
          <w:tcPr>
            <w:tcW w:w="2500" w:type="dxa"/>
            <w:tcMar>
              <w:top w:w="80" w:type="dxa"/>
              <w:left w:w="100" w:type="dxa"/>
              <w:bottom w:w="80" w:type="dxa"/>
              <w:right w:w="100" w:type="dxa"/>
            </w:tcMar>
          </w:tcPr>
          <w:p w14:paraId="7992DC30" w14:textId="77777777" w:rsidR="00527251" w:rsidRDefault="00000000" w:rsidP="004A120C">
            <w:pPr>
              <w:jc w:val="center"/>
            </w:pPr>
            <w:r>
              <w:rPr>
                <w:sz w:val="19"/>
                <w:szCs w:val="19"/>
              </w:rPr>
              <w:t>30.50%</w:t>
            </w:r>
          </w:p>
        </w:tc>
      </w:tr>
      <w:tr w:rsidR="00527251" w14:paraId="6CE63E5D" w14:textId="77777777" w:rsidTr="004A120C">
        <w:tblPrEx>
          <w:tblCellMar>
            <w:top w:w="0" w:type="dxa"/>
            <w:bottom w:w="0" w:type="dxa"/>
          </w:tblCellMar>
        </w:tblPrEx>
        <w:trPr>
          <w:jc w:val="center"/>
        </w:trPr>
        <w:tc>
          <w:tcPr>
            <w:tcW w:w="2600" w:type="dxa"/>
            <w:shd w:val="clear" w:color="auto" w:fill="F2F2F2"/>
            <w:tcMar>
              <w:top w:w="80" w:type="dxa"/>
              <w:left w:w="100" w:type="dxa"/>
              <w:bottom w:w="80" w:type="dxa"/>
              <w:right w:w="100" w:type="dxa"/>
            </w:tcMar>
          </w:tcPr>
          <w:p w14:paraId="73D56142" w14:textId="77777777" w:rsidR="00527251" w:rsidRDefault="00000000" w:rsidP="004A120C">
            <w:pPr>
              <w:jc w:val="center"/>
            </w:pPr>
            <w:r>
              <w:rPr>
                <w:sz w:val="19"/>
                <w:szCs w:val="19"/>
              </w:rPr>
              <w:t>Interested</w:t>
            </w:r>
          </w:p>
        </w:tc>
        <w:tc>
          <w:tcPr>
            <w:tcW w:w="1800" w:type="dxa"/>
            <w:shd w:val="clear" w:color="auto" w:fill="F2F2F2"/>
            <w:tcMar>
              <w:top w:w="80" w:type="dxa"/>
              <w:left w:w="100" w:type="dxa"/>
              <w:bottom w:w="80" w:type="dxa"/>
              <w:right w:w="100" w:type="dxa"/>
            </w:tcMar>
          </w:tcPr>
          <w:p w14:paraId="5C0118B6" w14:textId="77777777" w:rsidR="00527251" w:rsidRDefault="00000000" w:rsidP="004A120C">
            <w:pPr>
              <w:jc w:val="center"/>
            </w:pPr>
            <w:r>
              <w:rPr>
                <w:sz w:val="19"/>
                <w:szCs w:val="19"/>
              </w:rPr>
              <w:t>348</w:t>
            </w:r>
          </w:p>
        </w:tc>
        <w:tc>
          <w:tcPr>
            <w:tcW w:w="2700" w:type="dxa"/>
            <w:shd w:val="clear" w:color="auto" w:fill="F2F2F2"/>
            <w:tcMar>
              <w:top w:w="80" w:type="dxa"/>
              <w:left w:w="100" w:type="dxa"/>
              <w:bottom w:w="80" w:type="dxa"/>
              <w:right w:w="100" w:type="dxa"/>
            </w:tcMar>
          </w:tcPr>
          <w:p w14:paraId="311DE226" w14:textId="77777777" w:rsidR="00527251" w:rsidRDefault="00000000" w:rsidP="004A120C">
            <w:pPr>
              <w:jc w:val="center"/>
            </w:pPr>
            <w:r>
              <w:rPr>
                <w:sz w:val="19"/>
                <w:szCs w:val="19"/>
              </w:rPr>
              <w:t>6.27%</w:t>
            </w:r>
          </w:p>
        </w:tc>
        <w:tc>
          <w:tcPr>
            <w:tcW w:w="2500" w:type="dxa"/>
            <w:shd w:val="clear" w:color="auto" w:fill="F2F2F2"/>
            <w:tcMar>
              <w:top w:w="80" w:type="dxa"/>
              <w:left w:w="100" w:type="dxa"/>
              <w:bottom w:w="80" w:type="dxa"/>
              <w:right w:w="100" w:type="dxa"/>
            </w:tcMar>
          </w:tcPr>
          <w:p w14:paraId="62799216" w14:textId="77777777" w:rsidR="00527251" w:rsidRDefault="00000000" w:rsidP="004A120C">
            <w:pPr>
              <w:jc w:val="center"/>
            </w:pPr>
            <w:r>
              <w:rPr>
                <w:sz w:val="19"/>
                <w:szCs w:val="19"/>
              </w:rPr>
              <w:t>1.91%</w:t>
            </w:r>
          </w:p>
        </w:tc>
      </w:tr>
      <w:tr w:rsidR="00527251" w14:paraId="2EDB5D0C" w14:textId="77777777" w:rsidTr="004A120C">
        <w:tblPrEx>
          <w:tblCellMar>
            <w:top w:w="0" w:type="dxa"/>
            <w:bottom w:w="0" w:type="dxa"/>
          </w:tblCellMar>
        </w:tblPrEx>
        <w:trPr>
          <w:jc w:val="center"/>
        </w:trPr>
        <w:tc>
          <w:tcPr>
            <w:tcW w:w="2600" w:type="dxa"/>
            <w:tcMar>
              <w:top w:w="80" w:type="dxa"/>
              <w:left w:w="100" w:type="dxa"/>
              <w:bottom w:w="80" w:type="dxa"/>
              <w:right w:w="100" w:type="dxa"/>
            </w:tcMar>
          </w:tcPr>
          <w:p w14:paraId="57F376F6" w14:textId="77777777" w:rsidR="00527251" w:rsidRDefault="00000000" w:rsidP="004A120C">
            <w:pPr>
              <w:jc w:val="center"/>
            </w:pPr>
            <w:proofErr w:type="spellStart"/>
            <w:r>
              <w:rPr>
                <w:sz w:val="19"/>
                <w:szCs w:val="19"/>
              </w:rPr>
              <w:t>OB_after_upload</w:t>
            </w:r>
            <w:proofErr w:type="spellEnd"/>
          </w:p>
        </w:tc>
        <w:tc>
          <w:tcPr>
            <w:tcW w:w="1800" w:type="dxa"/>
            <w:tcMar>
              <w:top w:w="80" w:type="dxa"/>
              <w:left w:w="100" w:type="dxa"/>
              <w:bottom w:w="80" w:type="dxa"/>
              <w:right w:w="100" w:type="dxa"/>
            </w:tcMar>
          </w:tcPr>
          <w:p w14:paraId="32279AE7" w14:textId="77777777" w:rsidR="00527251" w:rsidRDefault="00000000" w:rsidP="004A120C">
            <w:pPr>
              <w:jc w:val="center"/>
            </w:pPr>
            <w:r>
              <w:rPr>
                <w:sz w:val="19"/>
                <w:szCs w:val="19"/>
              </w:rPr>
              <w:t>119</w:t>
            </w:r>
          </w:p>
        </w:tc>
        <w:tc>
          <w:tcPr>
            <w:tcW w:w="2700" w:type="dxa"/>
            <w:tcMar>
              <w:top w:w="80" w:type="dxa"/>
              <w:left w:w="100" w:type="dxa"/>
              <w:bottom w:w="80" w:type="dxa"/>
              <w:right w:w="100" w:type="dxa"/>
            </w:tcMar>
          </w:tcPr>
          <w:p w14:paraId="346E5A19" w14:textId="77777777" w:rsidR="00527251" w:rsidRDefault="00000000" w:rsidP="004A120C">
            <w:pPr>
              <w:jc w:val="center"/>
            </w:pPr>
            <w:r>
              <w:rPr>
                <w:sz w:val="19"/>
                <w:szCs w:val="19"/>
              </w:rPr>
              <w:t>34.20% *</w:t>
            </w:r>
          </w:p>
        </w:tc>
        <w:tc>
          <w:tcPr>
            <w:tcW w:w="2500" w:type="dxa"/>
            <w:tcMar>
              <w:top w:w="80" w:type="dxa"/>
              <w:left w:w="100" w:type="dxa"/>
              <w:bottom w:w="80" w:type="dxa"/>
              <w:right w:w="100" w:type="dxa"/>
            </w:tcMar>
          </w:tcPr>
          <w:p w14:paraId="0883442E" w14:textId="77777777" w:rsidR="00527251" w:rsidRDefault="00000000" w:rsidP="004A120C">
            <w:pPr>
              <w:jc w:val="center"/>
            </w:pPr>
            <w:r>
              <w:rPr>
                <w:sz w:val="19"/>
                <w:szCs w:val="19"/>
              </w:rPr>
              <w:t>0.65%</w:t>
            </w:r>
          </w:p>
        </w:tc>
      </w:tr>
      <w:tr w:rsidR="00527251" w14:paraId="64D58B64" w14:textId="77777777" w:rsidTr="004A120C">
        <w:tblPrEx>
          <w:tblCellMar>
            <w:top w:w="0" w:type="dxa"/>
            <w:bottom w:w="0" w:type="dxa"/>
          </w:tblCellMar>
        </w:tblPrEx>
        <w:trPr>
          <w:jc w:val="center"/>
        </w:trPr>
        <w:tc>
          <w:tcPr>
            <w:tcW w:w="2600" w:type="dxa"/>
            <w:shd w:val="clear" w:color="auto" w:fill="F2F2F2"/>
            <w:tcMar>
              <w:top w:w="80" w:type="dxa"/>
              <w:left w:w="100" w:type="dxa"/>
              <w:bottom w:w="80" w:type="dxa"/>
              <w:right w:w="100" w:type="dxa"/>
            </w:tcMar>
          </w:tcPr>
          <w:p w14:paraId="308D6203" w14:textId="77777777" w:rsidR="00527251" w:rsidRDefault="00000000" w:rsidP="004A120C">
            <w:pPr>
              <w:jc w:val="center"/>
            </w:pPr>
            <w:proofErr w:type="spellStart"/>
            <w:r>
              <w:rPr>
                <w:sz w:val="19"/>
                <w:szCs w:val="19"/>
              </w:rPr>
              <w:t>FT_after_upload</w:t>
            </w:r>
            <w:proofErr w:type="spellEnd"/>
          </w:p>
        </w:tc>
        <w:tc>
          <w:tcPr>
            <w:tcW w:w="1800" w:type="dxa"/>
            <w:shd w:val="clear" w:color="auto" w:fill="F2F2F2"/>
            <w:tcMar>
              <w:top w:w="80" w:type="dxa"/>
              <w:left w:w="100" w:type="dxa"/>
              <w:bottom w:w="80" w:type="dxa"/>
              <w:right w:w="100" w:type="dxa"/>
            </w:tcMar>
          </w:tcPr>
          <w:p w14:paraId="3AF5DFF6" w14:textId="77777777" w:rsidR="00527251" w:rsidRDefault="00000000" w:rsidP="004A120C">
            <w:pPr>
              <w:jc w:val="center"/>
            </w:pPr>
            <w:r>
              <w:rPr>
                <w:sz w:val="19"/>
                <w:szCs w:val="19"/>
              </w:rPr>
              <w:t>54</w:t>
            </w:r>
          </w:p>
        </w:tc>
        <w:tc>
          <w:tcPr>
            <w:tcW w:w="2700" w:type="dxa"/>
            <w:shd w:val="clear" w:color="auto" w:fill="F2F2F2"/>
            <w:tcMar>
              <w:top w:w="80" w:type="dxa"/>
              <w:left w:w="100" w:type="dxa"/>
              <w:bottom w:w="80" w:type="dxa"/>
              <w:right w:w="100" w:type="dxa"/>
            </w:tcMar>
          </w:tcPr>
          <w:p w14:paraId="059DB62A" w14:textId="77777777" w:rsidR="00527251" w:rsidRDefault="00000000" w:rsidP="004A120C">
            <w:pPr>
              <w:jc w:val="center"/>
            </w:pPr>
            <w:r>
              <w:rPr>
                <w:sz w:val="19"/>
                <w:szCs w:val="19"/>
              </w:rPr>
              <w:t>45.38%</w:t>
            </w:r>
          </w:p>
        </w:tc>
        <w:tc>
          <w:tcPr>
            <w:tcW w:w="2500" w:type="dxa"/>
            <w:shd w:val="clear" w:color="auto" w:fill="F2F2F2"/>
            <w:tcMar>
              <w:top w:w="80" w:type="dxa"/>
              <w:left w:w="100" w:type="dxa"/>
              <w:bottom w:w="80" w:type="dxa"/>
              <w:right w:w="100" w:type="dxa"/>
            </w:tcMar>
          </w:tcPr>
          <w:p w14:paraId="0E621BEA" w14:textId="77777777" w:rsidR="00527251" w:rsidRDefault="00000000" w:rsidP="004A120C">
            <w:pPr>
              <w:jc w:val="center"/>
            </w:pPr>
            <w:r>
              <w:rPr>
                <w:sz w:val="19"/>
                <w:szCs w:val="19"/>
              </w:rPr>
              <w:t>0.30%</w:t>
            </w:r>
          </w:p>
        </w:tc>
      </w:tr>
    </w:tbl>
    <w:p w14:paraId="6F515BAF" w14:textId="1CDB8E68" w:rsidR="00527251" w:rsidRPr="004A120C" w:rsidRDefault="004A120C">
      <w:pPr>
        <w:spacing w:after="140"/>
      </w:pPr>
      <w:r>
        <w:rPr>
          <w:sz w:val="18"/>
          <w:szCs w:val="18"/>
        </w:rPr>
        <w:br/>
      </w:r>
      <w:r w:rsidR="00000000" w:rsidRPr="004A120C">
        <w:rPr>
          <w:sz w:val="18"/>
          <w:szCs w:val="18"/>
        </w:rPr>
        <w:t>*Caution: the 'OB / Interested' figure overstates the true relationship 116 of the 119 OB events happen WITHOUT Interested ever being set to 1 (Section 4). The '% of Total Leads' column is the reliable, path-independent view of every stage and is what the drop-off analysis below is based on.</w:t>
      </w:r>
    </w:p>
    <w:p w14:paraId="1F37390B" w14:textId="77777777" w:rsidR="00527251" w:rsidRPr="004A120C" w:rsidRDefault="00000000">
      <w:pPr>
        <w:pStyle w:val="Heading2"/>
        <w:spacing w:before="240" w:after="120"/>
        <w:rPr>
          <w:color w:val="E97132" w:themeColor="accent2"/>
        </w:rPr>
      </w:pPr>
      <w:r w:rsidRPr="004A120C">
        <w:rPr>
          <w:color w:val="E97132" w:themeColor="accent2"/>
        </w:rPr>
        <w:t>Largest drop-offs (leads lost, vs. total leads)</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3800"/>
      </w:tblGrid>
      <w:tr w:rsidR="00527251" w:rsidRPr="004A120C" w14:paraId="127A6EE1" w14:textId="77777777" w:rsidTr="004A120C">
        <w:tblPrEx>
          <w:tblCellMar>
            <w:top w:w="0" w:type="dxa"/>
            <w:bottom w:w="0" w:type="dxa"/>
          </w:tblCellMar>
        </w:tblPrEx>
        <w:trPr>
          <w:tblHeader/>
          <w:jc w:val="center"/>
        </w:trPr>
        <w:tc>
          <w:tcPr>
            <w:tcW w:w="3600" w:type="dxa"/>
            <w:shd w:val="clear" w:color="auto" w:fill="FFC000"/>
            <w:tcMar>
              <w:top w:w="80" w:type="dxa"/>
              <w:left w:w="100" w:type="dxa"/>
              <w:bottom w:w="80" w:type="dxa"/>
              <w:right w:w="100" w:type="dxa"/>
            </w:tcMar>
          </w:tcPr>
          <w:p w14:paraId="24942733" w14:textId="77777777" w:rsidR="00527251" w:rsidRPr="004A120C" w:rsidRDefault="00000000" w:rsidP="004A120C">
            <w:pPr>
              <w:jc w:val="center"/>
              <w:rPr>
                <w:color w:val="000000" w:themeColor="text1"/>
              </w:rPr>
            </w:pPr>
            <w:r w:rsidRPr="004A120C">
              <w:rPr>
                <w:b/>
                <w:bCs/>
                <w:color w:val="000000" w:themeColor="text1"/>
                <w:sz w:val="19"/>
                <w:szCs w:val="19"/>
              </w:rPr>
              <w:t>Transition</w:t>
            </w:r>
          </w:p>
        </w:tc>
        <w:tc>
          <w:tcPr>
            <w:tcW w:w="2200" w:type="dxa"/>
            <w:shd w:val="clear" w:color="auto" w:fill="FFC000"/>
            <w:tcMar>
              <w:top w:w="80" w:type="dxa"/>
              <w:left w:w="100" w:type="dxa"/>
              <w:bottom w:w="80" w:type="dxa"/>
              <w:right w:w="100" w:type="dxa"/>
            </w:tcMar>
          </w:tcPr>
          <w:p w14:paraId="62B09EF3" w14:textId="77777777" w:rsidR="00527251" w:rsidRPr="004A120C" w:rsidRDefault="00000000" w:rsidP="004A120C">
            <w:pPr>
              <w:jc w:val="center"/>
              <w:rPr>
                <w:color w:val="000000" w:themeColor="text1"/>
              </w:rPr>
            </w:pPr>
            <w:r w:rsidRPr="004A120C">
              <w:rPr>
                <w:b/>
                <w:bCs/>
                <w:color w:val="000000" w:themeColor="text1"/>
                <w:sz w:val="19"/>
                <w:szCs w:val="19"/>
              </w:rPr>
              <w:t>Leads Lost</w:t>
            </w:r>
          </w:p>
        </w:tc>
        <w:tc>
          <w:tcPr>
            <w:tcW w:w="3800" w:type="dxa"/>
            <w:shd w:val="clear" w:color="auto" w:fill="FFC000"/>
            <w:tcMar>
              <w:top w:w="80" w:type="dxa"/>
              <w:left w:w="100" w:type="dxa"/>
              <w:bottom w:w="80" w:type="dxa"/>
              <w:right w:w="100" w:type="dxa"/>
            </w:tcMar>
          </w:tcPr>
          <w:p w14:paraId="2CCEBECC" w14:textId="77777777" w:rsidR="00527251" w:rsidRPr="004A120C" w:rsidRDefault="00000000" w:rsidP="004A120C">
            <w:pPr>
              <w:jc w:val="center"/>
              <w:rPr>
                <w:color w:val="000000" w:themeColor="text1"/>
              </w:rPr>
            </w:pPr>
            <w:r w:rsidRPr="004A120C">
              <w:rPr>
                <w:b/>
                <w:bCs/>
                <w:color w:val="000000" w:themeColor="text1"/>
                <w:sz w:val="19"/>
                <w:szCs w:val="19"/>
              </w:rPr>
              <w:t>% of Total Leads Lost</w:t>
            </w:r>
          </w:p>
        </w:tc>
      </w:tr>
      <w:tr w:rsidR="00527251" w14:paraId="6A419CF4" w14:textId="77777777" w:rsidTr="004A120C">
        <w:tblPrEx>
          <w:tblCellMar>
            <w:top w:w="0" w:type="dxa"/>
            <w:bottom w:w="0" w:type="dxa"/>
          </w:tblCellMar>
        </w:tblPrEx>
        <w:trPr>
          <w:jc w:val="center"/>
        </w:trPr>
        <w:tc>
          <w:tcPr>
            <w:tcW w:w="3600" w:type="dxa"/>
            <w:tcMar>
              <w:top w:w="80" w:type="dxa"/>
              <w:left w:w="100" w:type="dxa"/>
              <w:bottom w:w="80" w:type="dxa"/>
              <w:right w:w="100" w:type="dxa"/>
            </w:tcMar>
          </w:tcPr>
          <w:p w14:paraId="7DFC6E40" w14:textId="77777777" w:rsidR="00527251" w:rsidRDefault="00000000" w:rsidP="004A120C">
            <w:pPr>
              <w:jc w:val="center"/>
            </w:pPr>
            <w:r>
              <w:rPr>
                <w:sz w:val="19"/>
                <w:szCs w:val="19"/>
              </w:rPr>
              <w:t>Lead → Attempted (never called)</w:t>
            </w:r>
          </w:p>
        </w:tc>
        <w:tc>
          <w:tcPr>
            <w:tcW w:w="2200" w:type="dxa"/>
            <w:tcMar>
              <w:top w:w="80" w:type="dxa"/>
              <w:left w:w="100" w:type="dxa"/>
              <w:bottom w:w="80" w:type="dxa"/>
              <w:right w:w="100" w:type="dxa"/>
            </w:tcMar>
          </w:tcPr>
          <w:p w14:paraId="581E7626" w14:textId="77777777" w:rsidR="00527251" w:rsidRDefault="00000000" w:rsidP="004A120C">
            <w:pPr>
              <w:jc w:val="center"/>
            </w:pPr>
            <w:r>
              <w:rPr>
                <w:sz w:val="19"/>
                <w:szCs w:val="19"/>
              </w:rPr>
              <w:t>6,225</w:t>
            </w:r>
          </w:p>
        </w:tc>
        <w:tc>
          <w:tcPr>
            <w:tcW w:w="3800" w:type="dxa"/>
            <w:tcMar>
              <w:top w:w="80" w:type="dxa"/>
              <w:left w:w="100" w:type="dxa"/>
              <w:bottom w:w="80" w:type="dxa"/>
              <w:right w:w="100" w:type="dxa"/>
            </w:tcMar>
          </w:tcPr>
          <w:p w14:paraId="23A77509" w14:textId="77777777" w:rsidR="00527251" w:rsidRDefault="00000000" w:rsidP="004A120C">
            <w:pPr>
              <w:jc w:val="center"/>
            </w:pPr>
            <w:r>
              <w:rPr>
                <w:sz w:val="19"/>
                <w:szCs w:val="19"/>
              </w:rPr>
              <w:t>34.21%</w:t>
            </w:r>
          </w:p>
        </w:tc>
      </w:tr>
      <w:tr w:rsidR="00527251" w14:paraId="00CBA88B" w14:textId="77777777" w:rsidTr="004A120C">
        <w:tblPrEx>
          <w:tblCellMar>
            <w:top w:w="0" w:type="dxa"/>
            <w:bottom w:w="0" w:type="dxa"/>
          </w:tblCellMar>
        </w:tblPrEx>
        <w:trPr>
          <w:jc w:val="center"/>
        </w:trPr>
        <w:tc>
          <w:tcPr>
            <w:tcW w:w="3600" w:type="dxa"/>
            <w:shd w:val="clear" w:color="auto" w:fill="F2F2F2"/>
            <w:tcMar>
              <w:top w:w="80" w:type="dxa"/>
              <w:left w:w="100" w:type="dxa"/>
              <w:bottom w:w="80" w:type="dxa"/>
              <w:right w:w="100" w:type="dxa"/>
            </w:tcMar>
          </w:tcPr>
          <w:p w14:paraId="722F2FCD" w14:textId="77777777" w:rsidR="00527251" w:rsidRDefault="00000000" w:rsidP="004A120C">
            <w:pPr>
              <w:jc w:val="center"/>
            </w:pPr>
            <w:r>
              <w:rPr>
                <w:sz w:val="19"/>
                <w:szCs w:val="19"/>
              </w:rPr>
              <w:t>Attempted → Connected (no answer)</w:t>
            </w:r>
          </w:p>
        </w:tc>
        <w:tc>
          <w:tcPr>
            <w:tcW w:w="2200" w:type="dxa"/>
            <w:shd w:val="clear" w:color="auto" w:fill="F2F2F2"/>
            <w:tcMar>
              <w:top w:w="80" w:type="dxa"/>
              <w:left w:w="100" w:type="dxa"/>
              <w:bottom w:w="80" w:type="dxa"/>
              <w:right w:w="100" w:type="dxa"/>
            </w:tcMar>
          </w:tcPr>
          <w:p w14:paraId="1749D2A5" w14:textId="77777777" w:rsidR="00527251" w:rsidRDefault="00000000" w:rsidP="004A120C">
            <w:pPr>
              <w:jc w:val="center"/>
            </w:pPr>
            <w:r>
              <w:rPr>
                <w:sz w:val="19"/>
                <w:szCs w:val="19"/>
              </w:rPr>
              <w:t>6,423</w:t>
            </w:r>
          </w:p>
        </w:tc>
        <w:tc>
          <w:tcPr>
            <w:tcW w:w="3800" w:type="dxa"/>
            <w:shd w:val="clear" w:color="auto" w:fill="F2F2F2"/>
            <w:tcMar>
              <w:top w:w="80" w:type="dxa"/>
              <w:left w:w="100" w:type="dxa"/>
              <w:bottom w:w="80" w:type="dxa"/>
              <w:right w:w="100" w:type="dxa"/>
            </w:tcMar>
          </w:tcPr>
          <w:p w14:paraId="0622D17F" w14:textId="77777777" w:rsidR="00527251" w:rsidRDefault="00000000" w:rsidP="004A120C">
            <w:pPr>
              <w:jc w:val="center"/>
            </w:pPr>
            <w:r>
              <w:rPr>
                <w:sz w:val="19"/>
                <w:szCs w:val="19"/>
              </w:rPr>
              <w:t>35.30%</w:t>
            </w:r>
          </w:p>
        </w:tc>
      </w:tr>
      <w:tr w:rsidR="00527251" w14:paraId="4CA886B1" w14:textId="77777777" w:rsidTr="004A120C">
        <w:tblPrEx>
          <w:tblCellMar>
            <w:top w:w="0" w:type="dxa"/>
            <w:bottom w:w="0" w:type="dxa"/>
          </w:tblCellMar>
        </w:tblPrEx>
        <w:trPr>
          <w:jc w:val="center"/>
        </w:trPr>
        <w:tc>
          <w:tcPr>
            <w:tcW w:w="3600" w:type="dxa"/>
            <w:tcMar>
              <w:top w:w="80" w:type="dxa"/>
              <w:left w:w="100" w:type="dxa"/>
              <w:bottom w:w="80" w:type="dxa"/>
              <w:right w:w="100" w:type="dxa"/>
            </w:tcMar>
          </w:tcPr>
          <w:p w14:paraId="200D80D7" w14:textId="77777777" w:rsidR="00527251" w:rsidRDefault="00000000" w:rsidP="004A120C">
            <w:pPr>
              <w:jc w:val="center"/>
            </w:pPr>
            <w:r>
              <w:rPr>
                <w:sz w:val="19"/>
                <w:szCs w:val="19"/>
              </w:rPr>
              <w:t>Connected → Interested</w:t>
            </w:r>
          </w:p>
        </w:tc>
        <w:tc>
          <w:tcPr>
            <w:tcW w:w="2200" w:type="dxa"/>
            <w:tcMar>
              <w:top w:w="80" w:type="dxa"/>
              <w:left w:w="100" w:type="dxa"/>
              <w:bottom w:w="80" w:type="dxa"/>
              <w:right w:w="100" w:type="dxa"/>
            </w:tcMar>
          </w:tcPr>
          <w:p w14:paraId="41146F41" w14:textId="77777777" w:rsidR="00527251" w:rsidRDefault="00000000" w:rsidP="004A120C">
            <w:pPr>
              <w:jc w:val="center"/>
            </w:pPr>
            <w:r>
              <w:rPr>
                <w:sz w:val="19"/>
                <w:szCs w:val="19"/>
              </w:rPr>
              <w:t>5,202</w:t>
            </w:r>
          </w:p>
        </w:tc>
        <w:tc>
          <w:tcPr>
            <w:tcW w:w="3800" w:type="dxa"/>
            <w:tcMar>
              <w:top w:w="80" w:type="dxa"/>
              <w:left w:w="100" w:type="dxa"/>
              <w:bottom w:w="80" w:type="dxa"/>
              <w:right w:w="100" w:type="dxa"/>
            </w:tcMar>
          </w:tcPr>
          <w:p w14:paraId="47FCE9F7" w14:textId="77777777" w:rsidR="00527251" w:rsidRDefault="00000000" w:rsidP="004A120C">
            <w:pPr>
              <w:jc w:val="center"/>
            </w:pPr>
            <w:r>
              <w:rPr>
                <w:sz w:val="19"/>
                <w:szCs w:val="19"/>
              </w:rPr>
              <w:t>28.59%</w:t>
            </w:r>
          </w:p>
        </w:tc>
      </w:tr>
      <w:tr w:rsidR="00527251" w14:paraId="3A3DEB30" w14:textId="77777777" w:rsidTr="004A120C">
        <w:tblPrEx>
          <w:tblCellMar>
            <w:top w:w="0" w:type="dxa"/>
            <w:bottom w:w="0" w:type="dxa"/>
          </w:tblCellMar>
        </w:tblPrEx>
        <w:trPr>
          <w:jc w:val="center"/>
        </w:trPr>
        <w:tc>
          <w:tcPr>
            <w:tcW w:w="3600" w:type="dxa"/>
            <w:shd w:val="clear" w:color="auto" w:fill="F2F2F2"/>
            <w:tcMar>
              <w:top w:w="80" w:type="dxa"/>
              <w:left w:w="100" w:type="dxa"/>
              <w:bottom w:w="80" w:type="dxa"/>
              <w:right w:w="100" w:type="dxa"/>
            </w:tcMar>
          </w:tcPr>
          <w:p w14:paraId="78440598" w14:textId="77777777" w:rsidR="00527251" w:rsidRDefault="00000000" w:rsidP="004A120C">
            <w:pPr>
              <w:jc w:val="center"/>
            </w:pPr>
            <w:proofErr w:type="gramStart"/>
            <w:r>
              <w:rPr>
                <w:sz w:val="19"/>
                <w:szCs w:val="19"/>
              </w:rPr>
              <w:t>Interested-stage</w:t>
            </w:r>
            <w:proofErr w:type="gramEnd"/>
            <w:r>
              <w:rPr>
                <w:sz w:val="19"/>
                <w:szCs w:val="19"/>
              </w:rPr>
              <w:t xml:space="preserve"> → OB</w:t>
            </w:r>
          </w:p>
        </w:tc>
        <w:tc>
          <w:tcPr>
            <w:tcW w:w="2200" w:type="dxa"/>
            <w:shd w:val="clear" w:color="auto" w:fill="F2F2F2"/>
            <w:tcMar>
              <w:top w:w="80" w:type="dxa"/>
              <w:left w:w="100" w:type="dxa"/>
              <w:bottom w:w="80" w:type="dxa"/>
              <w:right w:w="100" w:type="dxa"/>
            </w:tcMar>
          </w:tcPr>
          <w:p w14:paraId="64979B7E" w14:textId="77777777" w:rsidR="00527251" w:rsidRDefault="00000000" w:rsidP="004A120C">
            <w:pPr>
              <w:jc w:val="center"/>
            </w:pPr>
            <w:r>
              <w:rPr>
                <w:sz w:val="19"/>
                <w:szCs w:val="19"/>
              </w:rPr>
              <w:t>229</w:t>
            </w:r>
          </w:p>
        </w:tc>
        <w:tc>
          <w:tcPr>
            <w:tcW w:w="3800" w:type="dxa"/>
            <w:shd w:val="clear" w:color="auto" w:fill="F2F2F2"/>
            <w:tcMar>
              <w:top w:w="80" w:type="dxa"/>
              <w:left w:w="100" w:type="dxa"/>
              <w:bottom w:w="80" w:type="dxa"/>
              <w:right w:w="100" w:type="dxa"/>
            </w:tcMar>
          </w:tcPr>
          <w:p w14:paraId="2735139B" w14:textId="77777777" w:rsidR="00527251" w:rsidRDefault="00000000" w:rsidP="004A120C">
            <w:pPr>
              <w:jc w:val="center"/>
            </w:pPr>
            <w:r>
              <w:rPr>
                <w:sz w:val="19"/>
                <w:szCs w:val="19"/>
              </w:rPr>
              <w:t>1.26%</w:t>
            </w:r>
          </w:p>
        </w:tc>
      </w:tr>
      <w:tr w:rsidR="00527251" w14:paraId="20E77121" w14:textId="77777777" w:rsidTr="004A120C">
        <w:tblPrEx>
          <w:tblCellMar>
            <w:top w:w="0" w:type="dxa"/>
            <w:bottom w:w="0" w:type="dxa"/>
          </w:tblCellMar>
        </w:tblPrEx>
        <w:trPr>
          <w:jc w:val="center"/>
        </w:trPr>
        <w:tc>
          <w:tcPr>
            <w:tcW w:w="3600" w:type="dxa"/>
            <w:tcMar>
              <w:top w:w="80" w:type="dxa"/>
              <w:left w:w="100" w:type="dxa"/>
              <w:bottom w:w="80" w:type="dxa"/>
              <w:right w:w="100" w:type="dxa"/>
            </w:tcMar>
          </w:tcPr>
          <w:p w14:paraId="74746E05" w14:textId="77777777" w:rsidR="00527251" w:rsidRDefault="00000000" w:rsidP="004A120C">
            <w:pPr>
              <w:jc w:val="center"/>
            </w:pPr>
            <w:r>
              <w:rPr>
                <w:sz w:val="19"/>
                <w:szCs w:val="19"/>
              </w:rPr>
              <w:t>OB → FT</w:t>
            </w:r>
          </w:p>
        </w:tc>
        <w:tc>
          <w:tcPr>
            <w:tcW w:w="2200" w:type="dxa"/>
            <w:tcMar>
              <w:top w:w="80" w:type="dxa"/>
              <w:left w:w="100" w:type="dxa"/>
              <w:bottom w:w="80" w:type="dxa"/>
              <w:right w:w="100" w:type="dxa"/>
            </w:tcMar>
          </w:tcPr>
          <w:p w14:paraId="31ADB100" w14:textId="77777777" w:rsidR="00527251" w:rsidRDefault="00000000" w:rsidP="004A120C">
            <w:pPr>
              <w:jc w:val="center"/>
            </w:pPr>
            <w:r>
              <w:rPr>
                <w:sz w:val="19"/>
                <w:szCs w:val="19"/>
              </w:rPr>
              <w:t>65</w:t>
            </w:r>
          </w:p>
        </w:tc>
        <w:tc>
          <w:tcPr>
            <w:tcW w:w="3800" w:type="dxa"/>
            <w:tcMar>
              <w:top w:w="80" w:type="dxa"/>
              <w:left w:w="100" w:type="dxa"/>
              <w:bottom w:w="80" w:type="dxa"/>
              <w:right w:w="100" w:type="dxa"/>
            </w:tcMar>
          </w:tcPr>
          <w:p w14:paraId="6F6C1827" w14:textId="77777777" w:rsidR="00527251" w:rsidRDefault="00000000" w:rsidP="004A120C">
            <w:pPr>
              <w:jc w:val="center"/>
            </w:pPr>
            <w:r>
              <w:rPr>
                <w:sz w:val="19"/>
                <w:szCs w:val="19"/>
              </w:rPr>
              <w:t>0.36%</w:t>
            </w:r>
          </w:p>
        </w:tc>
      </w:tr>
    </w:tbl>
    <w:p w14:paraId="69EBB443" w14:textId="77777777" w:rsidR="00527251" w:rsidRDefault="00527251" w:rsidP="004A120C">
      <w:pPr>
        <w:spacing w:after="140"/>
        <w:jc w:val="center"/>
      </w:pPr>
    </w:p>
    <w:p w14:paraId="126F4DCD" w14:textId="3CDE0C02" w:rsidR="00527251" w:rsidRDefault="00000000" w:rsidP="004A120C">
      <w:pPr>
        <w:spacing w:after="140"/>
        <w:jc w:val="both"/>
      </w:pPr>
      <w:r>
        <w:t xml:space="preserve">Reading: the two largest leaks by volume are </w:t>
      </w:r>
      <w:proofErr w:type="spellStart"/>
      <w:r>
        <w:t>Lead→Attempted</w:t>
      </w:r>
      <w:proofErr w:type="spellEnd"/>
      <w:r>
        <w:t xml:space="preserve"> and </w:t>
      </w:r>
      <w:proofErr w:type="spellStart"/>
      <w:r>
        <w:t>Attempted→Connected</w:t>
      </w:r>
      <w:proofErr w:type="spellEnd"/>
      <w:r>
        <w:t xml:space="preserve">, together accounting for roughly 70% of all leads. </w:t>
      </w:r>
      <w:proofErr w:type="spellStart"/>
      <w:r>
        <w:t>Lead→Attempted</w:t>
      </w:r>
      <w:proofErr w:type="spellEnd"/>
      <w:r>
        <w:t xml:space="preserve"> (34.2% of all leads never called) is the more actionable of the two, since it is entirely within operational control no candidate </w:t>
      </w:r>
      <w:proofErr w:type="spellStart"/>
      <w:r>
        <w:t>behavior</w:t>
      </w:r>
      <w:proofErr w:type="spellEnd"/>
      <w:r>
        <w:t xml:space="preserve"> is involved, only call-</w:t>
      </w:r>
      <w:proofErr w:type="spellStart"/>
      <w:r>
        <w:t>center</w:t>
      </w:r>
      <w:proofErr w:type="spellEnd"/>
      <w:r>
        <w:t xml:space="preserve"> capacity and prioritization. </w:t>
      </w:r>
      <w:proofErr w:type="spellStart"/>
      <w:r>
        <w:t>Attempted→Connected</w:t>
      </w:r>
      <w:proofErr w:type="spellEnd"/>
      <w:r>
        <w:t xml:space="preserve"> depends partly on candidate availability, so is comparatively harder to move. </w:t>
      </w:r>
      <w:proofErr w:type="spellStart"/>
      <w:r>
        <w:t>Connected→Interested</w:t>
      </w:r>
      <w:proofErr w:type="spellEnd"/>
      <w:r>
        <w:t xml:space="preserve"> is also large in absolute count but is complicated by the Interested-tagging inconsistency documented in Section 4: some of this 'drop' is agents not applying the tag rather than candidates genuinely disengaging.</w:t>
      </w:r>
    </w:p>
    <w:p w14:paraId="530874AF" w14:textId="0F1CEDB9" w:rsidR="00527251" w:rsidRDefault="00000000" w:rsidP="004A120C">
      <w:pPr>
        <w:spacing w:after="140"/>
        <w:jc w:val="both"/>
      </w:pPr>
      <w:r>
        <w:t xml:space="preserve">Which of these are causal vs. descriptive: the funnel counts themselves are purely descriptive they say where volume is lost, not why. Whether calling a lead sooner, or calling it more times, </w:t>
      </w:r>
      <w:proofErr w:type="gramStart"/>
      <w:r>
        <w:t>actually increases</w:t>
      </w:r>
      <w:proofErr w:type="gramEnd"/>
      <w:r>
        <w:t xml:space="preserve"> connect/FT probability cannot be established from this data alone, since call timing/count is not randomly assigned (agents likely prioritize leads they judge as promising, which would bias any naive before/after comparison). Any operational change based on this funnel should be validated with an A/B test (Section 10) before being treated as causal.</w:t>
      </w:r>
    </w:p>
    <w:p w14:paraId="067134CB" w14:textId="77777777" w:rsidR="00527251" w:rsidRPr="004A120C" w:rsidRDefault="00000000">
      <w:pPr>
        <w:pStyle w:val="Heading1"/>
        <w:spacing w:before="320" w:after="160"/>
        <w:rPr>
          <w:color w:val="E97132" w:themeColor="accent2"/>
        </w:rPr>
      </w:pPr>
      <w:r w:rsidRPr="004A120C">
        <w:rPr>
          <w:color w:val="E97132" w:themeColor="accent2"/>
        </w:rPr>
        <w:t>6. Cohort Analysis &amp; Top Performing Cohorts</w:t>
      </w:r>
    </w:p>
    <w:p w14:paraId="400313B5" w14:textId="77777777" w:rsidR="00527251" w:rsidRDefault="00000000" w:rsidP="004A120C">
      <w:pPr>
        <w:spacing w:after="140"/>
        <w:jc w:val="both"/>
      </w:pPr>
      <w:r>
        <w:t xml:space="preserve">Metric chosen: Lead → </w:t>
      </w:r>
      <w:proofErr w:type="spellStart"/>
      <w:r>
        <w:t>FT_after_upload</w:t>
      </w:r>
      <w:proofErr w:type="spellEnd"/>
      <w:r>
        <w:t xml:space="preserve"> conversion rate. This is the end business outcome (not an intermediate proxy like Interest or Connect rate), and </w:t>
      </w:r>
      <w:proofErr w:type="spellStart"/>
      <w:r>
        <w:t>FT_after_upload</w:t>
      </w:r>
      <w:proofErr w:type="spellEnd"/>
      <w:r>
        <w:t xml:space="preserve"> is the more complete of the two FT fields (54 events vs. 17 for </w:t>
      </w:r>
      <w:proofErr w:type="spellStart"/>
      <w:r>
        <w:t>FT_after_first_attempt</w:t>
      </w:r>
      <w:proofErr w:type="spellEnd"/>
      <w:r>
        <w:t>).</w:t>
      </w:r>
    </w:p>
    <w:p w14:paraId="5117D6ED" w14:textId="77777777" w:rsidR="00527251" w:rsidRDefault="00000000">
      <w:pPr>
        <w:spacing w:after="140"/>
      </w:pPr>
      <w:r>
        <w:t>Filters applied, and why:</w:t>
      </w:r>
    </w:p>
    <w:p w14:paraId="1A9D2994" w14:textId="43E0EF35" w:rsidR="00527251" w:rsidRDefault="00000000" w:rsidP="004A120C">
      <w:pPr>
        <w:pStyle w:val="ListParagraph"/>
        <w:numPr>
          <w:ilvl w:val="0"/>
          <w:numId w:val="1"/>
        </w:numPr>
        <w:spacing w:after="80"/>
        <w:jc w:val="both"/>
      </w:pPr>
      <w:r>
        <w:t xml:space="preserve">Minimum size: leads ≥ 1,000. Below this, a conversion rate is a single-event artifact e.g. a cohort with 1 lead and 0 FT is not meaningfully '0%'; it is unmeasured. This threshold was chosen because it is the point at which the 11 largest cohorts (of 16) fall, cleanly separating them from 5 near-zero-volume cohorts </w:t>
      </w:r>
      <w:r w:rsidR="004A120C">
        <w:br/>
      </w:r>
      <w:r>
        <w:t>(1</w:t>
      </w:r>
      <w:r w:rsidR="004A120C">
        <w:t>-</w:t>
      </w:r>
      <w:r>
        <w:t>3 leads each).</w:t>
      </w:r>
    </w:p>
    <w:p w14:paraId="1A50C053" w14:textId="77777777" w:rsidR="00527251" w:rsidRDefault="00000000" w:rsidP="004A120C">
      <w:pPr>
        <w:pStyle w:val="ListParagraph"/>
        <w:numPr>
          <w:ilvl w:val="0"/>
          <w:numId w:val="1"/>
        </w:numPr>
        <w:spacing w:after="80"/>
        <w:jc w:val="both"/>
      </w:pPr>
      <w:r>
        <w:lastRenderedPageBreak/>
        <w:t>Minimum maturity: age ≥ 5 days since upload. FT events in this data take well over a week to register even in cohorts that eventually convert well (e.g. Khanna-2W, uploaded 10 days before the data's latest date, and Single Referral, 12 days). Comparing a 0-day-old cohort's 0% FT rate to a 12-day-old cohort's 0.9% rate would penalize the newer cohort purely for not having had time to convert yet (right-censoring).</w:t>
      </w:r>
    </w:p>
    <w:p w14:paraId="26EEF46A" w14:textId="77777777" w:rsidR="00527251" w:rsidRPr="004A120C" w:rsidRDefault="00000000">
      <w:pPr>
        <w:pStyle w:val="Heading2"/>
        <w:spacing w:before="240" w:after="120"/>
        <w:rPr>
          <w:color w:val="E97132" w:themeColor="accent2"/>
        </w:rPr>
      </w:pPr>
      <w:r w:rsidRPr="004A120C">
        <w:rPr>
          <w:color w:val="E97132" w:themeColor="accent2"/>
        </w:rPr>
        <w:t>Top 3 cohorts</w:t>
      </w:r>
    </w:p>
    <w:tbl>
      <w:tblPr>
        <w:tblW w:w="10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1600"/>
        <w:gridCol w:w="1700"/>
        <w:gridCol w:w="1200"/>
        <w:gridCol w:w="1500"/>
      </w:tblGrid>
      <w:tr w:rsidR="00527251" w:rsidRPr="004A120C" w14:paraId="0AFED764" w14:textId="77777777" w:rsidTr="0037436D">
        <w:tblPrEx>
          <w:tblCellMar>
            <w:top w:w="0" w:type="dxa"/>
            <w:bottom w:w="0" w:type="dxa"/>
          </w:tblCellMar>
        </w:tblPrEx>
        <w:trPr>
          <w:tblHeader/>
          <w:jc w:val="center"/>
        </w:trPr>
        <w:tc>
          <w:tcPr>
            <w:tcW w:w="900" w:type="dxa"/>
            <w:shd w:val="clear" w:color="auto" w:fill="FFC000"/>
            <w:tcMar>
              <w:top w:w="80" w:type="dxa"/>
              <w:left w:w="100" w:type="dxa"/>
              <w:bottom w:w="80" w:type="dxa"/>
              <w:right w:w="100" w:type="dxa"/>
            </w:tcMar>
          </w:tcPr>
          <w:p w14:paraId="38234C31" w14:textId="77777777" w:rsidR="00527251" w:rsidRPr="004A120C" w:rsidRDefault="00000000" w:rsidP="004A120C">
            <w:pPr>
              <w:jc w:val="center"/>
              <w:rPr>
                <w:color w:val="000000" w:themeColor="text1"/>
              </w:rPr>
            </w:pPr>
            <w:r w:rsidRPr="004A120C">
              <w:rPr>
                <w:b/>
                <w:bCs/>
                <w:color w:val="000000" w:themeColor="text1"/>
                <w:sz w:val="19"/>
                <w:szCs w:val="19"/>
              </w:rPr>
              <w:t>Rank</w:t>
            </w:r>
          </w:p>
        </w:tc>
        <w:tc>
          <w:tcPr>
            <w:tcW w:w="3400" w:type="dxa"/>
            <w:shd w:val="clear" w:color="auto" w:fill="FFC000"/>
            <w:tcMar>
              <w:top w:w="80" w:type="dxa"/>
              <w:left w:w="100" w:type="dxa"/>
              <w:bottom w:w="80" w:type="dxa"/>
              <w:right w:w="100" w:type="dxa"/>
            </w:tcMar>
          </w:tcPr>
          <w:p w14:paraId="3D2ECACB" w14:textId="77777777" w:rsidR="00527251" w:rsidRPr="004A120C" w:rsidRDefault="00000000" w:rsidP="004A120C">
            <w:pPr>
              <w:jc w:val="center"/>
              <w:rPr>
                <w:color w:val="000000" w:themeColor="text1"/>
              </w:rPr>
            </w:pPr>
            <w:r w:rsidRPr="004A120C">
              <w:rPr>
                <w:b/>
                <w:bCs/>
                <w:color w:val="000000" w:themeColor="text1"/>
                <w:sz w:val="19"/>
                <w:szCs w:val="19"/>
              </w:rPr>
              <w:t>Cohort</w:t>
            </w:r>
          </w:p>
        </w:tc>
        <w:tc>
          <w:tcPr>
            <w:tcW w:w="1600" w:type="dxa"/>
            <w:shd w:val="clear" w:color="auto" w:fill="FFC000"/>
            <w:tcMar>
              <w:top w:w="80" w:type="dxa"/>
              <w:left w:w="100" w:type="dxa"/>
              <w:bottom w:w="80" w:type="dxa"/>
              <w:right w:w="100" w:type="dxa"/>
            </w:tcMar>
          </w:tcPr>
          <w:p w14:paraId="4726A32A" w14:textId="77777777" w:rsidR="00527251" w:rsidRPr="004A120C" w:rsidRDefault="00000000" w:rsidP="004A120C">
            <w:pPr>
              <w:jc w:val="center"/>
              <w:rPr>
                <w:color w:val="000000" w:themeColor="text1"/>
              </w:rPr>
            </w:pPr>
            <w:r w:rsidRPr="004A120C">
              <w:rPr>
                <w:b/>
                <w:bCs/>
                <w:color w:val="000000" w:themeColor="text1"/>
                <w:sz w:val="19"/>
                <w:szCs w:val="19"/>
              </w:rPr>
              <w:t>Leads</w:t>
            </w:r>
          </w:p>
        </w:tc>
        <w:tc>
          <w:tcPr>
            <w:tcW w:w="1700" w:type="dxa"/>
            <w:shd w:val="clear" w:color="auto" w:fill="FFC000"/>
            <w:tcMar>
              <w:top w:w="80" w:type="dxa"/>
              <w:left w:w="100" w:type="dxa"/>
              <w:bottom w:w="80" w:type="dxa"/>
              <w:right w:w="100" w:type="dxa"/>
            </w:tcMar>
          </w:tcPr>
          <w:p w14:paraId="304E5ECC" w14:textId="77777777" w:rsidR="00527251" w:rsidRPr="004A120C" w:rsidRDefault="00000000" w:rsidP="004A120C">
            <w:pPr>
              <w:jc w:val="center"/>
              <w:rPr>
                <w:color w:val="000000" w:themeColor="text1"/>
              </w:rPr>
            </w:pPr>
            <w:r w:rsidRPr="004A120C">
              <w:rPr>
                <w:b/>
                <w:bCs/>
                <w:color w:val="000000" w:themeColor="text1"/>
                <w:sz w:val="19"/>
                <w:szCs w:val="19"/>
              </w:rPr>
              <w:t>Age (days)</w:t>
            </w:r>
          </w:p>
        </w:tc>
        <w:tc>
          <w:tcPr>
            <w:tcW w:w="1200" w:type="dxa"/>
            <w:shd w:val="clear" w:color="auto" w:fill="FFC000"/>
            <w:tcMar>
              <w:top w:w="80" w:type="dxa"/>
              <w:left w:w="100" w:type="dxa"/>
              <w:bottom w:w="80" w:type="dxa"/>
              <w:right w:w="100" w:type="dxa"/>
            </w:tcMar>
          </w:tcPr>
          <w:p w14:paraId="49977819" w14:textId="77777777" w:rsidR="00527251" w:rsidRPr="004A120C" w:rsidRDefault="00000000" w:rsidP="004A120C">
            <w:pPr>
              <w:jc w:val="center"/>
              <w:rPr>
                <w:color w:val="000000" w:themeColor="text1"/>
              </w:rPr>
            </w:pPr>
            <w:r w:rsidRPr="004A120C">
              <w:rPr>
                <w:b/>
                <w:bCs/>
                <w:color w:val="000000" w:themeColor="text1"/>
                <w:sz w:val="19"/>
                <w:szCs w:val="19"/>
              </w:rPr>
              <w:t>FT</w:t>
            </w:r>
          </w:p>
        </w:tc>
        <w:tc>
          <w:tcPr>
            <w:tcW w:w="1500" w:type="dxa"/>
            <w:shd w:val="clear" w:color="auto" w:fill="FFC000"/>
            <w:tcMar>
              <w:top w:w="80" w:type="dxa"/>
              <w:left w:w="100" w:type="dxa"/>
              <w:bottom w:w="80" w:type="dxa"/>
              <w:right w:w="100" w:type="dxa"/>
            </w:tcMar>
          </w:tcPr>
          <w:p w14:paraId="52E73591" w14:textId="77777777" w:rsidR="00527251" w:rsidRPr="004A120C" w:rsidRDefault="00000000" w:rsidP="004A120C">
            <w:pPr>
              <w:jc w:val="center"/>
              <w:rPr>
                <w:color w:val="000000" w:themeColor="text1"/>
              </w:rPr>
            </w:pPr>
            <w:proofErr w:type="spellStart"/>
            <w:r w:rsidRPr="004A120C">
              <w:rPr>
                <w:b/>
                <w:bCs/>
                <w:color w:val="000000" w:themeColor="text1"/>
                <w:sz w:val="19"/>
                <w:szCs w:val="19"/>
              </w:rPr>
              <w:t>Lead→FT</w:t>
            </w:r>
            <w:proofErr w:type="spellEnd"/>
            <w:r w:rsidRPr="004A120C">
              <w:rPr>
                <w:b/>
                <w:bCs/>
                <w:color w:val="000000" w:themeColor="text1"/>
                <w:sz w:val="19"/>
                <w:szCs w:val="19"/>
              </w:rPr>
              <w:t xml:space="preserve"> %</w:t>
            </w:r>
          </w:p>
        </w:tc>
      </w:tr>
      <w:tr w:rsidR="00527251" w14:paraId="2C84FF0D" w14:textId="77777777" w:rsidTr="0037436D">
        <w:tblPrEx>
          <w:tblCellMar>
            <w:top w:w="0" w:type="dxa"/>
            <w:bottom w:w="0" w:type="dxa"/>
          </w:tblCellMar>
        </w:tblPrEx>
        <w:trPr>
          <w:jc w:val="center"/>
        </w:trPr>
        <w:tc>
          <w:tcPr>
            <w:tcW w:w="900" w:type="dxa"/>
            <w:tcMar>
              <w:top w:w="80" w:type="dxa"/>
              <w:left w:w="100" w:type="dxa"/>
              <w:bottom w:w="80" w:type="dxa"/>
              <w:right w:w="100" w:type="dxa"/>
            </w:tcMar>
          </w:tcPr>
          <w:p w14:paraId="6D99D764" w14:textId="77777777" w:rsidR="00527251" w:rsidRDefault="00000000" w:rsidP="004A120C">
            <w:pPr>
              <w:jc w:val="center"/>
            </w:pPr>
            <w:r>
              <w:rPr>
                <w:sz w:val="19"/>
                <w:szCs w:val="19"/>
              </w:rPr>
              <w:t>1</w:t>
            </w:r>
          </w:p>
        </w:tc>
        <w:tc>
          <w:tcPr>
            <w:tcW w:w="3400" w:type="dxa"/>
            <w:tcMar>
              <w:top w:w="80" w:type="dxa"/>
              <w:left w:w="100" w:type="dxa"/>
              <w:bottom w:w="80" w:type="dxa"/>
              <w:right w:w="100" w:type="dxa"/>
            </w:tcMar>
          </w:tcPr>
          <w:p w14:paraId="41E8FCC8" w14:textId="15E7F8A2" w:rsidR="00527251" w:rsidRDefault="00000000" w:rsidP="004A120C">
            <w:pPr>
              <w:jc w:val="center"/>
            </w:pPr>
            <w:r>
              <w:rPr>
                <w:sz w:val="19"/>
                <w:szCs w:val="19"/>
              </w:rPr>
              <w:t xml:space="preserve">Single Referral &gt; 7 days </w:t>
            </w:r>
            <w:r w:rsidR="004A120C">
              <w:rPr>
                <w:sz w:val="19"/>
                <w:szCs w:val="19"/>
              </w:rPr>
              <w:t>-</w:t>
            </w:r>
            <w:r>
              <w:rPr>
                <w:sz w:val="19"/>
                <w:szCs w:val="19"/>
              </w:rPr>
              <w:t xml:space="preserve"> 24th Jul</w:t>
            </w:r>
          </w:p>
        </w:tc>
        <w:tc>
          <w:tcPr>
            <w:tcW w:w="1600" w:type="dxa"/>
            <w:tcMar>
              <w:top w:w="80" w:type="dxa"/>
              <w:left w:w="100" w:type="dxa"/>
              <w:bottom w:w="80" w:type="dxa"/>
              <w:right w:w="100" w:type="dxa"/>
            </w:tcMar>
          </w:tcPr>
          <w:p w14:paraId="22365C66" w14:textId="77777777" w:rsidR="00527251" w:rsidRDefault="00000000" w:rsidP="004A120C">
            <w:pPr>
              <w:jc w:val="center"/>
            </w:pPr>
            <w:r>
              <w:rPr>
                <w:sz w:val="19"/>
                <w:szCs w:val="19"/>
              </w:rPr>
              <w:t>1,500</w:t>
            </w:r>
          </w:p>
        </w:tc>
        <w:tc>
          <w:tcPr>
            <w:tcW w:w="1700" w:type="dxa"/>
            <w:tcMar>
              <w:top w:w="80" w:type="dxa"/>
              <w:left w:w="100" w:type="dxa"/>
              <w:bottom w:w="80" w:type="dxa"/>
              <w:right w:w="100" w:type="dxa"/>
            </w:tcMar>
          </w:tcPr>
          <w:p w14:paraId="1A83836F" w14:textId="77777777" w:rsidR="00527251" w:rsidRDefault="00000000" w:rsidP="004A120C">
            <w:pPr>
              <w:jc w:val="center"/>
            </w:pPr>
            <w:r>
              <w:rPr>
                <w:sz w:val="19"/>
                <w:szCs w:val="19"/>
              </w:rPr>
              <w:t>12</w:t>
            </w:r>
          </w:p>
        </w:tc>
        <w:tc>
          <w:tcPr>
            <w:tcW w:w="1200" w:type="dxa"/>
            <w:tcMar>
              <w:top w:w="80" w:type="dxa"/>
              <w:left w:w="100" w:type="dxa"/>
              <w:bottom w:w="80" w:type="dxa"/>
              <w:right w:w="100" w:type="dxa"/>
            </w:tcMar>
          </w:tcPr>
          <w:p w14:paraId="4255ECA6" w14:textId="77777777" w:rsidR="00527251" w:rsidRDefault="00000000" w:rsidP="004A120C">
            <w:pPr>
              <w:jc w:val="center"/>
            </w:pPr>
            <w:r>
              <w:rPr>
                <w:sz w:val="19"/>
                <w:szCs w:val="19"/>
              </w:rPr>
              <w:t>14</w:t>
            </w:r>
          </w:p>
        </w:tc>
        <w:tc>
          <w:tcPr>
            <w:tcW w:w="1500" w:type="dxa"/>
            <w:tcMar>
              <w:top w:w="80" w:type="dxa"/>
              <w:left w:w="100" w:type="dxa"/>
              <w:bottom w:w="80" w:type="dxa"/>
              <w:right w:w="100" w:type="dxa"/>
            </w:tcMar>
          </w:tcPr>
          <w:p w14:paraId="75648666" w14:textId="77777777" w:rsidR="00527251" w:rsidRDefault="00000000" w:rsidP="004A120C">
            <w:pPr>
              <w:jc w:val="center"/>
            </w:pPr>
            <w:r>
              <w:rPr>
                <w:sz w:val="19"/>
                <w:szCs w:val="19"/>
              </w:rPr>
              <w:t>0.933%</w:t>
            </w:r>
          </w:p>
        </w:tc>
      </w:tr>
      <w:tr w:rsidR="00527251" w14:paraId="3598D421" w14:textId="77777777" w:rsidTr="0037436D">
        <w:tblPrEx>
          <w:tblCellMar>
            <w:top w:w="0" w:type="dxa"/>
            <w:bottom w:w="0" w:type="dxa"/>
          </w:tblCellMar>
        </w:tblPrEx>
        <w:trPr>
          <w:jc w:val="center"/>
        </w:trPr>
        <w:tc>
          <w:tcPr>
            <w:tcW w:w="900" w:type="dxa"/>
            <w:shd w:val="clear" w:color="auto" w:fill="F2F2F2"/>
            <w:tcMar>
              <w:top w:w="80" w:type="dxa"/>
              <w:left w:w="100" w:type="dxa"/>
              <w:bottom w:w="80" w:type="dxa"/>
              <w:right w:w="100" w:type="dxa"/>
            </w:tcMar>
          </w:tcPr>
          <w:p w14:paraId="05396347" w14:textId="77777777" w:rsidR="00527251" w:rsidRDefault="00000000" w:rsidP="004A120C">
            <w:pPr>
              <w:jc w:val="center"/>
            </w:pPr>
            <w:r>
              <w:rPr>
                <w:sz w:val="19"/>
                <w:szCs w:val="19"/>
              </w:rPr>
              <w:t>2</w:t>
            </w:r>
          </w:p>
        </w:tc>
        <w:tc>
          <w:tcPr>
            <w:tcW w:w="3400" w:type="dxa"/>
            <w:shd w:val="clear" w:color="auto" w:fill="F2F2F2"/>
            <w:tcMar>
              <w:top w:w="80" w:type="dxa"/>
              <w:left w:w="100" w:type="dxa"/>
              <w:bottom w:w="80" w:type="dxa"/>
              <w:right w:w="100" w:type="dxa"/>
            </w:tcMar>
          </w:tcPr>
          <w:p w14:paraId="05A24E33" w14:textId="3EF1DBAD" w:rsidR="00527251" w:rsidRDefault="00000000" w:rsidP="004A120C">
            <w:pPr>
              <w:jc w:val="center"/>
            </w:pPr>
            <w:r>
              <w:rPr>
                <w:sz w:val="19"/>
                <w:szCs w:val="19"/>
              </w:rPr>
              <w:t xml:space="preserve">Khanna </w:t>
            </w:r>
            <w:r w:rsidR="004A120C">
              <w:rPr>
                <w:sz w:val="19"/>
                <w:szCs w:val="19"/>
              </w:rPr>
              <w:t>-</w:t>
            </w:r>
            <w:r>
              <w:rPr>
                <w:sz w:val="19"/>
                <w:szCs w:val="19"/>
              </w:rPr>
              <w:t xml:space="preserve"> 2W 26th Jul</w:t>
            </w:r>
          </w:p>
        </w:tc>
        <w:tc>
          <w:tcPr>
            <w:tcW w:w="1600" w:type="dxa"/>
            <w:shd w:val="clear" w:color="auto" w:fill="F2F2F2"/>
            <w:tcMar>
              <w:top w:w="80" w:type="dxa"/>
              <w:left w:w="100" w:type="dxa"/>
              <w:bottom w:w="80" w:type="dxa"/>
              <w:right w:w="100" w:type="dxa"/>
            </w:tcMar>
          </w:tcPr>
          <w:p w14:paraId="3E9E9EDE" w14:textId="77777777" w:rsidR="00527251" w:rsidRDefault="00000000" w:rsidP="004A120C">
            <w:pPr>
              <w:jc w:val="center"/>
            </w:pPr>
            <w:r>
              <w:rPr>
                <w:sz w:val="19"/>
                <w:szCs w:val="19"/>
              </w:rPr>
              <w:t>1,546</w:t>
            </w:r>
          </w:p>
        </w:tc>
        <w:tc>
          <w:tcPr>
            <w:tcW w:w="1700" w:type="dxa"/>
            <w:shd w:val="clear" w:color="auto" w:fill="F2F2F2"/>
            <w:tcMar>
              <w:top w:w="80" w:type="dxa"/>
              <w:left w:w="100" w:type="dxa"/>
              <w:bottom w:w="80" w:type="dxa"/>
              <w:right w:w="100" w:type="dxa"/>
            </w:tcMar>
          </w:tcPr>
          <w:p w14:paraId="66418828" w14:textId="77777777" w:rsidR="00527251" w:rsidRDefault="00000000" w:rsidP="004A120C">
            <w:pPr>
              <w:jc w:val="center"/>
            </w:pPr>
            <w:r>
              <w:rPr>
                <w:sz w:val="19"/>
                <w:szCs w:val="19"/>
              </w:rPr>
              <w:t>10</w:t>
            </w:r>
          </w:p>
        </w:tc>
        <w:tc>
          <w:tcPr>
            <w:tcW w:w="1200" w:type="dxa"/>
            <w:shd w:val="clear" w:color="auto" w:fill="F2F2F2"/>
            <w:tcMar>
              <w:top w:w="80" w:type="dxa"/>
              <w:left w:w="100" w:type="dxa"/>
              <w:bottom w:w="80" w:type="dxa"/>
              <w:right w:w="100" w:type="dxa"/>
            </w:tcMar>
          </w:tcPr>
          <w:p w14:paraId="7B115ABE" w14:textId="77777777" w:rsidR="00527251" w:rsidRDefault="00000000" w:rsidP="004A120C">
            <w:pPr>
              <w:jc w:val="center"/>
            </w:pPr>
            <w:r>
              <w:rPr>
                <w:sz w:val="19"/>
                <w:szCs w:val="19"/>
              </w:rPr>
              <w:t>14</w:t>
            </w:r>
          </w:p>
        </w:tc>
        <w:tc>
          <w:tcPr>
            <w:tcW w:w="1500" w:type="dxa"/>
            <w:shd w:val="clear" w:color="auto" w:fill="F2F2F2"/>
            <w:tcMar>
              <w:top w:w="80" w:type="dxa"/>
              <w:left w:w="100" w:type="dxa"/>
              <w:bottom w:w="80" w:type="dxa"/>
              <w:right w:w="100" w:type="dxa"/>
            </w:tcMar>
          </w:tcPr>
          <w:p w14:paraId="63D320A9" w14:textId="77777777" w:rsidR="00527251" w:rsidRDefault="00000000" w:rsidP="004A120C">
            <w:pPr>
              <w:jc w:val="center"/>
            </w:pPr>
            <w:r>
              <w:rPr>
                <w:sz w:val="19"/>
                <w:szCs w:val="19"/>
              </w:rPr>
              <w:t>0.906%</w:t>
            </w:r>
          </w:p>
        </w:tc>
      </w:tr>
      <w:tr w:rsidR="00527251" w14:paraId="1A70AC55" w14:textId="77777777" w:rsidTr="0037436D">
        <w:tblPrEx>
          <w:tblCellMar>
            <w:top w:w="0" w:type="dxa"/>
            <w:bottom w:w="0" w:type="dxa"/>
          </w:tblCellMar>
        </w:tblPrEx>
        <w:trPr>
          <w:jc w:val="center"/>
        </w:trPr>
        <w:tc>
          <w:tcPr>
            <w:tcW w:w="900" w:type="dxa"/>
            <w:tcMar>
              <w:top w:w="80" w:type="dxa"/>
              <w:left w:w="100" w:type="dxa"/>
              <w:bottom w:w="80" w:type="dxa"/>
              <w:right w:w="100" w:type="dxa"/>
            </w:tcMar>
          </w:tcPr>
          <w:p w14:paraId="430EBC92" w14:textId="77777777" w:rsidR="00527251" w:rsidRDefault="00000000" w:rsidP="004A120C">
            <w:pPr>
              <w:jc w:val="center"/>
            </w:pPr>
            <w:r>
              <w:rPr>
                <w:sz w:val="19"/>
                <w:szCs w:val="19"/>
              </w:rPr>
              <w:t>3</w:t>
            </w:r>
          </w:p>
        </w:tc>
        <w:tc>
          <w:tcPr>
            <w:tcW w:w="3400" w:type="dxa"/>
            <w:tcMar>
              <w:top w:w="80" w:type="dxa"/>
              <w:left w:w="100" w:type="dxa"/>
              <w:bottom w:w="80" w:type="dxa"/>
              <w:right w:w="100" w:type="dxa"/>
            </w:tcMar>
          </w:tcPr>
          <w:p w14:paraId="27650AED" w14:textId="77777777" w:rsidR="00527251" w:rsidRDefault="00000000" w:rsidP="004A120C">
            <w:pPr>
              <w:jc w:val="center"/>
            </w:pPr>
            <w:proofErr w:type="spellStart"/>
            <w:r>
              <w:rPr>
                <w:sz w:val="19"/>
                <w:szCs w:val="19"/>
              </w:rPr>
              <w:t>PreOb</w:t>
            </w:r>
            <w:proofErr w:type="spellEnd"/>
            <w:r>
              <w:rPr>
                <w:sz w:val="19"/>
                <w:szCs w:val="19"/>
              </w:rPr>
              <w:t>-Ob Fees Paid 29th Jul (set 1)</w:t>
            </w:r>
          </w:p>
        </w:tc>
        <w:tc>
          <w:tcPr>
            <w:tcW w:w="1600" w:type="dxa"/>
            <w:tcMar>
              <w:top w:w="80" w:type="dxa"/>
              <w:left w:w="100" w:type="dxa"/>
              <w:bottom w:w="80" w:type="dxa"/>
              <w:right w:w="100" w:type="dxa"/>
            </w:tcMar>
          </w:tcPr>
          <w:p w14:paraId="6A60F06D" w14:textId="77777777" w:rsidR="00527251" w:rsidRDefault="00000000" w:rsidP="004A120C">
            <w:pPr>
              <w:jc w:val="center"/>
            </w:pPr>
            <w:r>
              <w:rPr>
                <w:sz w:val="19"/>
                <w:szCs w:val="19"/>
              </w:rPr>
              <w:t>1,483</w:t>
            </w:r>
          </w:p>
        </w:tc>
        <w:tc>
          <w:tcPr>
            <w:tcW w:w="1700" w:type="dxa"/>
            <w:tcMar>
              <w:top w:w="80" w:type="dxa"/>
              <w:left w:w="100" w:type="dxa"/>
              <w:bottom w:w="80" w:type="dxa"/>
              <w:right w:w="100" w:type="dxa"/>
            </w:tcMar>
          </w:tcPr>
          <w:p w14:paraId="23F466A2" w14:textId="77777777" w:rsidR="00527251" w:rsidRDefault="00000000" w:rsidP="004A120C">
            <w:pPr>
              <w:jc w:val="center"/>
            </w:pPr>
            <w:r>
              <w:rPr>
                <w:sz w:val="19"/>
                <w:szCs w:val="19"/>
              </w:rPr>
              <w:t>8</w:t>
            </w:r>
          </w:p>
        </w:tc>
        <w:tc>
          <w:tcPr>
            <w:tcW w:w="1200" w:type="dxa"/>
            <w:tcMar>
              <w:top w:w="80" w:type="dxa"/>
              <w:left w:w="100" w:type="dxa"/>
              <w:bottom w:w="80" w:type="dxa"/>
              <w:right w:w="100" w:type="dxa"/>
            </w:tcMar>
          </w:tcPr>
          <w:p w14:paraId="721210F1" w14:textId="77777777" w:rsidR="00527251" w:rsidRDefault="00000000" w:rsidP="004A120C">
            <w:pPr>
              <w:jc w:val="center"/>
            </w:pPr>
            <w:r>
              <w:rPr>
                <w:sz w:val="19"/>
                <w:szCs w:val="19"/>
              </w:rPr>
              <w:t>7</w:t>
            </w:r>
          </w:p>
        </w:tc>
        <w:tc>
          <w:tcPr>
            <w:tcW w:w="1500" w:type="dxa"/>
            <w:tcMar>
              <w:top w:w="80" w:type="dxa"/>
              <w:left w:w="100" w:type="dxa"/>
              <w:bottom w:w="80" w:type="dxa"/>
              <w:right w:w="100" w:type="dxa"/>
            </w:tcMar>
          </w:tcPr>
          <w:p w14:paraId="3A20E151" w14:textId="77777777" w:rsidR="00527251" w:rsidRDefault="00000000" w:rsidP="004A120C">
            <w:pPr>
              <w:jc w:val="center"/>
            </w:pPr>
            <w:r>
              <w:rPr>
                <w:sz w:val="19"/>
                <w:szCs w:val="19"/>
              </w:rPr>
              <w:t>0.472%</w:t>
            </w:r>
          </w:p>
        </w:tc>
      </w:tr>
    </w:tbl>
    <w:p w14:paraId="6F8FEC6D" w14:textId="77777777" w:rsidR="00527251" w:rsidRDefault="00527251">
      <w:pPr>
        <w:spacing w:after="140"/>
      </w:pPr>
    </w:p>
    <w:p w14:paraId="49AFBCE6" w14:textId="77777777" w:rsidR="004A120C" w:rsidRDefault="00000000" w:rsidP="004A120C">
      <w:pPr>
        <w:spacing w:after="140"/>
        <w:jc w:val="both"/>
      </w:pPr>
      <w:r>
        <w:t xml:space="preserve">Is the top cohort genuinely strong, or just small-sample noise? At 14/1,500 vs. 14/1,546, ranks 1 and 2 are close enough that their relative order should not be over-read with only 14 events each, a couple of leads swinging the outcome either way could flip the ranking. </w:t>
      </w:r>
    </w:p>
    <w:p w14:paraId="54AD7EA9" w14:textId="77777777" w:rsidR="004A120C" w:rsidRDefault="00000000" w:rsidP="004A120C">
      <w:pPr>
        <w:spacing w:after="140"/>
        <w:jc w:val="both"/>
      </w:pPr>
      <w:r>
        <w:t xml:space="preserve">What strengthens confidence in the top group as a whole: </w:t>
      </w:r>
    </w:p>
    <w:p w14:paraId="3297C1E7" w14:textId="67F59DA4" w:rsidR="004A120C" w:rsidRDefault="00000000" w:rsidP="004A120C">
      <w:pPr>
        <w:spacing w:after="140"/>
        <w:jc w:val="both"/>
      </w:pPr>
      <w:r>
        <w:t xml:space="preserve">(a) </w:t>
      </w:r>
      <w:proofErr w:type="spellStart"/>
      <w:r>
        <w:t>PreOb</w:t>
      </w:r>
      <w:proofErr w:type="spellEnd"/>
      <w:r>
        <w:t xml:space="preserve">-Ob Fees Paid was uploaded as two independent batches (set 1 and set 2) on consecutive days, and both land in a similar, above-average range (0.47% and 0.45% respectively) a real campaign effect should reproduce across batches, and it does; </w:t>
      </w:r>
    </w:p>
    <w:p w14:paraId="7F6E1099" w14:textId="04725E49" w:rsidR="00527251" w:rsidRDefault="00000000" w:rsidP="004A120C">
      <w:pPr>
        <w:spacing w:after="140"/>
        <w:jc w:val="both"/>
      </w:pPr>
      <w:r>
        <w:t>(b) the driver model in Section 8 independently assigns Single Referral and Khanna-2W positive, cohort-specific coefficients even after controlling for Attempted/Connected/Interested, meaning the effect is not simply explained by those cohorts getting called more.</w:t>
      </w:r>
    </w:p>
    <w:p w14:paraId="3C7FB94A" w14:textId="77777777" w:rsidR="00527251" w:rsidRPr="004A120C" w:rsidRDefault="00000000">
      <w:pPr>
        <w:pStyle w:val="Heading2"/>
        <w:spacing w:before="240" w:after="120"/>
        <w:rPr>
          <w:color w:val="E97132" w:themeColor="accent2"/>
        </w:rPr>
      </w:pPr>
      <w:r w:rsidRPr="004A120C">
        <w:rPr>
          <w:color w:val="E97132" w:themeColor="accent2"/>
        </w:rPr>
        <w:t>Interpretation of the top cohorts</w:t>
      </w:r>
    </w:p>
    <w:p w14:paraId="0AF42188" w14:textId="4D78F036" w:rsidR="00527251" w:rsidRDefault="00000000" w:rsidP="004A120C">
      <w:pPr>
        <w:pStyle w:val="ListParagraph"/>
        <w:numPr>
          <w:ilvl w:val="0"/>
          <w:numId w:val="1"/>
        </w:numPr>
        <w:spacing w:after="80"/>
        <w:jc w:val="both"/>
      </w:pPr>
      <w:r>
        <w:t xml:space="preserve">Single Referral &gt; 7 days </w:t>
      </w:r>
      <w:r w:rsidR="004A120C">
        <w:t>-</w:t>
      </w:r>
      <w:r>
        <w:t xml:space="preserve"> 24th Jul: highest raw and model-adjusted FT rate, despite a very low Interested-tag rate (1.0%) most of its conversions bypass that tag entirely, consistent with referral-sourced candidates arriving with higher pre-existing intent that a phone-tag doesn't capture.</w:t>
      </w:r>
    </w:p>
    <w:p w14:paraId="52B7031F" w14:textId="50EC1E4B" w:rsidR="00527251" w:rsidRDefault="00000000" w:rsidP="004A120C">
      <w:pPr>
        <w:pStyle w:val="ListParagraph"/>
        <w:numPr>
          <w:ilvl w:val="0"/>
          <w:numId w:val="1"/>
        </w:numPr>
        <w:spacing w:after="80"/>
        <w:jc w:val="both"/>
      </w:pPr>
      <w:r>
        <w:t xml:space="preserve">Khanna </w:t>
      </w:r>
      <w:r w:rsidR="004A120C">
        <w:t>-</w:t>
      </w:r>
      <w:r>
        <w:t xml:space="preserve"> 2W 26th Jul: second-highest FT rate with a much higher attempt rate (89%) than Single Referral (97% attempted also, similar) strong operational execution on a cohort that also converts well.</w:t>
      </w:r>
    </w:p>
    <w:p w14:paraId="51FF9640" w14:textId="2DD783C6" w:rsidR="00527251" w:rsidRDefault="00000000" w:rsidP="004A120C">
      <w:pPr>
        <w:pStyle w:val="ListParagraph"/>
        <w:numPr>
          <w:ilvl w:val="0"/>
          <w:numId w:val="1"/>
        </w:numPr>
        <w:spacing w:after="80"/>
        <w:jc w:val="both"/>
      </w:pPr>
      <w:proofErr w:type="spellStart"/>
      <w:r>
        <w:t>PreOb</w:t>
      </w:r>
      <w:proofErr w:type="spellEnd"/>
      <w:r>
        <w:t>-Ob Fees Paid (sets 1 &amp; 2): distinctly higher Interested-tag rate (16%, vs. ~1</w:t>
      </w:r>
      <w:r w:rsidR="004A120C">
        <w:t>-</w:t>
      </w:r>
      <w:r>
        <w:t>5% elsewhere) these are pre-qualified/fee-paid candidates, so agents may be tagging more conservatively-but-accurately here. FT rate is solid but roughly half of ranks 1</w:t>
      </w:r>
      <w:r w:rsidR="004A120C">
        <w:t>-</w:t>
      </w:r>
      <w:r>
        <w:t>2, worth watching as volume scales.</w:t>
      </w:r>
    </w:p>
    <w:p w14:paraId="5533F4DC" w14:textId="7858780D" w:rsidR="00527251" w:rsidRDefault="00000000" w:rsidP="001E439A">
      <w:pPr>
        <w:spacing w:after="140"/>
        <w:jc w:val="both"/>
      </w:pPr>
      <w:r>
        <w:t>Caveat common to all three: base rates are low (7</w:t>
      </w:r>
      <w:r w:rsidR="001E439A">
        <w:t>-</w:t>
      </w:r>
      <w:r>
        <w:t>14 FT events each), so all reported percentages carry real sampling uncertainty; a small operational disruption (agent turnover, a bad calling day) could visibly move next-period numbers even with no change in underlying lead quality.</w:t>
      </w:r>
    </w:p>
    <w:p w14:paraId="34E3FEAA" w14:textId="77777777" w:rsidR="00527251" w:rsidRPr="001E439A" w:rsidRDefault="00000000">
      <w:pPr>
        <w:pStyle w:val="Heading1"/>
        <w:spacing w:before="320" w:after="160"/>
        <w:rPr>
          <w:color w:val="E97132" w:themeColor="accent2"/>
        </w:rPr>
      </w:pPr>
      <w:r w:rsidRPr="001E439A">
        <w:rPr>
          <w:color w:val="E97132" w:themeColor="accent2"/>
        </w:rPr>
        <w:t>7. Aggregation / SQL Logic</w:t>
      </w:r>
    </w:p>
    <w:p w14:paraId="29AD88E4" w14:textId="779C4A08" w:rsidR="00527251" w:rsidRDefault="00000000" w:rsidP="001E439A">
      <w:pPr>
        <w:spacing w:after="140"/>
        <w:jc w:val="both"/>
      </w:pPr>
      <w:r>
        <w:t xml:space="preserve">The equivalent analysis was written as 11 commented </w:t>
      </w:r>
      <w:proofErr w:type="spellStart"/>
      <w:r>
        <w:t>BigQuery</w:t>
      </w:r>
      <w:proofErr w:type="spellEnd"/>
      <w:r>
        <w:t xml:space="preserve"> Standard SQL queries</w:t>
      </w:r>
      <w:r w:rsidR="001E439A">
        <w:t xml:space="preserve"> </w:t>
      </w:r>
      <w:r>
        <w:t>each with a stated business question, logic, and output, using CTEs and SAFE_DIVIDE/NULLIF to guard every division. Highlights:</w:t>
      </w:r>
    </w:p>
    <w:p w14:paraId="01695119" w14:textId="77777777" w:rsidR="00527251" w:rsidRDefault="00000000">
      <w:pPr>
        <w:pStyle w:val="ListParagraph"/>
        <w:numPr>
          <w:ilvl w:val="0"/>
          <w:numId w:val="1"/>
        </w:numPr>
        <w:spacing w:after="80"/>
      </w:pPr>
      <w:r>
        <w:t xml:space="preserve">Query 4 (cohort aggregation) groups by </w:t>
      </w:r>
      <w:proofErr w:type="spellStart"/>
      <w:r>
        <w:t>lead_source</w:t>
      </w:r>
      <w:proofErr w:type="spellEnd"/>
      <w:r>
        <w:t xml:space="preserve"> and reproduces the </w:t>
      </w:r>
      <w:proofErr w:type="spellStart"/>
      <w:r>
        <w:t>Cohort_Analysis</w:t>
      </w:r>
      <w:proofErr w:type="spellEnd"/>
      <w:r>
        <w:t xml:space="preserve"> tab exactly.</w:t>
      </w:r>
    </w:p>
    <w:p w14:paraId="4058DD63" w14:textId="77777777" w:rsidR="00527251" w:rsidRDefault="00000000">
      <w:pPr>
        <w:pStyle w:val="ListParagraph"/>
        <w:numPr>
          <w:ilvl w:val="0"/>
          <w:numId w:val="1"/>
        </w:numPr>
        <w:spacing w:after="80"/>
      </w:pPr>
      <w:r>
        <w:t>Query 5 (</w:t>
      </w:r>
      <w:proofErr w:type="gramStart"/>
      <w:r>
        <w:t>top-3</w:t>
      </w:r>
      <w:proofErr w:type="gramEnd"/>
      <w:r>
        <w:t xml:space="preserve"> cohorts) applies the same leads ≥ 1,000 AND age ≥ 5 days filters used in Excel, so the ranking is not tool-dependent.</w:t>
      </w:r>
    </w:p>
    <w:p w14:paraId="2C31E660" w14:textId="77777777" w:rsidR="00527251" w:rsidRDefault="00000000">
      <w:pPr>
        <w:pStyle w:val="ListParagraph"/>
        <w:numPr>
          <w:ilvl w:val="0"/>
          <w:numId w:val="1"/>
        </w:numPr>
        <w:spacing w:after="80"/>
      </w:pPr>
      <w:r>
        <w:t>Query 8 (Interested-flag leakage check) and Query 9 (funnel-state hierarchy validation) reproduce the Section 4 data-quality findings directly against the raw table.</w:t>
      </w:r>
    </w:p>
    <w:p w14:paraId="115FB3CA" w14:textId="0BE77326" w:rsidR="00527251" w:rsidRDefault="00000000">
      <w:pPr>
        <w:pStyle w:val="ListParagraph"/>
        <w:numPr>
          <w:ilvl w:val="0"/>
          <w:numId w:val="1"/>
        </w:numPr>
        <w:spacing w:after="80"/>
      </w:pPr>
      <w:r>
        <w:t>Query 10 is a sanity check that SUMs of the cohort-level table reconcile exactly to the single-row overall funnel required before publishing any number in this report.</w:t>
      </w:r>
    </w:p>
    <w:p w14:paraId="1F8107BA" w14:textId="77777777" w:rsidR="00527251" w:rsidRDefault="00000000">
      <w:pPr>
        <w:spacing w:after="140"/>
      </w:pPr>
      <w:r>
        <w:t xml:space="preserve">Dialect </w:t>
      </w:r>
      <w:proofErr w:type="gramStart"/>
      <w:r>
        <w:t>note</w:t>
      </w:r>
      <w:proofErr w:type="gramEnd"/>
      <w:r>
        <w:t xml:space="preserve">: </w:t>
      </w:r>
      <w:proofErr w:type="spellStart"/>
      <w:r>
        <w:t>BigQuery</w:t>
      </w:r>
      <w:proofErr w:type="spellEnd"/>
      <w:r>
        <w:t xml:space="preserve"> Standard SQL was used per the brief's default; SAFE_DIVIDE replaces the NULLIF-guarded division used in Excel, achieving the same zero-denominator protection.</w:t>
      </w:r>
    </w:p>
    <w:p w14:paraId="4A532504" w14:textId="77777777" w:rsidR="001E439A" w:rsidRDefault="001E439A" w:rsidP="001E439A">
      <w:pPr>
        <w:pStyle w:val="Heading1"/>
        <w:spacing w:before="320" w:after="160"/>
        <w:rPr>
          <w:color w:val="E97132" w:themeColor="accent2"/>
        </w:rPr>
      </w:pPr>
    </w:p>
    <w:p w14:paraId="34123F04" w14:textId="6AC95F1F" w:rsidR="00527251" w:rsidRPr="001E439A" w:rsidRDefault="00000000" w:rsidP="001E439A">
      <w:pPr>
        <w:pStyle w:val="Heading1"/>
        <w:spacing w:before="320" w:after="160"/>
        <w:rPr>
          <w:color w:val="E97132" w:themeColor="accent2"/>
        </w:rPr>
      </w:pPr>
      <w:r w:rsidRPr="001E439A">
        <w:rPr>
          <w:color w:val="E97132" w:themeColor="accent2"/>
        </w:rPr>
        <w:t>8. Conversion Driver / Model Analysis</w:t>
      </w:r>
    </w:p>
    <w:p w14:paraId="3B084B21" w14:textId="269F6E10" w:rsidR="00527251" w:rsidRDefault="00000000" w:rsidP="001E439A">
      <w:pPr>
        <w:spacing w:after="140"/>
        <w:jc w:val="both"/>
      </w:pPr>
      <w:r>
        <w:t xml:space="preserve">What the case means by 'model': factors that influence the chance of FT, with a confusion matrix. Given the extreme rarity of FT (54 of 18,197 leads, 0.30%) and the intern's stated Excel/SQL strength over Python, the model was built to be genuinely interpretable and defensible, not a black </w:t>
      </w:r>
      <w:r w:rsidR="00270FDF">
        <w:t>box a</w:t>
      </w:r>
      <w:r>
        <w:t xml:space="preserve"> logistic regression, whose coefficients can be read directly as 'this factor raises or lowers the odds of FT'.</w:t>
      </w:r>
    </w:p>
    <w:p w14:paraId="48370030" w14:textId="77777777" w:rsidR="00527251" w:rsidRPr="001E439A" w:rsidRDefault="00000000" w:rsidP="001E439A">
      <w:pPr>
        <w:pStyle w:val="Heading2"/>
        <w:spacing w:before="240" w:after="120"/>
        <w:rPr>
          <w:color w:val="E97132" w:themeColor="accent2"/>
        </w:rPr>
      </w:pPr>
      <w:r w:rsidRPr="001E439A">
        <w:rPr>
          <w:color w:val="E97132" w:themeColor="accent2"/>
        </w:rPr>
        <w:t>Setup</w:t>
      </w:r>
    </w:p>
    <w:p w14:paraId="010F0B0E" w14:textId="77777777" w:rsidR="00527251" w:rsidRDefault="00000000" w:rsidP="001E439A">
      <w:pPr>
        <w:pStyle w:val="ListParagraph"/>
        <w:numPr>
          <w:ilvl w:val="0"/>
          <w:numId w:val="1"/>
        </w:numPr>
        <w:spacing w:after="80"/>
        <w:jc w:val="both"/>
      </w:pPr>
      <w:r>
        <w:t xml:space="preserve">Target: </w:t>
      </w:r>
      <w:proofErr w:type="spellStart"/>
      <w:r>
        <w:t>FT_after_upload</w:t>
      </w:r>
      <w:proofErr w:type="spellEnd"/>
      <w:r>
        <w:t xml:space="preserve"> (0/1).</w:t>
      </w:r>
    </w:p>
    <w:p w14:paraId="3927D4DB" w14:textId="38800416" w:rsidR="00527251" w:rsidRDefault="00000000" w:rsidP="001E439A">
      <w:pPr>
        <w:pStyle w:val="ListParagraph"/>
        <w:numPr>
          <w:ilvl w:val="0"/>
          <w:numId w:val="1"/>
        </w:numPr>
        <w:spacing w:after="80"/>
        <w:jc w:val="both"/>
      </w:pPr>
      <w:r>
        <w:t xml:space="preserve">Features: </w:t>
      </w:r>
      <w:proofErr w:type="spellStart"/>
      <w:r>
        <w:t>lead_source</w:t>
      </w:r>
      <w:proofErr w:type="spellEnd"/>
      <w:r>
        <w:t xml:space="preserve"> (cohort, one-hot encoded), Attempted, Connected, </w:t>
      </w:r>
      <w:proofErr w:type="spellStart"/>
      <w:r>
        <w:t>tag_filled</w:t>
      </w:r>
      <w:proofErr w:type="spellEnd"/>
      <w:r>
        <w:t>, Interested, Attempt-per-Lead, upload-to-first-attempt speed (hours).</w:t>
      </w:r>
    </w:p>
    <w:p w14:paraId="481D94F3" w14:textId="7734942B" w:rsidR="00527251" w:rsidRDefault="00000000" w:rsidP="001E439A">
      <w:pPr>
        <w:pStyle w:val="ListParagraph"/>
        <w:numPr>
          <w:ilvl w:val="0"/>
          <w:numId w:val="1"/>
        </w:numPr>
        <w:spacing w:after="80"/>
        <w:jc w:val="both"/>
      </w:pPr>
      <w:r>
        <w:t xml:space="preserve">Deliberately excluded (leakage): </w:t>
      </w:r>
      <w:proofErr w:type="spellStart"/>
      <w:r>
        <w:t>OB_after_upload</w:t>
      </w:r>
      <w:proofErr w:type="spellEnd"/>
      <w:r>
        <w:t xml:space="preserve"> and </w:t>
      </w:r>
      <w:proofErr w:type="spellStart"/>
      <w:r>
        <w:t>OB_after_first_attempt</w:t>
      </w:r>
      <w:proofErr w:type="spellEnd"/>
      <w:r>
        <w:t xml:space="preserve"> OB is effectively the funnel stage immediately before FT; including it would let the model 'read off' a near-final-stage outcome instead of finding genuine upstream drivers. </w:t>
      </w:r>
      <w:proofErr w:type="spellStart"/>
      <w:r>
        <w:t>FT_after_first_attempt</w:t>
      </w:r>
      <w:proofErr w:type="spellEnd"/>
      <w:r>
        <w:t xml:space="preserve"> was also excluded as a narrower version of the target itself.</w:t>
      </w:r>
    </w:p>
    <w:p w14:paraId="31E806D8" w14:textId="276C89F9" w:rsidR="00527251" w:rsidRDefault="00000000" w:rsidP="001E439A">
      <w:pPr>
        <w:pStyle w:val="ListParagraph"/>
        <w:numPr>
          <w:ilvl w:val="0"/>
          <w:numId w:val="1"/>
        </w:numPr>
        <w:spacing w:after="80"/>
        <w:jc w:val="both"/>
      </w:pPr>
      <w:r>
        <w:t xml:space="preserve">Evaluation: 5-fold stratified cross-validation with </w:t>
      </w:r>
      <w:proofErr w:type="spellStart"/>
      <w:r>
        <w:t>class_weight</w:t>
      </w:r>
      <w:proofErr w:type="spellEnd"/>
      <w:r w:rsidR="001E439A">
        <w:t xml:space="preserve"> </w:t>
      </w:r>
      <w:r>
        <w:t>=</w:t>
      </w:r>
      <w:r w:rsidR="001E439A">
        <w:t xml:space="preserve"> </w:t>
      </w:r>
      <w:r>
        <w:t>'balanced' to counter the 0.3% base rate; every prediction reported is out-of-fold.</w:t>
      </w:r>
    </w:p>
    <w:p w14:paraId="2D5B5AC5" w14:textId="77777777" w:rsidR="00527251" w:rsidRPr="001E439A" w:rsidRDefault="00000000">
      <w:pPr>
        <w:pStyle w:val="Heading2"/>
        <w:spacing w:before="240" w:after="120"/>
        <w:rPr>
          <w:color w:val="E97132" w:themeColor="accent2"/>
        </w:rPr>
      </w:pPr>
      <w:r w:rsidRPr="001E439A">
        <w:rPr>
          <w:color w:val="E97132" w:themeColor="accent2"/>
        </w:rPr>
        <w:t>Confusion matrix (out-of-fold, default 0.5 threshold)</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900"/>
        <w:gridCol w:w="2900"/>
      </w:tblGrid>
      <w:tr w:rsidR="00527251" w:rsidRPr="001E439A" w14:paraId="4ABB0F85" w14:textId="77777777" w:rsidTr="0037436D">
        <w:tblPrEx>
          <w:tblCellMar>
            <w:top w:w="0" w:type="dxa"/>
            <w:bottom w:w="0" w:type="dxa"/>
          </w:tblCellMar>
        </w:tblPrEx>
        <w:trPr>
          <w:tblHeader/>
          <w:jc w:val="center"/>
        </w:trPr>
        <w:tc>
          <w:tcPr>
            <w:tcW w:w="2600" w:type="dxa"/>
            <w:shd w:val="clear" w:color="auto" w:fill="FFC000"/>
            <w:tcMar>
              <w:top w:w="80" w:type="dxa"/>
              <w:left w:w="100" w:type="dxa"/>
              <w:bottom w:w="80" w:type="dxa"/>
              <w:right w:w="100" w:type="dxa"/>
            </w:tcMar>
          </w:tcPr>
          <w:p w14:paraId="24B60A4A" w14:textId="77777777" w:rsidR="00527251" w:rsidRPr="001E439A" w:rsidRDefault="00527251" w:rsidP="001E439A">
            <w:pPr>
              <w:jc w:val="center"/>
              <w:rPr>
                <w:color w:val="000000" w:themeColor="text1"/>
              </w:rPr>
            </w:pPr>
          </w:p>
        </w:tc>
        <w:tc>
          <w:tcPr>
            <w:tcW w:w="2900" w:type="dxa"/>
            <w:shd w:val="clear" w:color="auto" w:fill="FFC000"/>
            <w:tcMar>
              <w:top w:w="80" w:type="dxa"/>
              <w:left w:w="100" w:type="dxa"/>
              <w:bottom w:w="80" w:type="dxa"/>
              <w:right w:w="100" w:type="dxa"/>
            </w:tcMar>
          </w:tcPr>
          <w:p w14:paraId="76B580BC" w14:textId="77777777" w:rsidR="00527251" w:rsidRPr="001E439A" w:rsidRDefault="00000000" w:rsidP="001E439A">
            <w:pPr>
              <w:jc w:val="center"/>
              <w:rPr>
                <w:color w:val="000000" w:themeColor="text1"/>
              </w:rPr>
            </w:pPr>
            <w:r w:rsidRPr="001E439A">
              <w:rPr>
                <w:b/>
                <w:bCs/>
                <w:color w:val="000000" w:themeColor="text1"/>
                <w:sz w:val="19"/>
                <w:szCs w:val="19"/>
              </w:rPr>
              <w:t>Predicted: No FT</w:t>
            </w:r>
          </w:p>
        </w:tc>
        <w:tc>
          <w:tcPr>
            <w:tcW w:w="2900" w:type="dxa"/>
            <w:shd w:val="clear" w:color="auto" w:fill="FFC000"/>
            <w:tcMar>
              <w:top w:w="80" w:type="dxa"/>
              <w:left w:w="100" w:type="dxa"/>
              <w:bottom w:w="80" w:type="dxa"/>
              <w:right w:w="100" w:type="dxa"/>
            </w:tcMar>
          </w:tcPr>
          <w:p w14:paraId="2C18B3EB" w14:textId="77777777" w:rsidR="00527251" w:rsidRPr="001E439A" w:rsidRDefault="00000000" w:rsidP="001E439A">
            <w:pPr>
              <w:jc w:val="center"/>
              <w:rPr>
                <w:color w:val="000000" w:themeColor="text1"/>
              </w:rPr>
            </w:pPr>
            <w:r w:rsidRPr="001E439A">
              <w:rPr>
                <w:b/>
                <w:bCs/>
                <w:color w:val="000000" w:themeColor="text1"/>
                <w:sz w:val="19"/>
                <w:szCs w:val="19"/>
              </w:rPr>
              <w:t>Predicted: FT</w:t>
            </w:r>
          </w:p>
        </w:tc>
      </w:tr>
      <w:tr w:rsidR="00527251" w14:paraId="1AAF35FC" w14:textId="77777777" w:rsidTr="0037436D">
        <w:tblPrEx>
          <w:tblCellMar>
            <w:top w:w="0" w:type="dxa"/>
            <w:bottom w:w="0" w:type="dxa"/>
          </w:tblCellMar>
        </w:tblPrEx>
        <w:trPr>
          <w:jc w:val="center"/>
        </w:trPr>
        <w:tc>
          <w:tcPr>
            <w:tcW w:w="2600" w:type="dxa"/>
            <w:tcMar>
              <w:top w:w="80" w:type="dxa"/>
              <w:left w:w="100" w:type="dxa"/>
              <w:bottom w:w="80" w:type="dxa"/>
              <w:right w:w="100" w:type="dxa"/>
            </w:tcMar>
          </w:tcPr>
          <w:p w14:paraId="054F304B" w14:textId="77777777" w:rsidR="00527251" w:rsidRDefault="00000000" w:rsidP="001E439A">
            <w:pPr>
              <w:jc w:val="center"/>
            </w:pPr>
            <w:r>
              <w:rPr>
                <w:sz w:val="19"/>
                <w:szCs w:val="19"/>
              </w:rPr>
              <w:t>Actual: No FT</w:t>
            </w:r>
          </w:p>
        </w:tc>
        <w:tc>
          <w:tcPr>
            <w:tcW w:w="2900" w:type="dxa"/>
            <w:tcMar>
              <w:top w:w="80" w:type="dxa"/>
              <w:left w:w="100" w:type="dxa"/>
              <w:bottom w:w="80" w:type="dxa"/>
              <w:right w:w="100" w:type="dxa"/>
            </w:tcMar>
          </w:tcPr>
          <w:p w14:paraId="49FC71F4" w14:textId="77777777" w:rsidR="00527251" w:rsidRDefault="00000000" w:rsidP="001E439A">
            <w:pPr>
              <w:jc w:val="center"/>
            </w:pPr>
            <w:r>
              <w:rPr>
                <w:sz w:val="19"/>
                <w:szCs w:val="19"/>
              </w:rPr>
              <w:t>11,717</w:t>
            </w:r>
          </w:p>
        </w:tc>
        <w:tc>
          <w:tcPr>
            <w:tcW w:w="2900" w:type="dxa"/>
            <w:tcMar>
              <w:top w:w="80" w:type="dxa"/>
              <w:left w:w="100" w:type="dxa"/>
              <w:bottom w:w="80" w:type="dxa"/>
              <w:right w:w="100" w:type="dxa"/>
            </w:tcMar>
          </w:tcPr>
          <w:p w14:paraId="74AC8D22" w14:textId="77777777" w:rsidR="00527251" w:rsidRDefault="00000000" w:rsidP="001E439A">
            <w:pPr>
              <w:jc w:val="center"/>
            </w:pPr>
            <w:r>
              <w:rPr>
                <w:sz w:val="19"/>
                <w:szCs w:val="19"/>
              </w:rPr>
              <w:t>6,426</w:t>
            </w:r>
          </w:p>
        </w:tc>
      </w:tr>
      <w:tr w:rsidR="00527251" w14:paraId="381CBE0A" w14:textId="77777777" w:rsidTr="0037436D">
        <w:tblPrEx>
          <w:tblCellMar>
            <w:top w:w="0" w:type="dxa"/>
            <w:bottom w:w="0" w:type="dxa"/>
          </w:tblCellMar>
        </w:tblPrEx>
        <w:trPr>
          <w:jc w:val="center"/>
        </w:trPr>
        <w:tc>
          <w:tcPr>
            <w:tcW w:w="2600" w:type="dxa"/>
            <w:shd w:val="clear" w:color="auto" w:fill="F2F2F2"/>
            <w:tcMar>
              <w:top w:w="80" w:type="dxa"/>
              <w:left w:w="100" w:type="dxa"/>
              <w:bottom w:w="80" w:type="dxa"/>
              <w:right w:w="100" w:type="dxa"/>
            </w:tcMar>
          </w:tcPr>
          <w:p w14:paraId="4EB6B5ED" w14:textId="77777777" w:rsidR="00527251" w:rsidRDefault="00000000" w:rsidP="001E439A">
            <w:pPr>
              <w:jc w:val="center"/>
            </w:pPr>
            <w:r>
              <w:rPr>
                <w:sz w:val="19"/>
                <w:szCs w:val="19"/>
              </w:rPr>
              <w:t>Actual: FT</w:t>
            </w:r>
          </w:p>
        </w:tc>
        <w:tc>
          <w:tcPr>
            <w:tcW w:w="2900" w:type="dxa"/>
            <w:shd w:val="clear" w:color="auto" w:fill="F2F2F2"/>
            <w:tcMar>
              <w:top w:w="80" w:type="dxa"/>
              <w:left w:w="100" w:type="dxa"/>
              <w:bottom w:w="80" w:type="dxa"/>
              <w:right w:w="100" w:type="dxa"/>
            </w:tcMar>
          </w:tcPr>
          <w:p w14:paraId="526E1379" w14:textId="77777777" w:rsidR="00527251" w:rsidRDefault="00000000" w:rsidP="001E439A">
            <w:pPr>
              <w:jc w:val="center"/>
            </w:pPr>
            <w:r>
              <w:rPr>
                <w:sz w:val="19"/>
                <w:szCs w:val="19"/>
              </w:rPr>
              <w:t>11</w:t>
            </w:r>
          </w:p>
        </w:tc>
        <w:tc>
          <w:tcPr>
            <w:tcW w:w="2900" w:type="dxa"/>
            <w:shd w:val="clear" w:color="auto" w:fill="F2F2F2"/>
            <w:tcMar>
              <w:top w:w="80" w:type="dxa"/>
              <w:left w:w="100" w:type="dxa"/>
              <w:bottom w:w="80" w:type="dxa"/>
              <w:right w:w="100" w:type="dxa"/>
            </w:tcMar>
          </w:tcPr>
          <w:p w14:paraId="63EDE2A5" w14:textId="77777777" w:rsidR="00527251" w:rsidRDefault="00000000" w:rsidP="001E439A">
            <w:pPr>
              <w:jc w:val="center"/>
            </w:pPr>
            <w:r>
              <w:rPr>
                <w:sz w:val="19"/>
                <w:szCs w:val="19"/>
              </w:rPr>
              <w:t>43</w:t>
            </w:r>
          </w:p>
        </w:tc>
      </w:tr>
    </w:tbl>
    <w:p w14:paraId="41B36744" w14:textId="77777777" w:rsidR="00527251" w:rsidRDefault="00527251">
      <w:pPr>
        <w:spacing w:after="140"/>
      </w:pP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4600"/>
      </w:tblGrid>
      <w:tr w:rsidR="00527251" w:rsidRPr="001E439A" w14:paraId="24266DDC" w14:textId="77777777" w:rsidTr="0037436D">
        <w:tblPrEx>
          <w:tblCellMar>
            <w:top w:w="0" w:type="dxa"/>
            <w:bottom w:w="0" w:type="dxa"/>
          </w:tblCellMar>
        </w:tblPrEx>
        <w:trPr>
          <w:tblHeader/>
          <w:jc w:val="center"/>
        </w:trPr>
        <w:tc>
          <w:tcPr>
            <w:tcW w:w="2200" w:type="dxa"/>
            <w:shd w:val="clear" w:color="auto" w:fill="FFC000"/>
            <w:tcMar>
              <w:top w:w="80" w:type="dxa"/>
              <w:left w:w="100" w:type="dxa"/>
              <w:bottom w:w="80" w:type="dxa"/>
              <w:right w:w="100" w:type="dxa"/>
            </w:tcMar>
          </w:tcPr>
          <w:p w14:paraId="1A8D692E" w14:textId="77777777" w:rsidR="00527251" w:rsidRPr="001E439A" w:rsidRDefault="00000000" w:rsidP="001E439A">
            <w:pPr>
              <w:jc w:val="center"/>
              <w:rPr>
                <w:color w:val="000000" w:themeColor="text1"/>
              </w:rPr>
            </w:pPr>
            <w:r w:rsidRPr="001E439A">
              <w:rPr>
                <w:b/>
                <w:bCs/>
                <w:color w:val="000000" w:themeColor="text1"/>
                <w:sz w:val="19"/>
                <w:szCs w:val="19"/>
              </w:rPr>
              <w:t>Metric</w:t>
            </w:r>
          </w:p>
        </w:tc>
        <w:tc>
          <w:tcPr>
            <w:tcW w:w="1600" w:type="dxa"/>
            <w:shd w:val="clear" w:color="auto" w:fill="FFC000"/>
            <w:tcMar>
              <w:top w:w="80" w:type="dxa"/>
              <w:left w:w="100" w:type="dxa"/>
              <w:bottom w:w="80" w:type="dxa"/>
              <w:right w:w="100" w:type="dxa"/>
            </w:tcMar>
          </w:tcPr>
          <w:p w14:paraId="3E08DC82" w14:textId="77777777" w:rsidR="00527251" w:rsidRPr="001E439A" w:rsidRDefault="00000000" w:rsidP="001E439A">
            <w:pPr>
              <w:jc w:val="center"/>
              <w:rPr>
                <w:color w:val="000000" w:themeColor="text1"/>
              </w:rPr>
            </w:pPr>
            <w:r w:rsidRPr="001E439A">
              <w:rPr>
                <w:b/>
                <w:bCs/>
                <w:color w:val="000000" w:themeColor="text1"/>
                <w:sz w:val="19"/>
                <w:szCs w:val="19"/>
              </w:rPr>
              <w:t>Value</w:t>
            </w:r>
          </w:p>
        </w:tc>
        <w:tc>
          <w:tcPr>
            <w:tcW w:w="4600" w:type="dxa"/>
            <w:shd w:val="clear" w:color="auto" w:fill="FFC000"/>
            <w:tcMar>
              <w:top w:w="80" w:type="dxa"/>
              <w:left w:w="100" w:type="dxa"/>
              <w:bottom w:w="80" w:type="dxa"/>
              <w:right w:w="100" w:type="dxa"/>
            </w:tcMar>
          </w:tcPr>
          <w:p w14:paraId="7500360C" w14:textId="77777777" w:rsidR="00527251" w:rsidRPr="001E439A" w:rsidRDefault="00000000" w:rsidP="001E439A">
            <w:pPr>
              <w:jc w:val="center"/>
              <w:rPr>
                <w:color w:val="000000" w:themeColor="text1"/>
              </w:rPr>
            </w:pPr>
            <w:r w:rsidRPr="001E439A">
              <w:rPr>
                <w:b/>
                <w:bCs/>
                <w:color w:val="000000" w:themeColor="text1"/>
                <w:sz w:val="19"/>
                <w:szCs w:val="19"/>
              </w:rPr>
              <w:t>Interpretation</w:t>
            </w:r>
          </w:p>
        </w:tc>
      </w:tr>
      <w:tr w:rsidR="00527251" w14:paraId="59885270" w14:textId="77777777" w:rsidTr="0037436D">
        <w:tblPrEx>
          <w:tblCellMar>
            <w:top w:w="0" w:type="dxa"/>
            <w:bottom w:w="0" w:type="dxa"/>
          </w:tblCellMar>
        </w:tblPrEx>
        <w:trPr>
          <w:jc w:val="center"/>
        </w:trPr>
        <w:tc>
          <w:tcPr>
            <w:tcW w:w="2200" w:type="dxa"/>
            <w:tcMar>
              <w:top w:w="80" w:type="dxa"/>
              <w:left w:w="100" w:type="dxa"/>
              <w:bottom w:w="80" w:type="dxa"/>
              <w:right w:w="100" w:type="dxa"/>
            </w:tcMar>
          </w:tcPr>
          <w:p w14:paraId="7151625E" w14:textId="77777777" w:rsidR="00527251" w:rsidRDefault="00000000" w:rsidP="001E439A">
            <w:pPr>
              <w:jc w:val="center"/>
            </w:pPr>
            <w:r>
              <w:rPr>
                <w:sz w:val="19"/>
                <w:szCs w:val="19"/>
              </w:rPr>
              <w:t>Precision (FT class)</w:t>
            </w:r>
          </w:p>
        </w:tc>
        <w:tc>
          <w:tcPr>
            <w:tcW w:w="1600" w:type="dxa"/>
            <w:tcMar>
              <w:top w:w="80" w:type="dxa"/>
              <w:left w:w="100" w:type="dxa"/>
              <w:bottom w:w="80" w:type="dxa"/>
              <w:right w:w="100" w:type="dxa"/>
            </w:tcMar>
          </w:tcPr>
          <w:p w14:paraId="5A379AFF" w14:textId="77777777" w:rsidR="00527251" w:rsidRDefault="00000000" w:rsidP="001E439A">
            <w:pPr>
              <w:jc w:val="center"/>
            </w:pPr>
            <w:r>
              <w:rPr>
                <w:sz w:val="19"/>
                <w:szCs w:val="19"/>
              </w:rPr>
              <w:t>0.7%</w:t>
            </w:r>
          </w:p>
        </w:tc>
        <w:tc>
          <w:tcPr>
            <w:tcW w:w="4600" w:type="dxa"/>
            <w:tcMar>
              <w:top w:w="80" w:type="dxa"/>
              <w:left w:w="100" w:type="dxa"/>
              <w:bottom w:w="80" w:type="dxa"/>
              <w:right w:w="100" w:type="dxa"/>
            </w:tcMar>
          </w:tcPr>
          <w:p w14:paraId="22420361" w14:textId="44B46EB9" w:rsidR="00527251" w:rsidRDefault="00000000" w:rsidP="001E439A">
            <w:pPr>
              <w:jc w:val="center"/>
            </w:pPr>
            <w:r>
              <w:rPr>
                <w:sz w:val="19"/>
                <w:szCs w:val="19"/>
              </w:rPr>
              <w:t xml:space="preserve">Very low expected at a 0.3% base rate; a </w:t>
            </w:r>
            <w:r w:rsidR="001E439A">
              <w:rPr>
                <w:sz w:val="19"/>
                <w:szCs w:val="19"/>
              </w:rPr>
              <w:br/>
            </w:r>
            <w:r>
              <w:rPr>
                <w:sz w:val="19"/>
                <w:szCs w:val="19"/>
              </w:rPr>
              <w:t>class-balanced model flags ~35% of all leads to catch most true FTs, so most flags are false positives at this threshold.</w:t>
            </w:r>
          </w:p>
        </w:tc>
      </w:tr>
      <w:tr w:rsidR="00527251" w14:paraId="1C00FAE8" w14:textId="77777777" w:rsidTr="0037436D">
        <w:tblPrEx>
          <w:tblCellMar>
            <w:top w:w="0" w:type="dxa"/>
            <w:bottom w:w="0" w:type="dxa"/>
          </w:tblCellMar>
        </w:tblPrEx>
        <w:trPr>
          <w:jc w:val="center"/>
        </w:trPr>
        <w:tc>
          <w:tcPr>
            <w:tcW w:w="2200" w:type="dxa"/>
            <w:shd w:val="clear" w:color="auto" w:fill="F2F2F2"/>
            <w:tcMar>
              <w:top w:w="80" w:type="dxa"/>
              <w:left w:w="100" w:type="dxa"/>
              <w:bottom w:w="80" w:type="dxa"/>
              <w:right w:w="100" w:type="dxa"/>
            </w:tcMar>
          </w:tcPr>
          <w:p w14:paraId="5DCF8759" w14:textId="77777777" w:rsidR="00527251" w:rsidRDefault="00000000" w:rsidP="001E439A">
            <w:pPr>
              <w:jc w:val="center"/>
            </w:pPr>
            <w:r>
              <w:rPr>
                <w:sz w:val="19"/>
                <w:szCs w:val="19"/>
              </w:rPr>
              <w:t>Recall (FT class)</w:t>
            </w:r>
          </w:p>
        </w:tc>
        <w:tc>
          <w:tcPr>
            <w:tcW w:w="1600" w:type="dxa"/>
            <w:shd w:val="clear" w:color="auto" w:fill="F2F2F2"/>
            <w:tcMar>
              <w:top w:w="80" w:type="dxa"/>
              <w:left w:w="100" w:type="dxa"/>
              <w:bottom w:w="80" w:type="dxa"/>
              <w:right w:w="100" w:type="dxa"/>
            </w:tcMar>
          </w:tcPr>
          <w:p w14:paraId="7D885A6A" w14:textId="77777777" w:rsidR="00527251" w:rsidRDefault="00000000" w:rsidP="001E439A">
            <w:pPr>
              <w:jc w:val="center"/>
            </w:pPr>
            <w:r>
              <w:rPr>
                <w:sz w:val="19"/>
                <w:szCs w:val="19"/>
              </w:rPr>
              <w:t>79.6%</w:t>
            </w:r>
          </w:p>
        </w:tc>
        <w:tc>
          <w:tcPr>
            <w:tcW w:w="4600" w:type="dxa"/>
            <w:shd w:val="clear" w:color="auto" w:fill="F2F2F2"/>
            <w:tcMar>
              <w:top w:w="80" w:type="dxa"/>
              <w:left w:w="100" w:type="dxa"/>
              <w:bottom w:w="80" w:type="dxa"/>
              <w:right w:w="100" w:type="dxa"/>
            </w:tcMar>
          </w:tcPr>
          <w:p w14:paraId="730182B9" w14:textId="77777777" w:rsidR="00527251" w:rsidRDefault="00000000" w:rsidP="001E439A">
            <w:pPr>
              <w:jc w:val="center"/>
            </w:pPr>
            <w:r>
              <w:rPr>
                <w:sz w:val="19"/>
                <w:szCs w:val="19"/>
              </w:rPr>
              <w:t xml:space="preserve">The model catches ~4 of every 5 leads that </w:t>
            </w:r>
            <w:proofErr w:type="gramStart"/>
            <w:r>
              <w:rPr>
                <w:sz w:val="19"/>
                <w:szCs w:val="19"/>
              </w:rPr>
              <w:t>actually go</w:t>
            </w:r>
            <w:proofErr w:type="gramEnd"/>
            <w:r>
              <w:rPr>
                <w:sz w:val="19"/>
                <w:szCs w:val="19"/>
              </w:rPr>
              <w:t xml:space="preserve"> FT.</w:t>
            </w:r>
          </w:p>
        </w:tc>
      </w:tr>
      <w:tr w:rsidR="00527251" w14:paraId="72D07743" w14:textId="77777777" w:rsidTr="0037436D">
        <w:tblPrEx>
          <w:tblCellMar>
            <w:top w:w="0" w:type="dxa"/>
            <w:bottom w:w="0" w:type="dxa"/>
          </w:tblCellMar>
        </w:tblPrEx>
        <w:trPr>
          <w:jc w:val="center"/>
        </w:trPr>
        <w:tc>
          <w:tcPr>
            <w:tcW w:w="2200" w:type="dxa"/>
            <w:tcMar>
              <w:top w:w="80" w:type="dxa"/>
              <w:left w:w="100" w:type="dxa"/>
              <w:bottom w:w="80" w:type="dxa"/>
              <w:right w:w="100" w:type="dxa"/>
            </w:tcMar>
          </w:tcPr>
          <w:p w14:paraId="6CA647F5" w14:textId="77777777" w:rsidR="00527251" w:rsidRDefault="00000000" w:rsidP="001E439A">
            <w:pPr>
              <w:jc w:val="center"/>
            </w:pPr>
            <w:r>
              <w:rPr>
                <w:sz w:val="19"/>
                <w:szCs w:val="19"/>
              </w:rPr>
              <w:t>ROC-AUC</w:t>
            </w:r>
          </w:p>
        </w:tc>
        <w:tc>
          <w:tcPr>
            <w:tcW w:w="1600" w:type="dxa"/>
            <w:tcMar>
              <w:top w:w="80" w:type="dxa"/>
              <w:left w:w="100" w:type="dxa"/>
              <w:bottom w:w="80" w:type="dxa"/>
              <w:right w:w="100" w:type="dxa"/>
            </w:tcMar>
          </w:tcPr>
          <w:p w14:paraId="42236C41" w14:textId="77777777" w:rsidR="00527251" w:rsidRDefault="00000000" w:rsidP="001E439A">
            <w:pPr>
              <w:jc w:val="center"/>
            </w:pPr>
            <w:r>
              <w:rPr>
                <w:sz w:val="19"/>
                <w:szCs w:val="19"/>
              </w:rPr>
              <w:t>0.798</w:t>
            </w:r>
          </w:p>
        </w:tc>
        <w:tc>
          <w:tcPr>
            <w:tcW w:w="4600" w:type="dxa"/>
            <w:tcMar>
              <w:top w:w="80" w:type="dxa"/>
              <w:left w:w="100" w:type="dxa"/>
              <w:bottom w:w="80" w:type="dxa"/>
              <w:right w:w="100" w:type="dxa"/>
            </w:tcMar>
          </w:tcPr>
          <w:p w14:paraId="63FCC2F7" w14:textId="37A4B4AF" w:rsidR="00527251" w:rsidRDefault="00000000" w:rsidP="001E439A">
            <w:pPr>
              <w:jc w:val="center"/>
            </w:pPr>
            <w:r>
              <w:rPr>
                <w:sz w:val="19"/>
                <w:szCs w:val="19"/>
              </w:rPr>
              <w:t>Good ranking ability leads scored higher by the model are meaningfully more likely to convert, even though a hard cutoff is not operationally usable.</w:t>
            </w:r>
          </w:p>
        </w:tc>
      </w:tr>
    </w:tbl>
    <w:p w14:paraId="427C3702" w14:textId="77777777" w:rsidR="00527251" w:rsidRDefault="00527251">
      <w:pPr>
        <w:spacing w:after="140"/>
      </w:pPr>
    </w:p>
    <w:p w14:paraId="32571055" w14:textId="6513DB6E" w:rsidR="00527251" w:rsidRDefault="00000000" w:rsidP="001E439A">
      <w:pPr>
        <w:spacing w:after="140"/>
        <w:jc w:val="both"/>
      </w:pPr>
      <w:r>
        <w:t>Recommended use: rank leads by predicted probability to prioritize call-</w:t>
      </w:r>
      <w:proofErr w:type="spellStart"/>
      <w:r>
        <w:t>center</w:t>
      </w:r>
      <w:proofErr w:type="spellEnd"/>
      <w:r>
        <w:t xml:space="preserve"> capacity toward the highest-propensity leads (a scoring/triage tool), rather than using the model as a hard accept/reject classifier. At 54 total positive events, precision at any fixed threshold will remain low regardless of model choice the AUC/ranking signal is the trustworthy part of this output, not the confusion-matrix cell counts in isolation.</w:t>
      </w:r>
    </w:p>
    <w:p w14:paraId="3F23BFAE" w14:textId="77777777" w:rsidR="001E439A" w:rsidRDefault="001E439A">
      <w:pPr>
        <w:pStyle w:val="Heading2"/>
        <w:spacing w:before="240" w:after="120"/>
      </w:pPr>
    </w:p>
    <w:p w14:paraId="380D2D8B" w14:textId="77777777" w:rsidR="001E439A" w:rsidRDefault="001E439A">
      <w:pPr>
        <w:pStyle w:val="Heading2"/>
        <w:spacing w:before="240" w:after="120"/>
      </w:pPr>
    </w:p>
    <w:p w14:paraId="41AD8E9A" w14:textId="77777777" w:rsidR="001E439A" w:rsidRDefault="001E439A">
      <w:pPr>
        <w:pStyle w:val="Heading2"/>
        <w:spacing w:before="240" w:after="120"/>
      </w:pPr>
    </w:p>
    <w:p w14:paraId="702D56F3" w14:textId="77777777" w:rsidR="001E439A" w:rsidRDefault="001E439A">
      <w:pPr>
        <w:pStyle w:val="Heading2"/>
        <w:spacing w:before="240" w:after="120"/>
      </w:pPr>
    </w:p>
    <w:p w14:paraId="05F6DEAE" w14:textId="77777777" w:rsidR="001E439A" w:rsidRDefault="001E439A" w:rsidP="001E439A">
      <w:pPr>
        <w:pStyle w:val="Heading2"/>
        <w:spacing w:before="240" w:after="120"/>
      </w:pPr>
    </w:p>
    <w:p w14:paraId="511A6718" w14:textId="166D9B98" w:rsidR="00527251" w:rsidRPr="001E439A" w:rsidRDefault="00000000">
      <w:pPr>
        <w:pStyle w:val="Heading2"/>
        <w:spacing w:before="240" w:after="120"/>
        <w:rPr>
          <w:color w:val="E97132" w:themeColor="accent2"/>
        </w:rPr>
      </w:pPr>
      <w:r w:rsidRPr="001E439A">
        <w:rPr>
          <w:color w:val="E97132" w:themeColor="accent2"/>
        </w:rPr>
        <w:t>Top drivers</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700"/>
        <w:gridCol w:w="3600"/>
      </w:tblGrid>
      <w:tr w:rsidR="00527251" w:rsidRPr="001E439A" w14:paraId="25D84FAA" w14:textId="77777777" w:rsidTr="001E439A">
        <w:tblPrEx>
          <w:tblCellMar>
            <w:top w:w="0" w:type="dxa"/>
            <w:bottom w:w="0" w:type="dxa"/>
          </w:tblCellMar>
        </w:tblPrEx>
        <w:trPr>
          <w:tblHeader/>
          <w:jc w:val="center"/>
        </w:trPr>
        <w:tc>
          <w:tcPr>
            <w:tcW w:w="2600" w:type="dxa"/>
            <w:shd w:val="clear" w:color="auto" w:fill="FFC000"/>
            <w:tcMar>
              <w:top w:w="80" w:type="dxa"/>
              <w:left w:w="100" w:type="dxa"/>
              <w:bottom w:w="80" w:type="dxa"/>
              <w:right w:w="100" w:type="dxa"/>
            </w:tcMar>
          </w:tcPr>
          <w:p w14:paraId="7CF1D1DE" w14:textId="77777777" w:rsidR="00527251" w:rsidRPr="001E439A" w:rsidRDefault="00000000" w:rsidP="001E439A">
            <w:pPr>
              <w:jc w:val="center"/>
              <w:rPr>
                <w:color w:val="000000" w:themeColor="text1"/>
              </w:rPr>
            </w:pPr>
            <w:r w:rsidRPr="001E439A">
              <w:rPr>
                <w:b/>
                <w:bCs/>
                <w:color w:val="000000" w:themeColor="text1"/>
                <w:sz w:val="19"/>
                <w:szCs w:val="19"/>
              </w:rPr>
              <w:t>Feature</w:t>
            </w:r>
          </w:p>
        </w:tc>
        <w:tc>
          <w:tcPr>
            <w:tcW w:w="1500" w:type="dxa"/>
            <w:shd w:val="clear" w:color="auto" w:fill="FFC000"/>
            <w:tcMar>
              <w:top w:w="80" w:type="dxa"/>
              <w:left w:w="100" w:type="dxa"/>
              <w:bottom w:w="80" w:type="dxa"/>
              <w:right w:w="100" w:type="dxa"/>
            </w:tcMar>
          </w:tcPr>
          <w:p w14:paraId="640D1CCB" w14:textId="77777777" w:rsidR="00527251" w:rsidRPr="001E439A" w:rsidRDefault="00000000" w:rsidP="001E439A">
            <w:pPr>
              <w:jc w:val="center"/>
              <w:rPr>
                <w:color w:val="000000" w:themeColor="text1"/>
              </w:rPr>
            </w:pPr>
            <w:r w:rsidRPr="001E439A">
              <w:rPr>
                <w:b/>
                <w:bCs/>
                <w:color w:val="000000" w:themeColor="text1"/>
                <w:sz w:val="19"/>
                <w:szCs w:val="19"/>
              </w:rPr>
              <w:t>Coefficient</w:t>
            </w:r>
          </w:p>
        </w:tc>
        <w:tc>
          <w:tcPr>
            <w:tcW w:w="1700" w:type="dxa"/>
            <w:shd w:val="clear" w:color="auto" w:fill="FFC000"/>
            <w:tcMar>
              <w:top w:w="80" w:type="dxa"/>
              <w:left w:w="100" w:type="dxa"/>
              <w:bottom w:w="80" w:type="dxa"/>
              <w:right w:w="100" w:type="dxa"/>
            </w:tcMar>
          </w:tcPr>
          <w:p w14:paraId="66168E5B" w14:textId="77777777" w:rsidR="00527251" w:rsidRPr="001E439A" w:rsidRDefault="00000000" w:rsidP="001E439A">
            <w:pPr>
              <w:jc w:val="center"/>
              <w:rPr>
                <w:color w:val="000000" w:themeColor="text1"/>
              </w:rPr>
            </w:pPr>
            <w:r w:rsidRPr="001E439A">
              <w:rPr>
                <w:b/>
                <w:bCs/>
                <w:color w:val="000000" w:themeColor="text1"/>
                <w:sz w:val="19"/>
                <w:szCs w:val="19"/>
              </w:rPr>
              <w:t>Direction</w:t>
            </w:r>
          </w:p>
        </w:tc>
        <w:tc>
          <w:tcPr>
            <w:tcW w:w="3600" w:type="dxa"/>
            <w:shd w:val="clear" w:color="auto" w:fill="FFC000"/>
            <w:tcMar>
              <w:top w:w="80" w:type="dxa"/>
              <w:left w:w="100" w:type="dxa"/>
              <w:bottom w:w="80" w:type="dxa"/>
              <w:right w:w="100" w:type="dxa"/>
            </w:tcMar>
          </w:tcPr>
          <w:p w14:paraId="0A602782" w14:textId="77777777" w:rsidR="00527251" w:rsidRPr="001E439A" w:rsidRDefault="00000000" w:rsidP="001E439A">
            <w:pPr>
              <w:jc w:val="center"/>
              <w:rPr>
                <w:color w:val="000000" w:themeColor="text1"/>
              </w:rPr>
            </w:pPr>
            <w:r w:rsidRPr="001E439A">
              <w:rPr>
                <w:b/>
                <w:bCs/>
                <w:color w:val="000000" w:themeColor="text1"/>
                <w:sz w:val="19"/>
                <w:szCs w:val="19"/>
              </w:rPr>
              <w:t>Read</w:t>
            </w:r>
          </w:p>
        </w:tc>
      </w:tr>
      <w:tr w:rsidR="00527251" w14:paraId="7DA174F1" w14:textId="77777777" w:rsidTr="001E439A">
        <w:tblPrEx>
          <w:tblCellMar>
            <w:top w:w="0" w:type="dxa"/>
            <w:bottom w:w="0" w:type="dxa"/>
          </w:tblCellMar>
        </w:tblPrEx>
        <w:trPr>
          <w:jc w:val="center"/>
        </w:trPr>
        <w:tc>
          <w:tcPr>
            <w:tcW w:w="2600" w:type="dxa"/>
            <w:tcMar>
              <w:top w:w="80" w:type="dxa"/>
              <w:left w:w="100" w:type="dxa"/>
              <w:bottom w:w="80" w:type="dxa"/>
              <w:right w:w="100" w:type="dxa"/>
            </w:tcMar>
          </w:tcPr>
          <w:p w14:paraId="7674F164" w14:textId="77777777" w:rsidR="00527251" w:rsidRDefault="00000000" w:rsidP="001E439A">
            <w:pPr>
              <w:jc w:val="center"/>
            </w:pPr>
            <w:r>
              <w:rPr>
                <w:sz w:val="19"/>
                <w:szCs w:val="19"/>
              </w:rPr>
              <w:t>Attempted</w:t>
            </w:r>
          </w:p>
        </w:tc>
        <w:tc>
          <w:tcPr>
            <w:tcW w:w="1500" w:type="dxa"/>
            <w:tcMar>
              <w:top w:w="80" w:type="dxa"/>
              <w:left w:w="100" w:type="dxa"/>
              <w:bottom w:w="80" w:type="dxa"/>
              <w:right w:w="100" w:type="dxa"/>
            </w:tcMar>
          </w:tcPr>
          <w:p w14:paraId="7F5D71D9" w14:textId="77777777" w:rsidR="00527251" w:rsidRDefault="00000000" w:rsidP="001E439A">
            <w:pPr>
              <w:jc w:val="center"/>
            </w:pPr>
            <w:r>
              <w:rPr>
                <w:sz w:val="19"/>
                <w:szCs w:val="19"/>
              </w:rPr>
              <w:t>5.22</w:t>
            </w:r>
          </w:p>
        </w:tc>
        <w:tc>
          <w:tcPr>
            <w:tcW w:w="1700" w:type="dxa"/>
            <w:tcMar>
              <w:top w:w="80" w:type="dxa"/>
              <w:left w:w="100" w:type="dxa"/>
              <w:bottom w:w="80" w:type="dxa"/>
              <w:right w:w="100" w:type="dxa"/>
            </w:tcMar>
          </w:tcPr>
          <w:p w14:paraId="3EE5A105" w14:textId="77777777" w:rsidR="00527251" w:rsidRDefault="00000000" w:rsidP="001E439A">
            <w:pPr>
              <w:jc w:val="center"/>
            </w:pPr>
            <w:r>
              <w:rPr>
                <w:sz w:val="19"/>
                <w:szCs w:val="19"/>
              </w:rPr>
              <w:t>Strong positive</w:t>
            </w:r>
          </w:p>
        </w:tc>
        <w:tc>
          <w:tcPr>
            <w:tcW w:w="3600" w:type="dxa"/>
            <w:tcMar>
              <w:top w:w="80" w:type="dxa"/>
              <w:left w:w="100" w:type="dxa"/>
              <w:bottom w:w="80" w:type="dxa"/>
              <w:right w:w="100" w:type="dxa"/>
            </w:tcMar>
          </w:tcPr>
          <w:p w14:paraId="0A5F1B28" w14:textId="1F0BC451" w:rsidR="00527251" w:rsidRDefault="00000000" w:rsidP="001E439A">
            <w:pPr>
              <w:jc w:val="center"/>
            </w:pPr>
            <w:r>
              <w:rPr>
                <w:sz w:val="19"/>
                <w:szCs w:val="19"/>
              </w:rPr>
              <w:t>Being called at all is the single strongest driver consistent with Section 5's finding that 34% of leads are never attempted.</w:t>
            </w:r>
          </w:p>
        </w:tc>
      </w:tr>
      <w:tr w:rsidR="00527251" w14:paraId="72F6181F" w14:textId="77777777" w:rsidTr="001E439A">
        <w:tblPrEx>
          <w:tblCellMar>
            <w:top w:w="0" w:type="dxa"/>
            <w:bottom w:w="0" w:type="dxa"/>
          </w:tblCellMar>
        </w:tblPrEx>
        <w:trPr>
          <w:jc w:val="center"/>
        </w:trPr>
        <w:tc>
          <w:tcPr>
            <w:tcW w:w="2600" w:type="dxa"/>
            <w:shd w:val="clear" w:color="auto" w:fill="F2F2F2"/>
            <w:tcMar>
              <w:top w:w="80" w:type="dxa"/>
              <w:left w:w="100" w:type="dxa"/>
              <w:bottom w:w="80" w:type="dxa"/>
              <w:right w:w="100" w:type="dxa"/>
            </w:tcMar>
          </w:tcPr>
          <w:p w14:paraId="36103039" w14:textId="77777777" w:rsidR="00527251" w:rsidRDefault="00000000" w:rsidP="001E439A">
            <w:pPr>
              <w:jc w:val="center"/>
            </w:pPr>
            <w:proofErr w:type="spellStart"/>
            <w:r>
              <w:rPr>
                <w:sz w:val="19"/>
                <w:szCs w:val="19"/>
              </w:rPr>
              <w:t>tag_filled</w:t>
            </w:r>
            <w:proofErr w:type="spellEnd"/>
          </w:p>
        </w:tc>
        <w:tc>
          <w:tcPr>
            <w:tcW w:w="1500" w:type="dxa"/>
            <w:shd w:val="clear" w:color="auto" w:fill="F2F2F2"/>
            <w:tcMar>
              <w:top w:w="80" w:type="dxa"/>
              <w:left w:w="100" w:type="dxa"/>
              <w:bottom w:w="80" w:type="dxa"/>
              <w:right w:w="100" w:type="dxa"/>
            </w:tcMar>
          </w:tcPr>
          <w:p w14:paraId="2616B920" w14:textId="77777777" w:rsidR="00527251" w:rsidRDefault="00000000" w:rsidP="001E439A">
            <w:pPr>
              <w:jc w:val="center"/>
            </w:pPr>
            <w:r>
              <w:rPr>
                <w:sz w:val="19"/>
                <w:szCs w:val="19"/>
              </w:rPr>
              <w:t>2.63</w:t>
            </w:r>
          </w:p>
        </w:tc>
        <w:tc>
          <w:tcPr>
            <w:tcW w:w="1700" w:type="dxa"/>
            <w:shd w:val="clear" w:color="auto" w:fill="F2F2F2"/>
            <w:tcMar>
              <w:top w:w="80" w:type="dxa"/>
              <w:left w:w="100" w:type="dxa"/>
              <w:bottom w:w="80" w:type="dxa"/>
              <w:right w:w="100" w:type="dxa"/>
            </w:tcMar>
          </w:tcPr>
          <w:p w14:paraId="50C8BFDD" w14:textId="77777777" w:rsidR="00527251" w:rsidRDefault="00000000" w:rsidP="001E439A">
            <w:pPr>
              <w:jc w:val="center"/>
            </w:pPr>
            <w:r>
              <w:rPr>
                <w:sz w:val="19"/>
                <w:szCs w:val="19"/>
              </w:rPr>
              <w:t>Strong positive</w:t>
            </w:r>
          </w:p>
        </w:tc>
        <w:tc>
          <w:tcPr>
            <w:tcW w:w="3600" w:type="dxa"/>
            <w:shd w:val="clear" w:color="auto" w:fill="F2F2F2"/>
            <w:tcMar>
              <w:top w:w="80" w:type="dxa"/>
              <w:left w:w="100" w:type="dxa"/>
              <w:bottom w:w="80" w:type="dxa"/>
              <w:right w:w="100" w:type="dxa"/>
            </w:tcMar>
          </w:tcPr>
          <w:p w14:paraId="407566D0" w14:textId="7281E834" w:rsidR="00527251" w:rsidRDefault="00000000" w:rsidP="001E439A">
            <w:pPr>
              <w:jc w:val="center"/>
            </w:pPr>
            <w:r>
              <w:rPr>
                <w:sz w:val="19"/>
                <w:szCs w:val="19"/>
              </w:rPr>
              <w:t xml:space="preserve">A completed call-outcome tag correlates with much higher FT odds likely </w:t>
            </w:r>
            <w:proofErr w:type="gramStart"/>
            <w:r>
              <w:rPr>
                <w:sz w:val="19"/>
                <w:szCs w:val="19"/>
              </w:rPr>
              <w:t>reflects</w:t>
            </w:r>
            <w:proofErr w:type="gramEnd"/>
            <w:r>
              <w:rPr>
                <w:sz w:val="19"/>
                <w:szCs w:val="19"/>
              </w:rPr>
              <w:t xml:space="preserve"> agent engagement/call quality, not an independently addable lever.</w:t>
            </w:r>
          </w:p>
        </w:tc>
      </w:tr>
      <w:tr w:rsidR="00527251" w14:paraId="2CE456BF" w14:textId="77777777" w:rsidTr="001E439A">
        <w:tblPrEx>
          <w:tblCellMar>
            <w:top w:w="0" w:type="dxa"/>
            <w:bottom w:w="0" w:type="dxa"/>
          </w:tblCellMar>
        </w:tblPrEx>
        <w:trPr>
          <w:jc w:val="center"/>
        </w:trPr>
        <w:tc>
          <w:tcPr>
            <w:tcW w:w="2600" w:type="dxa"/>
            <w:tcMar>
              <w:top w:w="80" w:type="dxa"/>
              <w:left w:w="100" w:type="dxa"/>
              <w:bottom w:w="80" w:type="dxa"/>
              <w:right w:w="100" w:type="dxa"/>
            </w:tcMar>
          </w:tcPr>
          <w:p w14:paraId="66083FF1" w14:textId="7CB60441" w:rsidR="00527251" w:rsidRDefault="00000000" w:rsidP="001E439A">
            <w:pPr>
              <w:jc w:val="center"/>
            </w:pPr>
            <w:r>
              <w:rPr>
                <w:sz w:val="19"/>
                <w:szCs w:val="19"/>
              </w:rPr>
              <w:t xml:space="preserve">Cohort: </w:t>
            </w:r>
            <w:r w:rsidR="001E439A">
              <w:rPr>
                <w:sz w:val="19"/>
                <w:szCs w:val="19"/>
              </w:rPr>
              <w:br/>
            </w:r>
            <w:r>
              <w:rPr>
                <w:sz w:val="19"/>
                <w:szCs w:val="19"/>
              </w:rPr>
              <w:t>Khanna-2W / Single Referral</w:t>
            </w:r>
          </w:p>
        </w:tc>
        <w:tc>
          <w:tcPr>
            <w:tcW w:w="1500" w:type="dxa"/>
            <w:tcMar>
              <w:top w:w="80" w:type="dxa"/>
              <w:left w:w="100" w:type="dxa"/>
              <w:bottom w:w="80" w:type="dxa"/>
              <w:right w:w="100" w:type="dxa"/>
            </w:tcMar>
          </w:tcPr>
          <w:p w14:paraId="6589E2EE" w14:textId="77777777" w:rsidR="00527251" w:rsidRDefault="00000000" w:rsidP="001E439A">
            <w:pPr>
              <w:jc w:val="center"/>
            </w:pPr>
            <w:r>
              <w:rPr>
                <w:sz w:val="19"/>
                <w:szCs w:val="19"/>
              </w:rPr>
              <w:t>2.25 / 2.01</w:t>
            </w:r>
          </w:p>
        </w:tc>
        <w:tc>
          <w:tcPr>
            <w:tcW w:w="1700" w:type="dxa"/>
            <w:tcMar>
              <w:top w:w="80" w:type="dxa"/>
              <w:left w:w="100" w:type="dxa"/>
              <w:bottom w:w="80" w:type="dxa"/>
              <w:right w:w="100" w:type="dxa"/>
            </w:tcMar>
          </w:tcPr>
          <w:p w14:paraId="75D3B141" w14:textId="77777777" w:rsidR="00527251" w:rsidRDefault="00000000" w:rsidP="001E439A">
            <w:pPr>
              <w:jc w:val="center"/>
            </w:pPr>
            <w:r>
              <w:rPr>
                <w:sz w:val="19"/>
                <w:szCs w:val="19"/>
              </w:rPr>
              <w:t>Positive</w:t>
            </w:r>
          </w:p>
        </w:tc>
        <w:tc>
          <w:tcPr>
            <w:tcW w:w="3600" w:type="dxa"/>
            <w:tcMar>
              <w:top w:w="80" w:type="dxa"/>
              <w:left w:w="100" w:type="dxa"/>
              <w:bottom w:w="80" w:type="dxa"/>
              <w:right w:w="100" w:type="dxa"/>
            </w:tcMar>
          </w:tcPr>
          <w:p w14:paraId="554400ED" w14:textId="32D79432" w:rsidR="00527251" w:rsidRDefault="00000000" w:rsidP="001E439A">
            <w:pPr>
              <w:jc w:val="center"/>
            </w:pPr>
            <w:r>
              <w:rPr>
                <w:sz w:val="19"/>
                <w:szCs w:val="19"/>
              </w:rPr>
              <w:t>Matches their #1</w:t>
            </w:r>
            <w:r w:rsidR="001E439A">
              <w:rPr>
                <w:sz w:val="19"/>
                <w:szCs w:val="19"/>
              </w:rPr>
              <w:t>-</w:t>
            </w:r>
            <w:r>
              <w:rPr>
                <w:sz w:val="19"/>
                <w:szCs w:val="19"/>
              </w:rPr>
              <w:t xml:space="preserve">2 ranking by raw </w:t>
            </w:r>
            <w:proofErr w:type="spellStart"/>
            <w:r>
              <w:rPr>
                <w:sz w:val="19"/>
                <w:szCs w:val="19"/>
              </w:rPr>
              <w:t>Lead→FT</w:t>
            </w:r>
            <w:proofErr w:type="spellEnd"/>
            <w:r>
              <w:rPr>
                <w:sz w:val="19"/>
                <w:szCs w:val="19"/>
              </w:rPr>
              <w:t xml:space="preserve"> rate a genuine cohort effect, not explained away by call volume alone.</w:t>
            </w:r>
          </w:p>
        </w:tc>
      </w:tr>
      <w:tr w:rsidR="00527251" w14:paraId="448A152D" w14:textId="77777777" w:rsidTr="001E439A">
        <w:tblPrEx>
          <w:tblCellMar>
            <w:top w:w="0" w:type="dxa"/>
            <w:bottom w:w="0" w:type="dxa"/>
          </w:tblCellMar>
        </w:tblPrEx>
        <w:trPr>
          <w:jc w:val="center"/>
        </w:trPr>
        <w:tc>
          <w:tcPr>
            <w:tcW w:w="2600" w:type="dxa"/>
            <w:shd w:val="clear" w:color="auto" w:fill="F2F2F2"/>
            <w:tcMar>
              <w:top w:w="80" w:type="dxa"/>
              <w:left w:w="100" w:type="dxa"/>
              <w:bottom w:w="80" w:type="dxa"/>
              <w:right w:w="100" w:type="dxa"/>
            </w:tcMar>
          </w:tcPr>
          <w:p w14:paraId="4EE09E46" w14:textId="77777777" w:rsidR="00527251" w:rsidRDefault="00000000" w:rsidP="001E439A">
            <w:pPr>
              <w:jc w:val="center"/>
            </w:pPr>
            <w:r>
              <w:rPr>
                <w:sz w:val="19"/>
                <w:szCs w:val="19"/>
              </w:rPr>
              <w:t xml:space="preserve">Cohort: </w:t>
            </w:r>
            <w:proofErr w:type="spellStart"/>
            <w:r>
              <w:rPr>
                <w:sz w:val="19"/>
                <w:szCs w:val="19"/>
              </w:rPr>
              <w:t>PreOb</w:t>
            </w:r>
            <w:proofErr w:type="spellEnd"/>
            <w:r>
              <w:rPr>
                <w:sz w:val="19"/>
                <w:szCs w:val="19"/>
              </w:rPr>
              <w:t>-Ob Fees Paid (sets 1&amp;2)</w:t>
            </w:r>
          </w:p>
        </w:tc>
        <w:tc>
          <w:tcPr>
            <w:tcW w:w="1500" w:type="dxa"/>
            <w:shd w:val="clear" w:color="auto" w:fill="F2F2F2"/>
            <w:tcMar>
              <w:top w:w="80" w:type="dxa"/>
              <w:left w:w="100" w:type="dxa"/>
              <w:bottom w:w="80" w:type="dxa"/>
              <w:right w:w="100" w:type="dxa"/>
            </w:tcMar>
          </w:tcPr>
          <w:p w14:paraId="1A24C8CF" w14:textId="77777777" w:rsidR="00527251" w:rsidRDefault="00000000" w:rsidP="001E439A">
            <w:pPr>
              <w:jc w:val="center"/>
            </w:pPr>
            <w:r>
              <w:rPr>
                <w:sz w:val="19"/>
                <w:szCs w:val="19"/>
              </w:rPr>
              <w:t>1.52 / 1.27</w:t>
            </w:r>
          </w:p>
        </w:tc>
        <w:tc>
          <w:tcPr>
            <w:tcW w:w="1700" w:type="dxa"/>
            <w:shd w:val="clear" w:color="auto" w:fill="F2F2F2"/>
            <w:tcMar>
              <w:top w:w="80" w:type="dxa"/>
              <w:left w:w="100" w:type="dxa"/>
              <w:bottom w:w="80" w:type="dxa"/>
              <w:right w:w="100" w:type="dxa"/>
            </w:tcMar>
          </w:tcPr>
          <w:p w14:paraId="10387DD3" w14:textId="77777777" w:rsidR="00527251" w:rsidRDefault="00000000" w:rsidP="001E439A">
            <w:pPr>
              <w:jc w:val="center"/>
            </w:pPr>
            <w:r>
              <w:rPr>
                <w:sz w:val="19"/>
                <w:szCs w:val="19"/>
              </w:rPr>
              <w:t>Positive</w:t>
            </w:r>
          </w:p>
        </w:tc>
        <w:tc>
          <w:tcPr>
            <w:tcW w:w="3600" w:type="dxa"/>
            <w:shd w:val="clear" w:color="auto" w:fill="F2F2F2"/>
            <w:tcMar>
              <w:top w:w="80" w:type="dxa"/>
              <w:left w:w="100" w:type="dxa"/>
              <w:bottom w:w="80" w:type="dxa"/>
              <w:right w:w="100" w:type="dxa"/>
            </w:tcMar>
          </w:tcPr>
          <w:p w14:paraId="623FCC36" w14:textId="74DD317B" w:rsidR="00527251" w:rsidRDefault="00000000" w:rsidP="001E439A">
            <w:pPr>
              <w:jc w:val="center"/>
            </w:pPr>
            <w:r>
              <w:rPr>
                <w:sz w:val="19"/>
                <w:szCs w:val="19"/>
              </w:rPr>
              <w:t xml:space="preserve">Both </w:t>
            </w:r>
            <w:proofErr w:type="gramStart"/>
            <w:r>
              <w:rPr>
                <w:sz w:val="19"/>
                <w:szCs w:val="19"/>
              </w:rPr>
              <w:t>independently-uploaded</w:t>
            </w:r>
            <w:proofErr w:type="gramEnd"/>
            <w:r>
              <w:rPr>
                <w:sz w:val="19"/>
                <w:szCs w:val="19"/>
              </w:rPr>
              <w:t xml:space="preserve"> batches show a similar, positive effect reduces the chance this is single-batch noise.</w:t>
            </w:r>
          </w:p>
        </w:tc>
      </w:tr>
      <w:tr w:rsidR="00527251" w14:paraId="30DF2901" w14:textId="77777777" w:rsidTr="001E439A">
        <w:tblPrEx>
          <w:tblCellMar>
            <w:top w:w="0" w:type="dxa"/>
            <w:bottom w:w="0" w:type="dxa"/>
          </w:tblCellMar>
        </w:tblPrEx>
        <w:trPr>
          <w:jc w:val="center"/>
        </w:trPr>
        <w:tc>
          <w:tcPr>
            <w:tcW w:w="2600" w:type="dxa"/>
            <w:tcMar>
              <w:top w:w="80" w:type="dxa"/>
              <w:left w:w="100" w:type="dxa"/>
              <w:bottom w:w="80" w:type="dxa"/>
              <w:right w:w="100" w:type="dxa"/>
            </w:tcMar>
          </w:tcPr>
          <w:p w14:paraId="005B25DC" w14:textId="77777777" w:rsidR="00527251" w:rsidRDefault="00000000" w:rsidP="001E439A">
            <w:pPr>
              <w:jc w:val="center"/>
            </w:pPr>
            <w:r>
              <w:rPr>
                <w:sz w:val="19"/>
                <w:szCs w:val="19"/>
              </w:rPr>
              <w:t>Attempt-per-Lead</w:t>
            </w:r>
          </w:p>
        </w:tc>
        <w:tc>
          <w:tcPr>
            <w:tcW w:w="1500" w:type="dxa"/>
            <w:tcMar>
              <w:top w:w="80" w:type="dxa"/>
              <w:left w:w="100" w:type="dxa"/>
              <w:bottom w:w="80" w:type="dxa"/>
              <w:right w:w="100" w:type="dxa"/>
            </w:tcMar>
          </w:tcPr>
          <w:p w14:paraId="43C8197A" w14:textId="77777777" w:rsidR="00527251" w:rsidRDefault="00000000" w:rsidP="001E439A">
            <w:pPr>
              <w:jc w:val="center"/>
            </w:pPr>
            <w:r>
              <w:rPr>
                <w:sz w:val="19"/>
                <w:szCs w:val="19"/>
              </w:rPr>
              <w:t>0.46</w:t>
            </w:r>
          </w:p>
        </w:tc>
        <w:tc>
          <w:tcPr>
            <w:tcW w:w="1700" w:type="dxa"/>
            <w:tcMar>
              <w:top w:w="80" w:type="dxa"/>
              <w:left w:w="100" w:type="dxa"/>
              <w:bottom w:w="80" w:type="dxa"/>
              <w:right w:w="100" w:type="dxa"/>
            </w:tcMar>
          </w:tcPr>
          <w:p w14:paraId="6E862BC5" w14:textId="77777777" w:rsidR="00527251" w:rsidRDefault="00000000" w:rsidP="001E439A">
            <w:pPr>
              <w:jc w:val="center"/>
            </w:pPr>
            <w:r>
              <w:rPr>
                <w:sz w:val="19"/>
                <w:szCs w:val="19"/>
              </w:rPr>
              <w:t>Weak positive</w:t>
            </w:r>
          </w:p>
        </w:tc>
        <w:tc>
          <w:tcPr>
            <w:tcW w:w="3600" w:type="dxa"/>
            <w:tcMar>
              <w:top w:w="80" w:type="dxa"/>
              <w:left w:w="100" w:type="dxa"/>
              <w:bottom w:w="80" w:type="dxa"/>
              <w:right w:w="100" w:type="dxa"/>
            </w:tcMar>
          </w:tcPr>
          <w:p w14:paraId="2C4A139D" w14:textId="77777777" w:rsidR="00527251" w:rsidRDefault="00000000" w:rsidP="001E439A">
            <w:pPr>
              <w:jc w:val="center"/>
            </w:pPr>
            <w:r>
              <w:rPr>
                <w:sz w:val="19"/>
                <w:szCs w:val="19"/>
              </w:rPr>
              <w:t xml:space="preserve">More attempts </w:t>
            </w:r>
            <w:proofErr w:type="gramStart"/>
            <w:r>
              <w:rPr>
                <w:sz w:val="19"/>
                <w:szCs w:val="19"/>
              </w:rPr>
              <w:t>associates</w:t>
            </w:r>
            <w:proofErr w:type="gramEnd"/>
            <w:r>
              <w:rPr>
                <w:sz w:val="19"/>
                <w:szCs w:val="19"/>
              </w:rPr>
              <w:t xml:space="preserve"> with slightly higher odds, a small effect once 'Attempted' is already in the model.</w:t>
            </w:r>
          </w:p>
        </w:tc>
      </w:tr>
      <w:tr w:rsidR="00527251" w14:paraId="38CCBBD1" w14:textId="77777777" w:rsidTr="001E439A">
        <w:tblPrEx>
          <w:tblCellMar>
            <w:top w:w="0" w:type="dxa"/>
            <w:bottom w:w="0" w:type="dxa"/>
          </w:tblCellMar>
        </w:tblPrEx>
        <w:trPr>
          <w:jc w:val="center"/>
        </w:trPr>
        <w:tc>
          <w:tcPr>
            <w:tcW w:w="2600" w:type="dxa"/>
            <w:shd w:val="clear" w:color="auto" w:fill="F2F2F2"/>
            <w:tcMar>
              <w:top w:w="80" w:type="dxa"/>
              <w:left w:w="100" w:type="dxa"/>
              <w:bottom w:w="80" w:type="dxa"/>
              <w:right w:w="100" w:type="dxa"/>
            </w:tcMar>
          </w:tcPr>
          <w:p w14:paraId="7C34E353" w14:textId="77777777" w:rsidR="00527251" w:rsidRDefault="00000000" w:rsidP="001E439A">
            <w:pPr>
              <w:jc w:val="center"/>
            </w:pPr>
            <w:r>
              <w:rPr>
                <w:sz w:val="19"/>
                <w:szCs w:val="19"/>
              </w:rPr>
              <w:t>Connected, Interested</w:t>
            </w:r>
          </w:p>
        </w:tc>
        <w:tc>
          <w:tcPr>
            <w:tcW w:w="1500" w:type="dxa"/>
            <w:shd w:val="clear" w:color="auto" w:fill="F2F2F2"/>
            <w:tcMar>
              <w:top w:w="80" w:type="dxa"/>
              <w:left w:w="100" w:type="dxa"/>
              <w:bottom w:w="80" w:type="dxa"/>
              <w:right w:w="100" w:type="dxa"/>
            </w:tcMar>
          </w:tcPr>
          <w:p w14:paraId="1401F0CC" w14:textId="5DFA6001" w:rsidR="00527251" w:rsidRDefault="001E439A" w:rsidP="001E439A">
            <w:pPr>
              <w:jc w:val="center"/>
            </w:pPr>
            <w:r>
              <w:rPr>
                <w:sz w:val="19"/>
                <w:szCs w:val="19"/>
              </w:rPr>
              <w:t>-</w:t>
            </w:r>
            <w:r w:rsidR="00000000">
              <w:rPr>
                <w:sz w:val="19"/>
                <w:szCs w:val="19"/>
              </w:rPr>
              <w:t xml:space="preserve">2.03, </w:t>
            </w:r>
            <w:r>
              <w:rPr>
                <w:sz w:val="19"/>
                <w:szCs w:val="19"/>
              </w:rPr>
              <w:t>-</w:t>
            </w:r>
            <w:r w:rsidR="00000000">
              <w:rPr>
                <w:sz w:val="19"/>
                <w:szCs w:val="19"/>
              </w:rPr>
              <w:t>2.05</w:t>
            </w:r>
          </w:p>
        </w:tc>
        <w:tc>
          <w:tcPr>
            <w:tcW w:w="1700" w:type="dxa"/>
            <w:shd w:val="clear" w:color="auto" w:fill="F2F2F2"/>
            <w:tcMar>
              <w:top w:w="80" w:type="dxa"/>
              <w:left w:w="100" w:type="dxa"/>
              <w:bottom w:w="80" w:type="dxa"/>
              <w:right w:w="100" w:type="dxa"/>
            </w:tcMar>
          </w:tcPr>
          <w:p w14:paraId="297F8F83" w14:textId="77777777" w:rsidR="00527251" w:rsidRDefault="00000000" w:rsidP="001E439A">
            <w:pPr>
              <w:jc w:val="center"/>
            </w:pPr>
            <w:r>
              <w:rPr>
                <w:sz w:val="19"/>
                <w:szCs w:val="19"/>
              </w:rPr>
              <w:t>Negative (caution)</w:t>
            </w:r>
          </w:p>
        </w:tc>
        <w:tc>
          <w:tcPr>
            <w:tcW w:w="3600" w:type="dxa"/>
            <w:shd w:val="clear" w:color="auto" w:fill="F2F2F2"/>
            <w:tcMar>
              <w:top w:w="80" w:type="dxa"/>
              <w:left w:w="100" w:type="dxa"/>
              <w:bottom w:w="80" w:type="dxa"/>
              <w:right w:w="100" w:type="dxa"/>
            </w:tcMar>
          </w:tcPr>
          <w:p w14:paraId="1DB1606B" w14:textId="77777777" w:rsidR="00527251" w:rsidRDefault="00000000" w:rsidP="001E439A">
            <w:pPr>
              <w:jc w:val="center"/>
            </w:pPr>
            <w:r>
              <w:rPr>
                <w:sz w:val="19"/>
                <w:szCs w:val="19"/>
              </w:rPr>
              <w:t xml:space="preserve">Counter-intuitive; most likely a statistical suppressor effect from collinearity with cohort/Attempted, and from Section 4's finding that most FT/OB events bypass the normal </w:t>
            </w:r>
            <w:proofErr w:type="spellStart"/>
            <w:r>
              <w:rPr>
                <w:sz w:val="19"/>
                <w:szCs w:val="19"/>
              </w:rPr>
              <w:t>Connected→Interested</w:t>
            </w:r>
            <w:proofErr w:type="spellEnd"/>
            <w:r>
              <w:rPr>
                <w:sz w:val="19"/>
                <w:szCs w:val="19"/>
              </w:rPr>
              <w:t xml:space="preserve"> path. Not a signal to avoid connecting or tagging candidates.</w:t>
            </w:r>
          </w:p>
        </w:tc>
      </w:tr>
      <w:tr w:rsidR="00527251" w14:paraId="5ADDD41A" w14:textId="77777777" w:rsidTr="001E439A">
        <w:tblPrEx>
          <w:tblCellMar>
            <w:top w:w="0" w:type="dxa"/>
            <w:bottom w:w="0" w:type="dxa"/>
          </w:tblCellMar>
        </w:tblPrEx>
        <w:trPr>
          <w:jc w:val="center"/>
        </w:trPr>
        <w:tc>
          <w:tcPr>
            <w:tcW w:w="2600" w:type="dxa"/>
            <w:tcMar>
              <w:top w:w="80" w:type="dxa"/>
              <w:left w:w="100" w:type="dxa"/>
              <w:bottom w:w="80" w:type="dxa"/>
              <w:right w:w="100" w:type="dxa"/>
            </w:tcMar>
          </w:tcPr>
          <w:p w14:paraId="214E1DB0" w14:textId="77777777" w:rsidR="00527251" w:rsidRDefault="00000000" w:rsidP="001E439A">
            <w:pPr>
              <w:jc w:val="center"/>
            </w:pPr>
            <w:r>
              <w:rPr>
                <w:sz w:val="19"/>
                <w:szCs w:val="19"/>
              </w:rPr>
              <w:t>Cohort: 2W3W batches / AI Connected band Not Interested</w:t>
            </w:r>
          </w:p>
        </w:tc>
        <w:tc>
          <w:tcPr>
            <w:tcW w:w="1500" w:type="dxa"/>
            <w:tcMar>
              <w:top w:w="80" w:type="dxa"/>
              <w:left w:w="100" w:type="dxa"/>
              <w:bottom w:w="80" w:type="dxa"/>
              <w:right w:w="100" w:type="dxa"/>
            </w:tcMar>
          </w:tcPr>
          <w:p w14:paraId="4CD5BDD5" w14:textId="2D916E09" w:rsidR="00527251" w:rsidRDefault="001E439A" w:rsidP="001E439A">
            <w:pPr>
              <w:jc w:val="center"/>
            </w:pPr>
            <w:r>
              <w:rPr>
                <w:sz w:val="19"/>
                <w:szCs w:val="19"/>
              </w:rPr>
              <w:t>-</w:t>
            </w:r>
            <w:r w:rsidR="00000000">
              <w:rPr>
                <w:sz w:val="19"/>
                <w:szCs w:val="19"/>
              </w:rPr>
              <w:t xml:space="preserve">3.5 to </w:t>
            </w:r>
            <w:r>
              <w:rPr>
                <w:sz w:val="19"/>
                <w:szCs w:val="19"/>
              </w:rPr>
              <w:t>-</w:t>
            </w:r>
            <w:r w:rsidR="00000000">
              <w:rPr>
                <w:sz w:val="19"/>
                <w:szCs w:val="19"/>
              </w:rPr>
              <w:t>4.3</w:t>
            </w:r>
          </w:p>
        </w:tc>
        <w:tc>
          <w:tcPr>
            <w:tcW w:w="1700" w:type="dxa"/>
            <w:tcMar>
              <w:top w:w="80" w:type="dxa"/>
              <w:left w:w="100" w:type="dxa"/>
              <w:bottom w:w="80" w:type="dxa"/>
              <w:right w:w="100" w:type="dxa"/>
            </w:tcMar>
          </w:tcPr>
          <w:p w14:paraId="3EE06680" w14:textId="77777777" w:rsidR="00527251" w:rsidRDefault="00000000" w:rsidP="001E439A">
            <w:pPr>
              <w:jc w:val="center"/>
            </w:pPr>
            <w:r>
              <w:rPr>
                <w:sz w:val="19"/>
                <w:szCs w:val="19"/>
              </w:rPr>
              <w:t>Negative</w:t>
            </w:r>
          </w:p>
        </w:tc>
        <w:tc>
          <w:tcPr>
            <w:tcW w:w="3600" w:type="dxa"/>
            <w:tcMar>
              <w:top w:w="80" w:type="dxa"/>
              <w:left w:w="100" w:type="dxa"/>
              <w:bottom w:w="80" w:type="dxa"/>
              <w:right w:w="100" w:type="dxa"/>
            </w:tcMar>
          </w:tcPr>
          <w:p w14:paraId="41C91956" w14:textId="4225695C" w:rsidR="00527251" w:rsidRDefault="00000000" w:rsidP="001E439A">
            <w:pPr>
              <w:jc w:val="center"/>
            </w:pPr>
            <w:r>
              <w:rPr>
                <w:sz w:val="19"/>
                <w:szCs w:val="19"/>
              </w:rPr>
              <w:t>These cohorts recorded zero FT despite being mature (≥19 days) a genuine underperformance signal, not a censoring artifact.</w:t>
            </w:r>
          </w:p>
        </w:tc>
      </w:tr>
    </w:tbl>
    <w:p w14:paraId="0B1EDDD0" w14:textId="77777777" w:rsidR="00527251" w:rsidRDefault="00527251">
      <w:pPr>
        <w:spacing w:after="140"/>
      </w:pPr>
    </w:p>
    <w:p w14:paraId="3A302B69" w14:textId="4F41A856" w:rsidR="00527251" w:rsidRDefault="00000000" w:rsidP="001E439A">
      <w:pPr>
        <w:spacing w:after="140"/>
        <w:jc w:val="both"/>
      </w:pPr>
      <w:r>
        <w:t>Correlation vs. causation, explicitly: every coefficient above describes association within this observational dataset, not a causal effect. Agents were not randomly assigned which leads to call, when, or how many times they likely prioritize leads they already judge as more promising, which can inflate the apparent effect of 'being attempted' or 'being tagged.' None of these relationships should be reported to stakeholders as 'X causes more FT' without a controlled experiment (Section 11).</w:t>
      </w:r>
    </w:p>
    <w:p w14:paraId="64FE337C" w14:textId="77777777" w:rsidR="00527251" w:rsidRPr="00765068" w:rsidRDefault="00000000">
      <w:pPr>
        <w:pStyle w:val="Heading1"/>
        <w:spacing w:before="320" w:after="160"/>
        <w:rPr>
          <w:color w:val="E97132" w:themeColor="accent2"/>
        </w:rPr>
      </w:pPr>
      <w:r w:rsidRPr="00765068">
        <w:rPr>
          <w:color w:val="E97132" w:themeColor="accent2"/>
        </w:rPr>
        <w:t>9. Key Findings</w:t>
      </w:r>
    </w:p>
    <w:p w14:paraId="0709FBCF" w14:textId="77777777" w:rsidR="00527251" w:rsidRPr="00765068" w:rsidRDefault="00000000">
      <w:pPr>
        <w:pStyle w:val="Heading2"/>
        <w:spacing w:before="240" w:after="120"/>
        <w:rPr>
          <w:color w:val="E97132" w:themeColor="accent2"/>
        </w:rPr>
      </w:pPr>
      <w:r w:rsidRPr="00765068">
        <w:rPr>
          <w:color w:val="E97132" w:themeColor="accent2"/>
        </w:rPr>
        <w:t>Finding 1: Over a third of leads are never called</w:t>
      </w:r>
    </w:p>
    <w:p w14:paraId="250DECEC" w14:textId="77777777" w:rsidR="00527251" w:rsidRDefault="00000000" w:rsidP="00765068">
      <w:pPr>
        <w:spacing w:after="140"/>
        <w:jc w:val="both"/>
      </w:pPr>
      <w:r w:rsidRPr="00765068">
        <w:rPr>
          <w:b/>
          <w:bCs/>
        </w:rPr>
        <w:t>Evidence</w:t>
      </w:r>
      <w:r>
        <w:t>: 6,225 of 18,198 leads (34.2%) have Attempted = 0.</w:t>
      </w:r>
    </w:p>
    <w:p w14:paraId="2246E078" w14:textId="77777777" w:rsidR="00527251" w:rsidRDefault="00000000" w:rsidP="00765068">
      <w:pPr>
        <w:spacing w:after="140"/>
        <w:jc w:val="both"/>
      </w:pPr>
      <w:r w:rsidRPr="00765068">
        <w:rPr>
          <w:b/>
          <w:bCs/>
        </w:rPr>
        <w:t>Hypothesis</w:t>
      </w:r>
      <w:r>
        <w:t>: call-</w:t>
      </w:r>
      <w:proofErr w:type="spellStart"/>
      <w:r>
        <w:t>center</w:t>
      </w:r>
      <w:proofErr w:type="spellEnd"/>
      <w:r>
        <w:t xml:space="preserve"> capacity or lead-prioritization logic is not covering the full upload volume in time.</w:t>
      </w:r>
    </w:p>
    <w:p w14:paraId="141E210E" w14:textId="77777777" w:rsidR="00527251" w:rsidRDefault="00000000" w:rsidP="00765068">
      <w:pPr>
        <w:spacing w:after="140"/>
        <w:jc w:val="both"/>
      </w:pPr>
      <w:r w:rsidRPr="00765068">
        <w:rPr>
          <w:b/>
          <w:bCs/>
        </w:rPr>
        <w:t>Recommended action</w:t>
      </w:r>
      <w:r>
        <w:t xml:space="preserve">: audit </w:t>
      </w:r>
      <w:proofErr w:type="spellStart"/>
      <w:r>
        <w:t>dialer</w:t>
      </w:r>
      <w:proofErr w:type="spellEnd"/>
      <w:r>
        <w:t>/CRM routing to confirm every uploaded lead enters a call queue; if capacity-constrained, prioritize the highest-propensity leads first using the driver-model score (Section 8).</w:t>
      </w:r>
    </w:p>
    <w:p w14:paraId="62E6D82C" w14:textId="0F3B087E" w:rsidR="00527251" w:rsidRDefault="00000000" w:rsidP="00765068">
      <w:pPr>
        <w:spacing w:after="140"/>
        <w:jc w:val="both"/>
      </w:pPr>
      <w:r w:rsidRPr="00765068">
        <w:rPr>
          <w:b/>
          <w:bCs/>
        </w:rPr>
        <w:t>Experiment</w:t>
      </w:r>
      <w:r>
        <w:t>: A/B test route a random half of new uploads through a 'guaranteed first attempt within 24h' queue vs. business-as-usual; compare attempt-rate and downstream FT rate.</w:t>
      </w:r>
    </w:p>
    <w:p w14:paraId="4CFFF1C4" w14:textId="77777777" w:rsidR="00527251" w:rsidRDefault="00000000" w:rsidP="00765068">
      <w:pPr>
        <w:spacing w:after="140"/>
        <w:jc w:val="both"/>
      </w:pPr>
      <w:r w:rsidRPr="00765068">
        <w:rPr>
          <w:b/>
          <w:bCs/>
        </w:rPr>
        <w:t>Success metric</w:t>
      </w:r>
      <w:r>
        <w:t>: Attempt rate (target: &gt;90%), tracked weekly by cohort.</w:t>
      </w:r>
    </w:p>
    <w:p w14:paraId="11EAC79E" w14:textId="77777777" w:rsidR="00527251" w:rsidRPr="00765068" w:rsidRDefault="00000000">
      <w:pPr>
        <w:pStyle w:val="Heading2"/>
        <w:spacing w:before="240" w:after="120"/>
        <w:rPr>
          <w:color w:val="E97132" w:themeColor="accent2"/>
        </w:rPr>
      </w:pPr>
      <w:r w:rsidRPr="00765068">
        <w:rPr>
          <w:color w:val="E97132" w:themeColor="accent2"/>
        </w:rPr>
        <w:lastRenderedPageBreak/>
        <w:t>Finding 2: 'Interested' is not a reliable funnel gate</w:t>
      </w:r>
    </w:p>
    <w:p w14:paraId="76F8C2F3" w14:textId="77777777" w:rsidR="00527251" w:rsidRDefault="00000000" w:rsidP="00765068">
      <w:pPr>
        <w:spacing w:after="140"/>
        <w:jc w:val="both"/>
      </w:pPr>
      <w:r w:rsidRPr="00765068">
        <w:rPr>
          <w:b/>
          <w:bCs/>
        </w:rPr>
        <w:t>Evidence</w:t>
      </w:r>
      <w:r>
        <w:t>: 116 of 119 OB events and 53 of 54 FT events occur without Interested ever being set to 1; the tag's usage rate varies from &lt;1% to ~16% across cohorts with no clear link to actual FT rate.</w:t>
      </w:r>
    </w:p>
    <w:p w14:paraId="405BDA37" w14:textId="77777777" w:rsidR="00527251" w:rsidRDefault="00000000" w:rsidP="00765068">
      <w:pPr>
        <w:spacing w:after="140"/>
        <w:jc w:val="both"/>
      </w:pPr>
      <w:r w:rsidRPr="00765068">
        <w:rPr>
          <w:b/>
          <w:bCs/>
        </w:rPr>
        <w:t>Hypothesis</w:t>
      </w:r>
      <w:r>
        <w:t>: agents apply the Interested tag inconsistently (some skip it after a positive call, some use it as a formal qualification step, some cohorts' scripts don't prompt for it).</w:t>
      </w:r>
    </w:p>
    <w:p w14:paraId="1ECF463A" w14:textId="77777777" w:rsidR="00527251" w:rsidRDefault="00000000" w:rsidP="00765068">
      <w:pPr>
        <w:spacing w:after="140"/>
        <w:jc w:val="both"/>
      </w:pPr>
      <w:r w:rsidRPr="00765068">
        <w:rPr>
          <w:b/>
          <w:bCs/>
        </w:rPr>
        <w:t>Recommended action</w:t>
      </w:r>
      <w:r>
        <w:t xml:space="preserve">: stop using Interested as a required funnel stage in dashboards/incentive structures; retrain agents on consistent tagging if the business wants it to become a leading </w:t>
      </w:r>
      <w:proofErr w:type="gramStart"/>
      <w:r>
        <w:t>indicator, or</w:t>
      </w:r>
      <w:proofErr w:type="gramEnd"/>
      <w:r>
        <w:t xml:space="preserve"> replace it with a hard system event (e.g. a scheduling action) as the qualification signal.</w:t>
      </w:r>
    </w:p>
    <w:p w14:paraId="10C5D52C" w14:textId="77777777" w:rsidR="00527251" w:rsidRDefault="00000000" w:rsidP="00765068">
      <w:pPr>
        <w:spacing w:after="140"/>
        <w:jc w:val="both"/>
      </w:pPr>
      <w:r w:rsidRPr="00765068">
        <w:rPr>
          <w:b/>
          <w:bCs/>
        </w:rPr>
        <w:t>Experiment</w:t>
      </w:r>
      <w:r>
        <w:t>: standardize the call script/tagging prompt in one cohort for 2 weeks and compare Interested-tag consistency (and its correlation with FT) against untouched cohorts.</w:t>
      </w:r>
    </w:p>
    <w:p w14:paraId="108FB202" w14:textId="285C0D02" w:rsidR="00527251" w:rsidRDefault="00000000" w:rsidP="00765068">
      <w:pPr>
        <w:spacing w:after="140"/>
        <w:jc w:val="both"/>
      </w:pPr>
      <w:r w:rsidRPr="00765068">
        <w:rPr>
          <w:b/>
          <w:bCs/>
        </w:rPr>
        <w:t>Success metric</w:t>
      </w:r>
      <w:r>
        <w:t>: Interested-tag rate variance across cohorts (target: narrow the current &lt;1%</w:t>
      </w:r>
      <w:r w:rsidR="00765068">
        <w:t>-</w:t>
      </w:r>
      <w:r>
        <w:t>16% spread).</w:t>
      </w:r>
    </w:p>
    <w:p w14:paraId="73ACB2F7" w14:textId="77777777" w:rsidR="00527251" w:rsidRPr="00765068" w:rsidRDefault="00000000">
      <w:pPr>
        <w:pStyle w:val="Heading2"/>
        <w:spacing w:before="240" w:after="120"/>
        <w:rPr>
          <w:color w:val="E97132" w:themeColor="accent2"/>
        </w:rPr>
      </w:pPr>
      <w:r w:rsidRPr="00765068">
        <w:rPr>
          <w:color w:val="E97132" w:themeColor="accent2"/>
        </w:rPr>
        <w:t>Finding 3: Certain cohorts convert meaningfully better, and it survives model controls</w:t>
      </w:r>
    </w:p>
    <w:p w14:paraId="435AAF6E" w14:textId="6E6BDBF7" w:rsidR="00527251" w:rsidRDefault="00000000" w:rsidP="00765068">
      <w:pPr>
        <w:spacing w:after="140"/>
        <w:jc w:val="both"/>
      </w:pPr>
      <w:r w:rsidRPr="00765068">
        <w:rPr>
          <w:b/>
          <w:bCs/>
        </w:rPr>
        <w:t>Evidence</w:t>
      </w:r>
      <w:r>
        <w:t xml:space="preserve">: Single Referral, Khanna-2W, and </w:t>
      </w:r>
      <w:proofErr w:type="spellStart"/>
      <w:r>
        <w:t>PreOb</w:t>
      </w:r>
      <w:proofErr w:type="spellEnd"/>
      <w:r>
        <w:t xml:space="preserve">-Ob Fees Paid (both batches) rank highest on raw </w:t>
      </w:r>
      <w:r w:rsidR="00765068">
        <w:br/>
      </w:r>
      <w:proofErr w:type="spellStart"/>
      <w:r>
        <w:t>Lead→FT</w:t>
      </w:r>
      <w:proofErr w:type="spellEnd"/>
      <w:r>
        <w:t xml:space="preserve"> rate AND retain positive, cohort-specific coefficients in the driver model after controlling for Attempted/Connected/Interested.</w:t>
      </w:r>
    </w:p>
    <w:p w14:paraId="0908F8FD" w14:textId="3AE2958E" w:rsidR="00527251" w:rsidRDefault="00000000" w:rsidP="00765068">
      <w:pPr>
        <w:spacing w:after="140"/>
        <w:jc w:val="both"/>
      </w:pPr>
      <w:r w:rsidRPr="00765068">
        <w:rPr>
          <w:b/>
          <w:bCs/>
        </w:rPr>
        <w:t>Hypothesis</w:t>
      </w:r>
      <w:r>
        <w:t xml:space="preserve">: these sourcing channels bring higher pre-existing intent or better-qualified candidates than others </w:t>
      </w:r>
      <w:r w:rsidR="00765068">
        <w:br/>
      </w:r>
      <w:r>
        <w:t>(e.g. referral-based sourcing, fee-paid pre-qualification).</w:t>
      </w:r>
    </w:p>
    <w:p w14:paraId="3844B636" w14:textId="77777777" w:rsidR="00527251" w:rsidRDefault="00000000" w:rsidP="00765068">
      <w:pPr>
        <w:spacing w:after="140"/>
        <w:jc w:val="both"/>
      </w:pPr>
      <w:r w:rsidRPr="00765068">
        <w:rPr>
          <w:b/>
          <w:bCs/>
        </w:rPr>
        <w:t>Recommended action</w:t>
      </w:r>
      <w:r>
        <w:t>: shift incremental lead-sourcing budget/volume toward these channel types where feasible; deprioritize channels showing zero FT at maturity (2W3W batches, 'AI Connected band Not Interested').</w:t>
      </w:r>
    </w:p>
    <w:p w14:paraId="3F0F0737" w14:textId="77777777" w:rsidR="00527251" w:rsidRDefault="00000000" w:rsidP="00765068">
      <w:pPr>
        <w:spacing w:after="140"/>
        <w:jc w:val="both"/>
      </w:pPr>
      <w:r w:rsidRPr="00765068">
        <w:rPr>
          <w:b/>
          <w:bCs/>
        </w:rPr>
        <w:t>Experiment</w:t>
      </w:r>
      <w:r>
        <w:t>: increase Single-Referral-style sourcing volume by a fixed increment next cycle and compare FT rate to the current baseline, holding call-</w:t>
      </w:r>
      <w:proofErr w:type="spellStart"/>
      <w:r>
        <w:t>center</w:t>
      </w:r>
      <w:proofErr w:type="spellEnd"/>
      <w:r>
        <w:t xml:space="preserve"> capacity constant.</w:t>
      </w:r>
    </w:p>
    <w:p w14:paraId="3E949B67" w14:textId="77777777" w:rsidR="00527251" w:rsidRDefault="00000000" w:rsidP="00765068">
      <w:pPr>
        <w:spacing w:after="140"/>
        <w:jc w:val="both"/>
      </w:pPr>
      <w:r w:rsidRPr="00765068">
        <w:rPr>
          <w:b/>
          <w:bCs/>
        </w:rPr>
        <w:t>Success metric</w:t>
      </w:r>
      <w:r>
        <w:t xml:space="preserve">: </w:t>
      </w:r>
      <w:proofErr w:type="spellStart"/>
      <w:r>
        <w:t>Lead→FT</w:t>
      </w:r>
      <w:proofErr w:type="spellEnd"/>
      <w:r>
        <w:t xml:space="preserve"> rate by cohort type, tracked cohort-over-cohort.</w:t>
      </w:r>
    </w:p>
    <w:p w14:paraId="661A90C3" w14:textId="77777777" w:rsidR="00527251" w:rsidRPr="00765068" w:rsidRDefault="00000000">
      <w:pPr>
        <w:pStyle w:val="Heading2"/>
        <w:spacing w:before="240" w:after="120"/>
        <w:rPr>
          <w:color w:val="E97132" w:themeColor="accent2"/>
        </w:rPr>
      </w:pPr>
      <w:r w:rsidRPr="00765068">
        <w:rPr>
          <w:color w:val="E97132" w:themeColor="accent2"/>
        </w:rPr>
        <w:t xml:space="preserve">Finding 4: The </w:t>
      </w:r>
      <w:proofErr w:type="spellStart"/>
      <w:r w:rsidRPr="00765068">
        <w:rPr>
          <w:color w:val="E97132" w:themeColor="accent2"/>
        </w:rPr>
        <w:t>Attempted→Connected</w:t>
      </w:r>
      <w:proofErr w:type="spellEnd"/>
      <w:r w:rsidRPr="00765068">
        <w:rPr>
          <w:color w:val="E97132" w:themeColor="accent2"/>
        </w:rPr>
        <w:t xml:space="preserve"> step loses more volume than any stage except the missed-attempt gap</w:t>
      </w:r>
    </w:p>
    <w:p w14:paraId="24307A95" w14:textId="77777777" w:rsidR="00527251" w:rsidRDefault="00000000" w:rsidP="00AA4469">
      <w:pPr>
        <w:spacing w:after="140"/>
        <w:jc w:val="both"/>
      </w:pPr>
      <w:r w:rsidRPr="00765068">
        <w:rPr>
          <w:b/>
          <w:bCs/>
        </w:rPr>
        <w:t>Evidence</w:t>
      </w:r>
      <w:r>
        <w:t>: only 46.4% of attempted leads connect (5,550 of 11,973); this is 35.3% of all leads lost at this single step.</w:t>
      </w:r>
    </w:p>
    <w:p w14:paraId="72DB75A0" w14:textId="77777777" w:rsidR="00527251" w:rsidRDefault="00000000" w:rsidP="00AA4469">
      <w:pPr>
        <w:spacing w:after="140"/>
        <w:jc w:val="both"/>
      </w:pPr>
      <w:r w:rsidRPr="00765068">
        <w:rPr>
          <w:b/>
          <w:bCs/>
        </w:rPr>
        <w:t>Hypothesis</w:t>
      </w:r>
      <w:r>
        <w:t>: call timing (time-of-day, days since upload) may not be optimized for candidate availability.</w:t>
      </w:r>
    </w:p>
    <w:p w14:paraId="683C709C" w14:textId="77777777" w:rsidR="00527251" w:rsidRDefault="00000000" w:rsidP="00AA4469">
      <w:pPr>
        <w:spacing w:after="140"/>
        <w:jc w:val="both"/>
      </w:pPr>
      <w:r w:rsidRPr="00765068">
        <w:rPr>
          <w:b/>
          <w:bCs/>
        </w:rPr>
        <w:t>Recommended action</w:t>
      </w:r>
      <w:r>
        <w:t xml:space="preserve">: </w:t>
      </w:r>
      <w:proofErr w:type="spellStart"/>
      <w:r>
        <w:t>analyze</w:t>
      </w:r>
      <w:proofErr w:type="spellEnd"/>
      <w:r>
        <w:t xml:space="preserve"> connect rate by call time-of-day and by upload-to-first-attempt speed bucket (SQL Query 7) to identify a better calling window, if the underlying call-timestamp data (not present in this extract) can be obtained.</w:t>
      </w:r>
    </w:p>
    <w:p w14:paraId="71B909AE" w14:textId="77777777" w:rsidR="00527251" w:rsidRDefault="00000000" w:rsidP="00AA4469">
      <w:pPr>
        <w:spacing w:after="140"/>
        <w:jc w:val="both"/>
      </w:pPr>
      <w:r w:rsidRPr="00765068">
        <w:rPr>
          <w:b/>
          <w:bCs/>
        </w:rPr>
        <w:t>Experiment</w:t>
      </w:r>
      <w:r>
        <w:t>: retry non-connected leads at a different time-of-day than the first attempt and measure incremental connect rate.</w:t>
      </w:r>
    </w:p>
    <w:p w14:paraId="62B53F76" w14:textId="77777777" w:rsidR="00527251" w:rsidRDefault="00000000" w:rsidP="00AA4469">
      <w:pPr>
        <w:spacing w:after="140"/>
        <w:jc w:val="both"/>
      </w:pPr>
      <w:r w:rsidRPr="00765068">
        <w:rPr>
          <w:b/>
          <w:bCs/>
        </w:rPr>
        <w:t>Success metric</w:t>
      </w:r>
      <w:r>
        <w:t>: Connect rate (of attempted), tracked weekly.</w:t>
      </w:r>
    </w:p>
    <w:p w14:paraId="3BC5DB25" w14:textId="77777777" w:rsidR="00AA4469" w:rsidRDefault="00AA4469">
      <w:pPr>
        <w:pStyle w:val="Heading1"/>
        <w:spacing w:before="320" w:after="160"/>
      </w:pPr>
    </w:p>
    <w:p w14:paraId="0E3A28F5" w14:textId="77777777" w:rsidR="00AA4469" w:rsidRDefault="00AA4469">
      <w:pPr>
        <w:pStyle w:val="Heading1"/>
        <w:spacing w:before="320" w:after="160"/>
      </w:pPr>
    </w:p>
    <w:p w14:paraId="45DAA087" w14:textId="77777777" w:rsidR="00AA4469" w:rsidRDefault="00AA4469">
      <w:pPr>
        <w:pStyle w:val="Heading1"/>
        <w:spacing w:before="320" w:after="160"/>
      </w:pPr>
    </w:p>
    <w:p w14:paraId="7EEFDF69" w14:textId="77777777" w:rsidR="00AA4469" w:rsidRDefault="00AA4469">
      <w:pPr>
        <w:pStyle w:val="Heading1"/>
        <w:spacing w:before="320" w:after="160"/>
      </w:pPr>
    </w:p>
    <w:p w14:paraId="5971A1D7" w14:textId="77777777" w:rsidR="00AA4469" w:rsidRDefault="00AA4469">
      <w:pPr>
        <w:pStyle w:val="Heading1"/>
        <w:spacing w:before="320" w:after="160"/>
      </w:pPr>
    </w:p>
    <w:p w14:paraId="689AC68A" w14:textId="77777777" w:rsidR="00AA4469" w:rsidRDefault="00AA4469">
      <w:pPr>
        <w:pStyle w:val="Heading1"/>
        <w:spacing w:before="320" w:after="160"/>
      </w:pPr>
    </w:p>
    <w:p w14:paraId="5E507765" w14:textId="775A91DD" w:rsidR="00527251" w:rsidRPr="00AA4469" w:rsidRDefault="00000000">
      <w:pPr>
        <w:pStyle w:val="Heading1"/>
        <w:spacing w:before="320" w:after="160"/>
        <w:rPr>
          <w:color w:val="E97132" w:themeColor="accent2"/>
        </w:rPr>
      </w:pPr>
      <w:r w:rsidRPr="00AA4469">
        <w:rPr>
          <w:color w:val="E97132" w:themeColor="accent2"/>
        </w:rPr>
        <w:t>10. Product Recommendations</w:t>
      </w:r>
    </w:p>
    <w:p w14:paraId="50013C40" w14:textId="77777777" w:rsidR="00527251" w:rsidRDefault="00000000">
      <w:pPr>
        <w:spacing w:after="140"/>
      </w:pPr>
      <w:r>
        <w:t>Prioritized by potential impact, confidence in evidence, and implementation effort:</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1600"/>
        <w:gridCol w:w="1600"/>
        <w:gridCol w:w="1900"/>
      </w:tblGrid>
      <w:tr w:rsidR="00527251" w:rsidRPr="00AA4469" w14:paraId="7CD33E41" w14:textId="77777777" w:rsidTr="00AA4469">
        <w:tblPrEx>
          <w:tblCellMar>
            <w:top w:w="0" w:type="dxa"/>
            <w:bottom w:w="0" w:type="dxa"/>
          </w:tblCellMar>
        </w:tblPrEx>
        <w:trPr>
          <w:tblHeader/>
          <w:jc w:val="center"/>
        </w:trPr>
        <w:tc>
          <w:tcPr>
            <w:tcW w:w="900" w:type="dxa"/>
            <w:shd w:val="clear" w:color="auto" w:fill="FFC000"/>
            <w:tcMar>
              <w:top w:w="80" w:type="dxa"/>
              <w:left w:w="100" w:type="dxa"/>
              <w:bottom w:w="80" w:type="dxa"/>
              <w:right w:w="100" w:type="dxa"/>
            </w:tcMar>
          </w:tcPr>
          <w:p w14:paraId="5A7145EE" w14:textId="77777777" w:rsidR="00527251" w:rsidRPr="00AA4469" w:rsidRDefault="00000000" w:rsidP="00AA4469">
            <w:pPr>
              <w:jc w:val="center"/>
              <w:rPr>
                <w:color w:val="000000" w:themeColor="text1"/>
              </w:rPr>
            </w:pPr>
            <w:r w:rsidRPr="00AA4469">
              <w:rPr>
                <w:b/>
                <w:bCs/>
                <w:color w:val="000000" w:themeColor="text1"/>
                <w:sz w:val="19"/>
                <w:szCs w:val="19"/>
              </w:rPr>
              <w:t>Priority</w:t>
            </w:r>
          </w:p>
        </w:tc>
        <w:tc>
          <w:tcPr>
            <w:tcW w:w="3400" w:type="dxa"/>
            <w:shd w:val="clear" w:color="auto" w:fill="FFC000"/>
            <w:tcMar>
              <w:top w:w="80" w:type="dxa"/>
              <w:left w:w="100" w:type="dxa"/>
              <w:bottom w:w="80" w:type="dxa"/>
              <w:right w:w="100" w:type="dxa"/>
            </w:tcMar>
          </w:tcPr>
          <w:p w14:paraId="46949DC4" w14:textId="77777777" w:rsidR="00527251" w:rsidRPr="00AA4469" w:rsidRDefault="00000000" w:rsidP="00AA4469">
            <w:pPr>
              <w:jc w:val="center"/>
              <w:rPr>
                <w:color w:val="000000" w:themeColor="text1"/>
              </w:rPr>
            </w:pPr>
            <w:r w:rsidRPr="00AA4469">
              <w:rPr>
                <w:b/>
                <w:bCs/>
                <w:color w:val="000000" w:themeColor="text1"/>
                <w:sz w:val="19"/>
                <w:szCs w:val="19"/>
              </w:rPr>
              <w:t>Recommendation</w:t>
            </w:r>
          </w:p>
        </w:tc>
        <w:tc>
          <w:tcPr>
            <w:tcW w:w="1600" w:type="dxa"/>
            <w:shd w:val="clear" w:color="auto" w:fill="FFC000"/>
            <w:tcMar>
              <w:top w:w="80" w:type="dxa"/>
              <w:left w:w="100" w:type="dxa"/>
              <w:bottom w:w="80" w:type="dxa"/>
              <w:right w:w="100" w:type="dxa"/>
            </w:tcMar>
          </w:tcPr>
          <w:p w14:paraId="4E754E08" w14:textId="77777777" w:rsidR="00527251" w:rsidRPr="00AA4469" w:rsidRDefault="00000000" w:rsidP="00AA4469">
            <w:pPr>
              <w:jc w:val="center"/>
              <w:rPr>
                <w:color w:val="000000" w:themeColor="text1"/>
              </w:rPr>
            </w:pPr>
            <w:r w:rsidRPr="00AA4469">
              <w:rPr>
                <w:b/>
                <w:bCs/>
                <w:color w:val="000000" w:themeColor="text1"/>
                <w:sz w:val="19"/>
                <w:szCs w:val="19"/>
              </w:rPr>
              <w:t>Impact</w:t>
            </w:r>
          </w:p>
        </w:tc>
        <w:tc>
          <w:tcPr>
            <w:tcW w:w="1600" w:type="dxa"/>
            <w:shd w:val="clear" w:color="auto" w:fill="FFC000"/>
            <w:tcMar>
              <w:top w:w="80" w:type="dxa"/>
              <w:left w:w="100" w:type="dxa"/>
              <w:bottom w:w="80" w:type="dxa"/>
              <w:right w:w="100" w:type="dxa"/>
            </w:tcMar>
          </w:tcPr>
          <w:p w14:paraId="053F5CFB" w14:textId="77777777" w:rsidR="00527251" w:rsidRPr="00AA4469" w:rsidRDefault="00000000" w:rsidP="00AA4469">
            <w:pPr>
              <w:jc w:val="center"/>
              <w:rPr>
                <w:color w:val="000000" w:themeColor="text1"/>
              </w:rPr>
            </w:pPr>
            <w:r w:rsidRPr="00AA4469">
              <w:rPr>
                <w:b/>
                <w:bCs/>
                <w:color w:val="000000" w:themeColor="text1"/>
                <w:sz w:val="19"/>
                <w:szCs w:val="19"/>
              </w:rPr>
              <w:t>Confidence</w:t>
            </w:r>
          </w:p>
        </w:tc>
        <w:tc>
          <w:tcPr>
            <w:tcW w:w="1900" w:type="dxa"/>
            <w:shd w:val="clear" w:color="auto" w:fill="FFC000"/>
            <w:tcMar>
              <w:top w:w="80" w:type="dxa"/>
              <w:left w:w="100" w:type="dxa"/>
              <w:bottom w:w="80" w:type="dxa"/>
              <w:right w:w="100" w:type="dxa"/>
            </w:tcMar>
          </w:tcPr>
          <w:p w14:paraId="6ADEB504" w14:textId="77777777" w:rsidR="00527251" w:rsidRPr="00AA4469" w:rsidRDefault="00000000" w:rsidP="00AA4469">
            <w:pPr>
              <w:jc w:val="center"/>
              <w:rPr>
                <w:color w:val="000000" w:themeColor="text1"/>
              </w:rPr>
            </w:pPr>
            <w:r w:rsidRPr="00AA4469">
              <w:rPr>
                <w:b/>
                <w:bCs/>
                <w:color w:val="000000" w:themeColor="text1"/>
                <w:sz w:val="19"/>
                <w:szCs w:val="19"/>
              </w:rPr>
              <w:t>Effort</w:t>
            </w:r>
          </w:p>
        </w:tc>
      </w:tr>
      <w:tr w:rsidR="00527251" w14:paraId="5E4FBF7B" w14:textId="77777777" w:rsidTr="00AA4469">
        <w:tblPrEx>
          <w:tblCellMar>
            <w:top w:w="0" w:type="dxa"/>
            <w:bottom w:w="0" w:type="dxa"/>
          </w:tblCellMar>
        </w:tblPrEx>
        <w:trPr>
          <w:jc w:val="center"/>
        </w:trPr>
        <w:tc>
          <w:tcPr>
            <w:tcW w:w="900" w:type="dxa"/>
            <w:tcMar>
              <w:top w:w="80" w:type="dxa"/>
              <w:left w:w="100" w:type="dxa"/>
              <w:bottom w:w="80" w:type="dxa"/>
              <w:right w:w="100" w:type="dxa"/>
            </w:tcMar>
          </w:tcPr>
          <w:p w14:paraId="4F0841B8" w14:textId="77777777" w:rsidR="00527251" w:rsidRDefault="00000000" w:rsidP="00AA4469">
            <w:pPr>
              <w:jc w:val="center"/>
            </w:pPr>
            <w:r>
              <w:rPr>
                <w:sz w:val="19"/>
                <w:szCs w:val="19"/>
              </w:rPr>
              <w:t>1</w:t>
            </w:r>
          </w:p>
        </w:tc>
        <w:tc>
          <w:tcPr>
            <w:tcW w:w="3400" w:type="dxa"/>
            <w:tcMar>
              <w:top w:w="80" w:type="dxa"/>
              <w:left w:w="100" w:type="dxa"/>
              <w:bottom w:w="80" w:type="dxa"/>
              <w:right w:w="100" w:type="dxa"/>
            </w:tcMar>
          </w:tcPr>
          <w:p w14:paraId="0ACDFE4C" w14:textId="6B396E71" w:rsidR="00527251" w:rsidRDefault="00000000" w:rsidP="00AA4469">
            <w:pPr>
              <w:jc w:val="center"/>
            </w:pPr>
            <w:r>
              <w:rPr>
                <w:sz w:val="19"/>
                <w:szCs w:val="19"/>
              </w:rPr>
              <w:t>Close the never-attempted gap (34% of leads) audit routing / capacity so every lead gets at least one call</w:t>
            </w:r>
          </w:p>
        </w:tc>
        <w:tc>
          <w:tcPr>
            <w:tcW w:w="1600" w:type="dxa"/>
            <w:tcMar>
              <w:top w:w="80" w:type="dxa"/>
              <w:left w:w="100" w:type="dxa"/>
              <w:bottom w:w="80" w:type="dxa"/>
              <w:right w:w="100" w:type="dxa"/>
            </w:tcMar>
          </w:tcPr>
          <w:p w14:paraId="1BA163E8" w14:textId="0BFAA02D" w:rsidR="00527251" w:rsidRDefault="00000000" w:rsidP="00AA4469">
            <w:pPr>
              <w:jc w:val="center"/>
            </w:pPr>
            <w:r>
              <w:rPr>
                <w:sz w:val="19"/>
                <w:szCs w:val="19"/>
              </w:rPr>
              <w:t>High largest absolute volume in the funnel</w:t>
            </w:r>
          </w:p>
        </w:tc>
        <w:tc>
          <w:tcPr>
            <w:tcW w:w="1600" w:type="dxa"/>
            <w:tcMar>
              <w:top w:w="80" w:type="dxa"/>
              <w:left w:w="100" w:type="dxa"/>
              <w:bottom w:w="80" w:type="dxa"/>
              <w:right w:w="100" w:type="dxa"/>
            </w:tcMar>
          </w:tcPr>
          <w:p w14:paraId="19827AE6" w14:textId="2756D5E2" w:rsidR="00527251" w:rsidRDefault="00000000" w:rsidP="00AA4469">
            <w:pPr>
              <w:jc w:val="center"/>
            </w:pPr>
            <w:r>
              <w:rPr>
                <w:sz w:val="19"/>
                <w:szCs w:val="19"/>
              </w:rPr>
              <w:t>High direct count, not inferred</w:t>
            </w:r>
          </w:p>
        </w:tc>
        <w:tc>
          <w:tcPr>
            <w:tcW w:w="1900" w:type="dxa"/>
            <w:tcMar>
              <w:top w:w="80" w:type="dxa"/>
              <w:left w:w="100" w:type="dxa"/>
              <w:bottom w:w="80" w:type="dxa"/>
              <w:right w:w="100" w:type="dxa"/>
            </w:tcMar>
          </w:tcPr>
          <w:p w14:paraId="3DB18533" w14:textId="4406D881" w:rsidR="00527251" w:rsidRDefault="00000000" w:rsidP="00AA4469">
            <w:pPr>
              <w:jc w:val="center"/>
            </w:pPr>
            <w:r>
              <w:rPr>
                <w:sz w:val="19"/>
                <w:szCs w:val="19"/>
              </w:rPr>
              <w:t>Low</w:t>
            </w:r>
            <w:r w:rsidR="00AA4469">
              <w:rPr>
                <w:sz w:val="19"/>
                <w:szCs w:val="19"/>
              </w:rPr>
              <w:t>-</w:t>
            </w:r>
            <w:proofErr w:type="gramStart"/>
            <w:r>
              <w:rPr>
                <w:sz w:val="19"/>
                <w:szCs w:val="19"/>
              </w:rPr>
              <w:t>Medium  operational</w:t>
            </w:r>
            <w:proofErr w:type="gramEnd"/>
            <w:r>
              <w:rPr>
                <w:sz w:val="19"/>
                <w:szCs w:val="19"/>
              </w:rPr>
              <w:t>/CRM fix</w:t>
            </w:r>
          </w:p>
        </w:tc>
      </w:tr>
      <w:tr w:rsidR="00527251" w14:paraId="70C187AD" w14:textId="77777777" w:rsidTr="00AA4469">
        <w:tblPrEx>
          <w:tblCellMar>
            <w:top w:w="0" w:type="dxa"/>
            <w:bottom w:w="0" w:type="dxa"/>
          </w:tblCellMar>
        </w:tblPrEx>
        <w:trPr>
          <w:jc w:val="center"/>
        </w:trPr>
        <w:tc>
          <w:tcPr>
            <w:tcW w:w="900" w:type="dxa"/>
            <w:shd w:val="clear" w:color="auto" w:fill="F2F2F2"/>
            <w:tcMar>
              <w:top w:w="80" w:type="dxa"/>
              <w:left w:w="100" w:type="dxa"/>
              <w:bottom w:w="80" w:type="dxa"/>
              <w:right w:w="100" w:type="dxa"/>
            </w:tcMar>
          </w:tcPr>
          <w:p w14:paraId="3471B63D" w14:textId="77777777" w:rsidR="00527251" w:rsidRDefault="00000000" w:rsidP="00AA4469">
            <w:pPr>
              <w:jc w:val="center"/>
            </w:pPr>
            <w:r>
              <w:rPr>
                <w:sz w:val="19"/>
                <w:szCs w:val="19"/>
              </w:rPr>
              <w:t>2</w:t>
            </w:r>
          </w:p>
        </w:tc>
        <w:tc>
          <w:tcPr>
            <w:tcW w:w="3400" w:type="dxa"/>
            <w:shd w:val="clear" w:color="auto" w:fill="F2F2F2"/>
            <w:tcMar>
              <w:top w:w="80" w:type="dxa"/>
              <w:left w:w="100" w:type="dxa"/>
              <w:bottom w:w="80" w:type="dxa"/>
              <w:right w:w="100" w:type="dxa"/>
            </w:tcMar>
          </w:tcPr>
          <w:p w14:paraId="096912DD" w14:textId="77777777" w:rsidR="00527251" w:rsidRDefault="00000000" w:rsidP="00AA4469">
            <w:pPr>
              <w:jc w:val="center"/>
            </w:pPr>
            <w:r>
              <w:rPr>
                <w:sz w:val="19"/>
                <w:szCs w:val="19"/>
              </w:rPr>
              <w:t>Shift sourcing mix toward Single-Referral / Khanna-2W-style channels; deprioritize zero-FT mature cohorts (2W3W batches)</w:t>
            </w:r>
          </w:p>
        </w:tc>
        <w:tc>
          <w:tcPr>
            <w:tcW w:w="1600" w:type="dxa"/>
            <w:shd w:val="clear" w:color="auto" w:fill="F2F2F2"/>
            <w:tcMar>
              <w:top w:w="80" w:type="dxa"/>
              <w:left w:w="100" w:type="dxa"/>
              <w:bottom w:w="80" w:type="dxa"/>
              <w:right w:w="100" w:type="dxa"/>
            </w:tcMar>
          </w:tcPr>
          <w:p w14:paraId="1F054D74" w14:textId="54744643" w:rsidR="00527251" w:rsidRDefault="00000000" w:rsidP="00AA4469">
            <w:pPr>
              <w:jc w:val="center"/>
            </w:pPr>
            <w:r>
              <w:rPr>
                <w:sz w:val="19"/>
                <w:szCs w:val="19"/>
              </w:rPr>
              <w:t>Medium</w:t>
            </w:r>
            <w:r w:rsidR="00AA4469">
              <w:rPr>
                <w:sz w:val="19"/>
                <w:szCs w:val="19"/>
              </w:rPr>
              <w:t>-</w:t>
            </w:r>
            <w:proofErr w:type="gramStart"/>
            <w:r>
              <w:rPr>
                <w:sz w:val="19"/>
                <w:szCs w:val="19"/>
              </w:rPr>
              <w:t>High  compounds</w:t>
            </w:r>
            <w:proofErr w:type="gramEnd"/>
            <w:r>
              <w:rPr>
                <w:sz w:val="19"/>
                <w:szCs w:val="19"/>
              </w:rPr>
              <w:t xml:space="preserve"> over future uploads</w:t>
            </w:r>
          </w:p>
        </w:tc>
        <w:tc>
          <w:tcPr>
            <w:tcW w:w="1600" w:type="dxa"/>
            <w:shd w:val="clear" w:color="auto" w:fill="F2F2F2"/>
            <w:tcMar>
              <w:top w:w="80" w:type="dxa"/>
              <w:left w:w="100" w:type="dxa"/>
              <w:bottom w:w="80" w:type="dxa"/>
              <w:right w:w="100" w:type="dxa"/>
            </w:tcMar>
          </w:tcPr>
          <w:p w14:paraId="29791237" w14:textId="380D6DB4" w:rsidR="00527251" w:rsidRDefault="00000000" w:rsidP="00AA4469">
            <w:pPr>
              <w:jc w:val="center"/>
            </w:pPr>
            <w:r>
              <w:rPr>
                <w:sz w:val="19"/>
                <w:szCs w:val="19"/>
              </w:rPr>
              <w:t>Medium small event counts, but model-corroborated</w:t>
            </w:r>
          </w:p>
        </w:tc>
        <w:tc>
          <w:tcPr>
            <w:tcW w:w="1900" w:type="dxa"/>
            <w:shd w:val="clear" w:color="auto" w:fill="F2F2F2"/>
            <w:tcMar>
              <w:top w:w="80" w:type="dxa"/>
              <w:left w:w="100" w:type="dxa"/>
              <w:bottom w:w="80" w:type="dxa"/>
              <w:right w:w="100" w:type="dxa"/>
            </w:tcMar>
          </w:tcPr>
          <w:p w14:paraId="24BC8EDD" w14:textId="4EAAC392" w:rsidR="00527251" w:rsidRDefault="00000000" w:rsidP="00AA4469">
            <w:pPr>
              <w:jc w:val="center"/>
            </w:pPr>
            <w:r>
              <w:rPr>
                <w:sz w:val="19"/>
                <w:szCs w:val="19"/>
              </w:rPr>
              <w:t>Medium sourcing/vendor decision</w:t>
            </w:r>
          </w:p>
        </w:tc>
      </w:tr>
      <w:tr w:rsidR="00527251" w14:paraId="6FDB5C16" w14:textId="77777777" w:rsidTr="00AA4469">
        <w:tblPrEx>
          <w:tblCellMar>
            <w:top w:w="0" w:type="dxa"/>
            <w:bottom w:w="0" w:type="dxa"/>
          </w:tblCellMar>
        </w:tblPrEx>
        <w:trPr>
          <w:jc w:val="center"/>
        </w:trPr>
        <w:tc>
          <w:tcPr>
            <w:tcW w:w="900" w:type="dxa"/>
            <w:tcMar>
              <w:top w:w="80" w:type="dxa"/>
              <w:left w:w="100" w:type="dxa"/>
              <w:bottom w:w="80" w:type="dxa"/>
              <w:right w:w="100" w:type="dxa"/>
            </w:tcMar>
          </w:tcPr>
          <w:p w14:paraId="4B7EFE6B" w14:textId="77777777" w:rsidR="00527251" w:rsidRDefault="00000000" w:rsidP="00AA4469">
            <w:pPr>
              <w:jc w:val="center"/>
            </w:pPr>
            <w:r>
              <w:rPr>
                <w:sz w:val="19"/>
                <w:szCs w:val="19"/>
              </w:rPr>
              <w:t>3</w:t>
            </w:r>
          </w:p>
        </w:tc>
        <w:tc>
          <w:tcPr>
            <w:tcW w:w="3400" w:type="dxa"/>
            <w:tcMar>
              <w:top w:w="80" w:type="dxa"/>
              <w:left w:w="100" w:type="dxa"/>
              <w:bottom w:w="80" w:type="dxa"/>
              <w:right w:w="100" w:type="dxa"/>
            </w:tcMar>
          </w:tcPr>
          <w:p w14:paraId="61F33166" w14:textId="77777777" w:rsidR="00527251" w:rsidRDefault="00000000" w:rsidP="00AA4469">
            <w:pPr>
              <w:jc w:val="center"/>
            </w:pPr>
            <w:r>
              <w:rPr>
                <w:sz w:val="19"/>
                <w:szCs w:val="19"/>
              </w:rPr>
              <w:t>Stop treating 'Interested' as a funnel gate in dashboards/incentives; standardize tagging if it's to be kept as a signal</w:t>
            </w:r>
          </w:p>
        </w:tc>
        <w:tc>
          <w:tcPr>
            <w:tcW w:w="1600" w:type="dxa"/>
            <w:tcMar>
              <w:top w:w="80" w:type="dxa"/>
              <w:left w:w="100" w:type="dxa"/>
              <w:bottom w:w="80" w:type="dxa"/>
              <w:right w:w="100" w:type="dxa"/>
            </w:tcMar>
          </w:tcPr>
          <w:p w14:paraId="49BB10C9" w14:textId="612BDD11" w:rsidR="00527251" w:rsidRDefault="00000000" w:rsidP="00AA4469">
            <w:pPr>
              <w:jc w:val="center"/>
            </w:pPr>
            <w:r>
              <w:rPr>
                <w:sz w:val="19"/>
                <w:szCs w:val="19"/>
              </w:rPr>
              <w:t>Medium</w:t>
            </w:r>
            <w:r w:rsidR="00AA4469">
              <w:rPr>
                <w:sz w:val="19"/>
                <w:szCs w:val="19"/>
              </w:rPr>
              <w:t xml:space="preserve"> </w:t>
            </w:r>
            <w:r>
              <w:rPr>
                <w:sz w:val="19"/>
                <w:szCs w:val="19"/>
              </w:rPr>
              <w:t>improves measurement integrity, indirect FT impact</w:t>
            </w:r>
          </w:p>
        </w:tc>
        <w:tc>
          <w:tcPr>
            <w:tcW w:w="1600" w:type="dxa"/>
            <w:tcMar>
              <w:top w:w="80" w:type="dxa"/>
              <w:left w:w="100" w:type="dxa"/>
              <w:bottom w:w="80" w:type="dxa"/>
              <w:right w:w="100" w:type="dxa"/>
            </w:tcMar>
          </w:tcPr>
          <w:p w14:paraId="287FDD17" w14:textId="4E11A832" w:rsidR="00527251" w:rsidRDefault="00000000" w:rsidP="00AA4469">
            <w:pPr>
              <w:jc w:val="center"/>
            </w:pPr>
            <w:r>
              <w:rPr>
                <w:sz w:val="19"/>
                <w:szCs w:val="19"/>
              </w:rPr>
              <w:t>High directly observed in the data</w:t>
            </w:r>
          </w:p>
        </w:tc>
        <w:tc>
          <w:tcPr>
            <w:tcW w:w="1900" w:type="dxa"/>
            <w:tcMar>
              <w:top w:w="80" w:type="dxa"/>
              <w:left w:w="100" w:type="dxa"/>
              <w:bottom w:w="80" w:type="dxa"/>
              <w:right w:w="100" w:type="dxa"/>
            </w:tcMar>
          </w:tcPr>
          <w:p w14:paraId="4C518EAD" w14:textId="77F837E5" w:rsidR="00527251" w:rsidRDefault="00000000" w:rsidP="00AA4469">
            <w:pPr>
              <w:jc w:val="center"/>
            </w:pPr>
            <w:r>
              <w:rPr>
                <w:sz w:val="19"/>
                <w:szCs w:val="19"/>
              </w:rPr>
              <w:t>Low reporting/process change</w:t>
            </w:r>
          </w:p>
        </w:tc>
      </w:tr>
      <w:tr w:rsidR="00527251" w14:paraId="6F9CA2CE" w14:textId="77777777" w:rsidTr="00AA4469">
        <w:tblPrEx>
          <w:tblCellMar>
            <w:top w:w="0" w:type="dxa"/>
            <w:bottom w:w="0" w:type="dxa"/>
          </w:tblCellMar>
        </w:tblPrEx>
        <w:trPr>
          <w:jc w:val="center"/>
        </w:trPr>
        <w:tc>
          <w:tcPr>
            <w:tcW w:w="900" w:type="dxa"/>
            <w:shd w:val="clear" w:color="auto" w:fill="F2F2F2"/>
            <w:tcMar>
              <w:top w:w="80" w:type="dxa"/>
              <w:left w:w="100" w:type="dxa"/>
              <w:bottom w:w="80" w:type="dxa"/>
              <w:right w:w="100" w:type="dxa"/>
            </w:tcMar>
          </w:tcPr>
          <w:p w14:paraId="4D689EA5" w14:textId="77777777" w:rsidR="00527251" w:rsidRDefault="00000000" w:rsidP="00AA4469">
            <w:pPr>
              <w:jc w:val="center"/>
            </w:pPr>
            <w:r>
              <w:rPr>
                <w:sz w:val="19"/>
                <w:szCs w:val="19"/>
              </w:rPr>
              <w:t>4</w:t>
            </w:r>
          </w:p>
        </w:tc>
        <w:tc>
          <w:tcPr>
            <w:tcW w:w="3400" w:type="dxa"/>
            <w:shd w:val="clear" w:color="auto" w:fill="F2F2F2"/>
            <w:tcMar>
              <w:top w:w="80" w:type="dxa"/>
              <w:left w:w="100" w:type="dxa"/>
              <w:bottom w:w="80" w:type="dxa"/>
              <w:right w:w="100" w:type="dxa"/>
            </w:tcMar>
          </w:tcPr>
          <w:p w14:paraId="419AF416" w14:textId="77777777" w:rsidR="00527251" w:rsidRDefault="00000000" w:rsidP="00AA4469">
            <w:pPr>
              <w:jc w:val="center"/>
            </w:pPr>
            <w:r>
              <w:rPr>
                <w:sz w:val="19"/>
                <w:szCs w:val="19"/>
              </w:rPr>
              <w:t xml:space="preserve">Investigate call-timing / connect-rate optimization for the </w:t>
            </w:r>
            <w:proofErr w:type="spellStart"/>
            <w:r>
              <w:rPr>
                <w:sz w:val="19"/>
                <w:szCs w:val="19"/>
              </w:rPr>
              <w:t>Attempted→Connected</w:t>
            </w:r>
            <w:proofErr w:type="spellEnd"/>
            <w:r>
              <w:rPr>
                <w:sz w:val="19"/>
                <w:szCs w:val="19"/>
              </w:rPr>
              <w:t xml:space="preserve"> step</w:t>
            </w:r>
          </w:p>
        </w:tc>
        <w:tc>
          <w:tcPr>
            <w:tcW w:w="1600" w:type="dxa"/>
            <w:shd w:val="clear" w:color="auto" w:fill="F2F2F2"/>
            <w:tcMar>
              <w:top w:w="80" w:type="dxa"/>
              <w:left w:w="100" w:type="dxa"/>
              <w:bottom w:w="80" w:type="dxa"/>
              <w:right w:w="100" w:type="dxa"/>
            </w:tcMar>
          </w:tcPr>
          <w:p w14:paraId="7092C927" w14:textId="79ABB4A5" w:rsidR="00527251" w:rsidRDefault="00000000" w:rsidP="00AA4469">
            <w:pPr>
              <w:jc w:val="center"/>
            </w:pPr>
            <w:r>
              <w:rPr>
                <w:sz w:val="19"/>
                <w:szCs w:val="19"/>
              </w:rPr>
              <w:t>Medium second-largest volume leak</w:t>
            </w:r>
          </w:p>
        </w:tc>
        <w:tc>
          <w:tcPr>
            <w:tcW w:w="1600" w:type="dxa"/>
            <w:shd w:val="clear" w:color="auto" w:fill="F2F2F2"/>
            <w:tcMar>
              <w:top w:w="80" w:type="dxa"/>
              <w:left w:w="100" w:type="dxa"/>
              <w:bottom w:w="80" w:type="dxa"/>
              <w:right w:w="100" w:type="dxa"/>
            </w:tcMar>
          </w:tcPr>
          <w:p w14:paraId="4A3BE337" w14:textId="316AD0C8" w:rsidR="00527251" w:rsidRDefault="00000000" w:rsidP="00AA4469">
            <w:pPr>
              <w:jc w:val="center"/>
            </w:pPr>
            <w:r>
              <w:rPr>
                <w:sz w:val="19"/>
                <w:szCs w:val="19"/>
              </w:rPr>
              <w:t xml:space="preserve">Low needs </w:t>
            </w:r>
            <w:r w:rsidR="00AA4469">
              <w:rPr>
                <w:sz w:val="19"/>
                <w:szCs w:val="19"/>
              </w:rPr>
              <w:br/>
            </w:r>
            <w:r>
              <w:rPr>
                <w:sz w:val="19"/>
                <w:szCs w:val="19"/>
              </w:rPr>
              <w:t>call-timestamp data not in this extract</w:t>
            </w:r>
          </w:p>
        </w:tc>
        <w:tc>
          <w:tcPr>
            <w:tcW w:w="1900" w:type="dxa"/>
            <w:shd w:val="clear" w:color="auto" w:fill="F2F2F2"/>
            <w:tcMar>
              <w:top w:w="80" w:type="dxa"/>
              <w:left w:w="100" w:type="dxa"/>
              <w:bottom w:w="80" w:type="dxa"/>
              <w:right w:w="100" w:type="dxa"/>
            </w:tcMar>
          </w:tcPr>
          <w:p w14:paraId="76888D2B" w14:textId="2BAF462D" w:rsidR="00527251" w:rsidRDefault="00000000" w:rsidP="00AA4469">
            <w:pPr>
              <w:jc w:val="center"/>
            </w:pPr>
            <w:r>
              <w:rPr>
                <w:sz w:val="19"/>
                <w:szCs w:val="19"/>
              </w:rPr>
              <w:t>Medium needs additional data + experiment</w:t>
            </w:r>
          </w:p>
        </w:tc>
      </w:tr>
      <w:tr w:rsidR="00527251" w14:paraId="557EADB1" w14:textId="77777777" w:rsidTr="00AA4469">
        <w:tblPrEx>
          <w:tblCellMar>
            <w:top w:w="0" w:type="dxa"/>
            <w:bottom w:w="0" w:type="dxa"/>
          </w:tblCellMar>
        </w:tblPrEx>
        <w:trPr>
          <w:jc w:val="center"/>
        </w:trPr>
        <w:tc>
          <w:tcPr>
            <w:tcW w:w="900" w:type="dxa"/>
            <w:tcMar>
              <w:top w:w="80" w:type="dxa"/>
              <w:left w:w="100" w:type="dxa"/>
              <w:bottom w:w="80" w:type="dxa"/>
              <w:right w:w="100" w:type="dxa"/>
            </w:tcMar>
          </w:tcPr>
          <w:p w14:paraId="671EA029" w14:textId="77777777" w:rsidR="00527251" w:rsidRDefault="00000000" w:rsidP="00AA4469">
            <w:pPr>
              <w:jc w:val="center"/>
            </w:pPr>
            <w:r>
              <w:rPr>
                <w:sz w:val="19"/>
                <w:szCs w:val="19"/>
              </w:rPr>
              <w:t>5</w:t>
            </w:r>
          </w:p>
        </w:tc>
        <w:tc>
          <w:tcPr>
            <w:tcW w:w="3400" w:type="dxa"/>
            <w:tcMar>
              <w:top w:w="80" w:type="dxa"/>
              <w:left w:w="100" w:type="dxa"/>
              <w:bottom w:w="80" w:type="dxa"/>
              <w:right w:w="100" w:type="dxa"/>
            </w:tcMar>
          </w:tcPr>
          <w:p w14:paraId="1CF33151" w14:textId="77777777" w:rsidR="00527251" w:rsidRDefault="00000000" w:rsidP="00AA4469">
            <w:pPr>
              <w:jc w:val="center"/>
            </w:pPr>
            <w:r>
              <w:rPr>
                <w:sz w:val="19"/>
                <w:szCs w:val="19"/>
              </w:rPr>
              <w:t>Use the driver-model score to triage/prioritize call-</w:t>
            </w:r>
            <w:proofErr w:type="spellStart"/>
            <w:r>
              <w:rPr>
                <w:sz w:val="19"/>
                <w:szCs w:val="19"/>
              </w:rPr>
              <w:t>center</w:t>
            </w:r>
            <w:proofErr w:type="spellEnd"/>
            <w:r>
              <w:rPr>
                <w:sz w:val="19"/>
                <w:szCs w:val="19"/>
              </w:rPr>
              <w:t xml:space="preserve"> capacity toward high-propensity leads</w:t>
            </w:r>
          </w:p>
        </w:tc>
        <w:tc>
          <w:tcPr>
            <w:tcW w:w="1600" w:type="dxa"/>
            <w:tcMar>
              <w:top w:w="80" w:type="dxa"/>
              <w:left w:w="100" w:type="dxa"/>
              <w:bottom w:w="80" w:type="dxa"/>
              <w:right w:w="100" w:type="dxa"/>
            </w:tcMar>
          </w:tcPr>
          <w:p w14:paraId="38B7C3E6" w14:textId="497C2826" w:rsidR="00527251" w:rsidRDefault="00000000" w:rsidP="00AA4469">
            <w:pPr>
              <w:jc w:val="center"/>
            </w:pPr>
            <w:proofErr w:type="gramStart"/>
            <w:r>
              <w:rPr>
                <w:sz w:val="19"/>
                <w:szCs w:val="19"/>
              </w:rPr>
              <w:t>Medium  improves</w:t>
            </w:r>
            <w:proofErr w:type="gramEnd"/>
            <w:r>
              <w:rPr>
                <w:sz w:val="19"/>
                <w:szCs w:val="19"/>
              </w:rPr>
              <w:t xml:space="preserve"> efficiency of existing capacity</w:t>
            </w:r>
          </w:p>
        </w:tc>
        <w:tc>
          <w:tcPr>
            <w:tcW w:w="1600" w:type="dxa"/>
            <w:tcMar>
              <w:top w:w="80" w:type="dxa"/>
              <w:left w:w="100" w:type="dxa"/>
              <w:bottom w:w="80" w:type="dxa"/>
              <w:right w:w="100" w:type="dxa"/>
            </w:tcMar>
          </w:tcPr>
          <w:p w14:paraId="7CE30F5D" w14:textId="4901147F" w:rsidR="00527251" w:rsidRDefault="00000000" w:rsidP="00AA4469">
            <w:pPr>
              <w:jc w:val="center"/>
            </w:pPr>
            <w:r>
              <w:rPr>
                <w:sz w:val="19"/>
                <w:szCs w:val="19"/>
              </w:rPr>
              <w:t xml:space="preserve">Medium </w:t>
            </w:r>
            <w:r w:rsidR="00AA4469">
              <w:rPr>
                <w:sz w:val="19"/>
                <w:szCs w:val="19"/>
              </w:rPr>
              <w:br/>
            </w:r>
            <w:r>
              <w:rPr>
                <w:sz w:val="19"/>
                <w:szCs w:val="19"/>
              </w:rPr>
              <w:t>AUC 0.80 but low precision at any fixed cutoff</w:t>
            </w:r>
          </w:p>
        </w:tc>
        <w:tc>
          <w:tcPr>
            <w:tcW w:w="1900" w:type="dxa"/>
            <w:tcMar>
              <w:top w:w="80" w:type="dxa"/>
              <w:left w:w="100" w:type="dxa"/>
              <w:bottom w:w="80" w:type="dxa"/>
              <w:right w:w="100" w:type="dxa"/>
            </w:tcMar>
          </w:tcPr>
          <w:p w14:paraId="2DD1678F" w14:textId="42B2E34A" w:rsidR="00527251" w:rsidRDefault="00000000" w:rsidP="00AA4469">
            <w:pPr>
              <w:jc w:val="center"/>
            </w:pPr>
            <w:r>
              <w:rPr>
                <w:sz w:val="19"/>
                <w:szCs w:val="19"/>
              </w:rPr>
              <w:t>Medium requires scoring pipeline + monitoring</w:t>
            </w:r>
          </w:p>
        </w:tc>
      </w:tr>
    </w:tbl>
    <w:p w14:paraId="77DA49D9" w14:textId="77777777" w:rsidR="00527251" w:rsidRPr="00AA4469" w:rsidRDefault="00000000">
      <w:pPr>
        <w:pStyle w:val="Heading1"/>
        <w:spacing w:before="320" w:after="160"/>
        <w:rPr>
          <w:color w:val="E97132" w:themeColor="accent2"/>
        </w:rPr>
      </w:pPr>
      <w:r w:rsidRPr="00AA4469">
        <w:rPr>
          <w:color w:val="E97132" w:themeColor="accent2"/>
        </w:rPr>
        <w:t>11. Limitations</w:t>
      </w:r>
    </w:p>
    <w:p w14:paraId="0C4FEEEA" w14:textId="77777777" w:rsidR="00527251" w:rsidRDefault="00000000" w:rsidP="00AA4469">
      <w:pPr>
        <w:pStyle w:val="ListParagraph"/>
        <w:numPr>
          <w:ilvl w:val="0"/>
          <w:numId w:val="1"/>
        </w:numPr>
        <w:spacing w:after="80"/>
        <w:jc w:val="both"/>
      </w:pPr>
      <w:r>
        <w:t>Extreme class imbalance: only 54 FT events total. Every cohort and model statistic in this report carries meaningful sampling uncertainty; small operational changes could visibly move next-period numbers without any real change in underlying quality.</w:t>
      </w:r>
    </w:p>
    <w:p w14:paraId="718D3BD4" w14:textId="12D66240" w:rsidR="00527251" w:rsidRDefault="00000000" w:rsidP="00AA4469">
      <w:pPr>
        <w:pStyle w:val="ListParagraph"/>
        <w:numPr>
          <w:ilvl w:val="0"/>
          <w:numId w:val="1"/>
        </w:numPr>
        <w:spacing w:after="80"/>
        <w:jc w:val="both"/>
      </w:pPr>
      <w:r>
        <w:t>Right-censoring: cohorts uploaded in the final days of the extract have not had full time to convert; the maturity filter mitigates but does not eliminate this even the 'mature' cohorts (12–19 days old) may still be under-counting FT that occurs later.</w:t>
      </w:r>
    </w:p>
    <w:p w14:paraId="523D3664" w14:textId="6F88C9A3" w:rsidR="00527251" w:rsidRDefault="00000000" w:rsidP="00AA4469">
      <w:pPr>
        <w:pStyle w:val="ListParagraph"/>
        <w:numPr>
          <w:ilvl w:val="0"/>
          <w:numId w:val="1"/>
        </w:numPr>
        <w:spacing w:after="80"/>
        <w:jc w:val="both"/>
      </w:pPr>
      <w:r>
        <w:t>No cost/revenue data: cohorts are ranked purely on conversion rate, not cost-per-lead or cost-per-FT, since no spend field exists in this dataset. A cohort with a lower FT rate but much lower cost per lead could still be more efficient this report cannot assess that.</w:t>
      </w:r>
    </w:p>
    <w:p w14:paraId="115C7645" w14:textId="77777777" w:rsidR="00527251" w:rsidRDefault="00000000" w:rsidP="00AA4469">
      <w:pPr>
        <w:pStyle w:val="ListParagraph"/>
        <w:numPr>
          <w:ilvl w:val="0"/>
          <w:numId w:val="1"/>
        </w:numPr>
        <w:spacing w:after="80"/>
        <w:jc w:val="both"/>
      </w:pPr>
      <w:r>
        <w:t xml:space="preserve">No call-timestamp or agent-identity data: the </w:t>
      </w:r>
      <w:proofErr w:type="spellStart"/>
      <w:r>
        <w:t>Attempted→Connected</w:t>
      </w:r>
      <w:proofErr w:type="spellEnd"/>
      <w:r>
        <w:t xml:space="preserve"> drop-off cannot be decomposed by time-of-day or by agent, limiting how actionable Finding 4 can be made without additional data.</w:t>
      </w:r>
    </w:p>
    <w:p w14:paraId="2331E3AD" w14:textId="158FB425" w:rsidR="00527251" w:rsidRDefault="00000000" w:rsidP="00AA4469">
      <w:pPr>
        <w:pStyle w:val="ListParagraph"/>
        <w:numPr>
          <w:ilvl w:val="0"/>
          <w:numId w:val="1"/>
        </w:numPr>
        <w:spacing w:after="80"/>
        <w:jc w:val="both"/>
      </w:pPr>
      <w:r>
        <w:t xml:space="preserve">Observational, not experimental data: every driver identified (attempt </w:t>
      </w:r>
      <w:proofErr w:type="spellStart"/>
      <w:r>
        <w:t>behavior</w:t>
      </w:r>
      <w:proofErr w:type="spellEnd"/>
      <w:r>
        <w:t xml:space="preserve">, </w:t>
      </w:r>
      <w:proofErr w:type="spellStart"/>
      <w:r>
        <w:t>tag_filled</w:t>
      </w:r>
      <w:proofErr w:type="spellEnd"/>
      <w:r>
        <w:t>, cohort) is a correlation, not a proven causal lever see Section 8. Recommendations 1</w:t>
      </w:r>
      <w:r w:rsidR="00AA4469">
        <w:t>-</w:t>
      </w:r>
      <w:r>
        <w:t>3 in Section 10 are proposed as testable hypotheses, not settled conclusions.</w:t>
      </w:r>
    </w:p>
    <w:p w14:paraId="1A6F9A5E" w14:textId="31D48855" w:rsidR="00527251" w:rsidRDefault="00000000" w:rsidP="00AA4469">
      <w:pPr>
        <w:pStyle w:val="ListParagraph"/>
        <w:numPr>
          <w:ilvl w:val="0"/>
          <w:numId w:val="1"/>
        </w:numPr>
        <w:spacing w:after="80"/>
        <w:jc w:val="both"/>
      </w:pPr>
      <w:r>
        <w:t xml:space="preserve">Single-snapshot extract: this analysis reflects the data as of the latest </w:t>
      </w:r>
      <w:proofErr w:type="spellStart"/>
      <w:r>
        <w:t>upload_date</w:t>
      </w:r>
      <w:proofErr w:type="spellEnd"/>
      <w:r>
        <w:t xml:space="preserve"> in the file; FT and OB </w:t>
      </w:r>
      <w:proofErr w:type="gramStart"/>
      <w:r>
        <w:t>counts</w:t>
      </w:r>
      <w:proofErr w:type="gramEnd"/>
      <w:r>
        <w:t xml:space="preserve"> for recent cohorts will continue to rise as more time passes, and this report will understate their eventual conversion rate.</w:t>
      </w:r>
    </w:p>
    <w:sectPr w:rsidR="00527251">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AD001" w14:textId="77777777" w:rsidR="004022F4" w:rsidRDefault="004022F4">
      <w:r>
        <w:separator/>
      </w:r>
    </w:p>
  </w:endnote>
  <w:endnote w:type="continuationSeparator" w:id="0">
    <w:p w14:paraId="7E8AB4E6" w14:textId="77777777" w:rsidR="004022F4" w:rsidRDefault="00402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F7DF4" w14:textId="77777777" w:rsidR="00527251"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13C8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806F1" w14:textId="77777777" w:rsidR="004022F4" w:rsidRDefault="004022F4">
      <w:r>
        <w:separator/>
      </w:r>
    </w:p>
  </w:footnote>
  <w:footnote w:type="continuationSeparator" w:id="0">
    <w:p w14:paraId="7F4501C9" w14:textId="77777777" w:rsidR="004022F4" w:rsidRDefault="004022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0C7DB" w14:textId="089ED728" w:rsidR="00527251" w:rsidRDefault="0052725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24508F"/>
    <w:multiLevelType w:val="hybridMultilevel"/>
    <w:tmpl w:val="B0846308"/>
    <w:lvl w:ilvl="0" w:tplc="9CACEF2E">
      <w:start w:val="1"/>
      <w:numFmt w:val="bullet"/>
      <w:lvlText w:val="●"/>
      <w:lvlJc w:val="left"/>
      <w:pPr>
        <w:ind w:left="720" w:hanging="360"/>
      </w:pPr>
    </w:lvl>
    <w:lvl w:ilvl="1" w:tplc="513E3CD4">
      <w:start w:val="1"/>
      <w:numFmt w:val="bullet"/>
      <w:lvlText w:val="○"/>
      <w:lvlJc w:val="left"/>
      <w:pPr>
        <w:ind w:left="1440" w:hanging="360"/>
      </w:pPr>
    </w:lvl>
    <w:lvl w:ilvl="2" w:tplc="EAB0F1F4">
      <w:start w:val="1"/>
      <w:numFmt w:val="bullet"/>
      <w:lvlText w:val="■"/>
      <w:lvlJc w:val="left"/>
      <w:pPr>
        <w:ind w:left="2160" w:hanging="360"/>
      </w:pPr>
    </w:lvl>
    <w:lvl w:ilvl="3" w:tplc="B448C12E">
      <w:start w:val="1"/>
      <w:numFmt w:val="bullet"/>
      <w:lvlText w:val="●"/>
      <w:lvlJc w:val="left"/>
      <w:pPr>
        <w:ind w:left="2880" w:hanging="360"/>
      </w:pPr>
    </w:lvl>
    <w:lvl w:ilvl="4" w:tplc="8FEE1804">
      <w:start w:val="1"/>
      <w:numFmt w:val="bullet"/>
      <w:lvlText w:val="○"/>
      <w:lvlJc w:val="left"/>
      <w:pPr>
        <w:ind w:left="3600" w:hanging="360"/>
      </w:pPr>
    </w:lvl>
    <w:lvl w:ilvl="5" w:tplc="A9D49394">
      <w:start w:val="1"/>
      <w:numFmt w:val="bullet"/>
      <w:lvlText w:val="■"/>
      <w:lvlJc w:val="left"/>
      <w:pPr>
        <w:ind w:left="4320" w:hanging="360"/>
      </w:pPr>
    </w:lvl>
    <w:lvl w:ilvl="6" w:tplc="223A559E">
      <w:start w:val="1"/>
      <w:numFmt w:val="bullet"/>
      <w:lvlText w:val="●"/>
      <w:lvlJc w:val="left"/>
      <w:pPr>
        <w:ind w:left="5040" w:hanging="360"/>
      </w:pPr>
    </w:lvl>
    <w:lvl w:ilvl="7" w:tplc="E6E20E58">
      <w:start w:val="1"/>
      <w:numFmt w:val="bullet"/>
      <w:lvlText w:val="●"/>
      <w:lvlJc w:val="left"/>
      <w:pPr>
        <w:ind w:left="5760" w:hanging="360"/>
      </w:pPr>
    </w:lvl>
    <w:lvl w:ilvl="8" w:tplc="8B64147E">
      <w:start w:val="1"/>
      <w:numFmt w:val="bullet"/>
      <w:lvlText w:val="●"/>
      <w:lvlJc w:val="left"/>
      <w:pPr>
        <w:ind w:left="6480" w:hanging="360"/>
      </w:pPr>
    </w:lvl>
  </w:abstractNum>
  <w:num w:numId="1" w16cid:durableId="646474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251"/>
    <w:rsid w:val="001E439A"/>
    <w:rsid w:val="00270FDF"/>
    <w:rsid w:val="0037436D"/>
    <w:rsid w:val="004022F4"/>
    <w:rsid w:val="0046719D"/>
    <w:rsid w:val="004A120C"/>
    <w:rsid w:val="00527251"/>
    <w:rsid w:val="00765068"/>
    <w:rsid w:val="00AA4469"/>
    <w:rsid w:val="00D71591"/>
    <w:rsid w:val="00F13C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CCD28"/>
  <w15:docId w15:val="{15F54EED-A4CB-433A-9CEC-D932DDADE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0"/>
      <w:szCs w:val="30"/>
    </w:rPr>
  </w:style>
  <w:style w:type="paragraph" w:styleId="Heading2">
    <w:name w:val="heading 2"/>
    <w:uiPriority w:val="9"/>
    <w:unhideWhenUsed/>
    <w:qFormat/>
    <w:pPr>
      <w:spacing w:before="220" w:after="10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3C8F"/>
    <w:pPr>
      <w:tabs>
        <w:tab w:val="center" w:pos="4513"/>
        <w:tab w:val="right" w:pos="9026"/>
      </w:tabs>
    </w:pPr>
  </w:style>
  <w:style w:type="character" w:customStyle="1" w:styleId="HeaderChar">
    <w:name w:val="Header Char"/>
    <w:basedOn w:val="DefaultParagraphFont"/>
    <w:link w:val="Header"/>
    <w:uiPriority w:val="99"/>
    <w:rsid w:val="00F13C8F"/>
  </w:style>
  <w:style w:type="paragraph" w:styleId="Footer">
    <w:name w:val="footer"/>
    <w:basedOn w:val="Normal"/>
    <w:link w:val="FooterChar"/>
    <w:uiPriority w:val="99"/>
    <w:unhideWhenUsed/>
    <w:rsid w:val="00F13C8F"/>
    <w:pPr>
      <w:tabs>
        <w:tab w:val="center" w:pos="4513"/>
        <w:tab w:val="right" w:pos="9026"/>
      </w:tabs>
    </w:pPr>
  </w:style>
  <w:style w:type="character" w:customStyle="1" w:styleId="FooterChar">
    <w:name w:val="Footer Char"/>
    <w:basedOn w:val="DefaultParagraphFont"/>
    <w:link w:val="Footer"/>
    <w:uiPriority w:val="99"/>
    <w:rsid w:val="00F13C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3507</Words>
  <Characters>19991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122CH0050 (AYUSHKUMAR SAHOO)</cp:lastModifiedBy>
  <cp:revision>6</cp:revision>
  <dcterms:created xsi:type="dcterms:W3CDTF">2026-08-08T17:24:00Z</dcterms:created>
  <dcterms:modified xsi:type="dcterms:W3CDTF">2026-08-08T18:39:00Z</dcterms:modified>
</cp:coreProperties>
</file>