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359" w:rsidRDefault="00176EEB">
      <w:pPr>
        <w:ind w:left="720"/>
        <w:jc w:val="center"/>
        <w:rPr>
          <w:rFonts w:ascii="Arial" w:hAnsi="Arial" w:cs="Arial"/>
          <w:b/>
          <w:bCs/>
          <w:i/>
          <w:iCs/>
          <w:sz w:val="20"/>
          <w:szCs w:val="20"/>
          <w:u w:val="single"/>
        </w:rPr>
      </w:pPr>
      <w:r>
        <w:rPr>
          <w:rFonts w:ascii="Arial" w:hAnsi="Arial" w:cs="Arial"/>
          <w:b/>
          <w:bCs/>
          <w:i/>
          <w:iCs/>
          <w:sz w:val="20"/>
          <w:szCs w:val="20"/>
          <w:u w:val="single"/>
        </w:rPr>
        <w:t>STRICTLY PERSONAL AND CONFIDENTIAL</w:t>
      </w:r>
    </w:p>
    <w:p w:rsidR="00856359" w:rsidRDefault="00856359">
      <w:pPr>
        <w:ind w:left="720"/>
        <w:rPr>
          <w:rFonts w:ascii="Arial" w:hAnsi="Arial" w:cs="Arial"/>
          <w:sz w:val="20"/>
          <w:szCs w:val="20"/>
        </w:rPr>
      </w:pPr>
    </w:p>
    <w:p w:rsidR="00856359" w:rsidRDefault="00856359">
      <w:pPr>
        <w:ind w:left="720"/>
        <w:rPr>
          <w:rFonts w:ascii="Arial" w:hAnsi="Arial" w:cs="Arial"/>
          <w:sz w:val="20"/>
          <w:szCs w:val="20"/>
        </w:rPr>
      </w:pPr>
    </w:p>
    <w:p w:rsidR="00856359" w:rsidRDefault="00176EEB">
      <w:pPr>
        <w:ind w:left="142"/>
        <w:jc w:val="both"/>
        <w:rPr>
          <w:rFonts w:ascii="Arial" w:hAnsi="Arial"/>
        </w:rPr>
      </w:pPr>
      <w:r>
        <w:rPr>
          <w:rFonts w:ascii="Arial" w:hAnsi="Arial" w:cs="Arial"/>
          <w:b/>
          <w:sz w:val="20"/>
          <w:szCs w:val="20"/>
        </w:rPr>
        <w:t>@Grant_Date</w:t>
      </w:r>
    </w:p>
    <w:p w:rsidR="00856359" w:rsidRDefault="00856359">
      <w:pPr>
        <w:ind w:left="284" w:hanging="142"/>
        <w:rPr>
          <w:rFonts w:ascii="Arial" w:hAnsi="Arial" w:cs="Arial"/>
          <w:sz w:val="20"/>
          <w:szCs w:val="20"/>
        </w:rPr>
      </w:pPr>
    </w:p>
    <w:p w:rsidR="00856359" w:rsidRDefault="00176EEB">
      <w:pPr>
        <w:ind w:left="284" w:hanging="142"/>
        <w:jc w:val="right"/>
        <w:rPr>
          <w:rFonts w:ascii="Arial" w:hAnsi="Arial"/>
        </w:rPr>
      </w:pPr>
      <w:r>
        <w:rPr>
          <w:rFonts w:ascii="Arial" w:hAnsi="Arial" w:cs="Arial"/>
          <w:b/>
          <w:bCs/>
          <w:sz w:val="20"/>
          <w:szCs w:val="20"/>
        </w:rPr>
        <w:t>Reference No. : ESOP-09-G</w:t>
      </w:r>
      <w:r w:rsidR="003D38A9">
        <w:rPr>
          <w:rFonts w:ascii="Arial" w:hAnsi="Arial" w:cs="Arial"/>
          <w:b/>
          <w:bCs/>
          <w:sz w:val="20"/>
          <w:szCs w:val="20"/>
        </w:rPr>
        <w:t>-</w:t>
      </w:r>
      <w:bookmarkStart w:id="0" w:name="_GoBack"/>
      <w:bookmarkEnd w:id="0"/>
      <w:r>
        <w:rPr>
          <w:rFonts w:ascii="Arial" w:hAnsi="Arial" w:cs="Arial"/>
          <w:b/>
          <w:bCs/>
          <w:sz w:val="20"/>
          <w:szCs w:val="20"/>
        </w:rPr>
        <w:t>SrNo</w:t>
      </w:r>
    </w:p>
    <w:p w:rsidR="00856359" w:rsidRDefault="00856359">
      <w:pPr>
        <w:ind w:left="284" w:hanging="142"/>
        <w:rPr>
          <w:rFonts w:ascii="Arial" w:hAnsi="Arial" w:cs="Arial"/>
          <w:sz w:val="20"/>
          <w:szCs w:val="20"/>
        </w:rPr>
      </w:pPr>
    </w:p>
    <w:p w:rsidR="00856359" w:rsidRDefault="00176EEB">
      <w:pPr>
        <w:ind w:left="284" w:hanging="142"/>
        <w:rPr>
          <w:rFonts w:ascii="Arial" w:hAnsi="Arial"/>
        </w:rPr>
      </w:pPr>
      <w:r>
        <w:rPr>
          <w:rFonts w:ascii="Arial" w:hAnsi="Arial" w:cs="Arial"/>
          <w:b/>
          <w:bCs/>
          <w:sz w:val="20"/>
          <w:szCs w:val="20"/>
        </w:rPr>
        <w:t>@Emp_Name</w:t>
      </w:r>
    </w:p>
    <w:p w:rsidR="00856359" w:rsidRDefault="00176EEB">
      <w:pPr>
        <w:ind w:left="284" w:hanging="142"/>
        <w:rPr>
          <w:rFonts w:ascii="Arial" w:hAnsi="Arial"/>
        </w:rPr>
      </w:pPr>
      <w:r>
        <w:rPr>
          <w:rFonts w:ascii="Arial" w:hAnsi="Arial" w:cs="Arial"/>
          <w:b/>
          <w:bCs/>
          <w:sz w:val="20"/>
          <w:szCs w:val="20"/>
        </w:rPr>
        <w:t xml:space="preserve">Employee Code: </w:t>
      </w:r>
      <w:r>
        <w:rPr>
          <w:rFonts w:ascii="Arial" w:hAnsi="Arial" w:cs="Arial"/>
          <w:b/>
          <w:bCs/>
          <w:color w:val="000000"/>
          <w:sz w:val="20"/>
          <w:szCs w:val="20"/>
        </w:rPr>
        <w:t>@Emp_Code</w:t>
      </w:r>
    </w:p>
    <w:p w:rsidR="00856359" w:rsidRDefault="00856359">
      <w:pPr>
        <w:ind w:left="284" w:hanging="142"/>
        <w:rPr>
          <w:rFonts w:ascii="Arial" w:hAnsi="Arial" w:cs="Arial"/>
          <w:b/>
          <w:bCs/>
          <w:sz w:val="20"/>
          <w:szCs w:val="20"/>
        </w:rPr>
      </w:pPr>
    </w:p>
    <w:p w:rsidR="00856359" w:rsidRDefault="00176EEB">
      <w:pPr>
        <w:ind w:left="284" w:hanging="142"/>
        <w:rPr>
          <w:rFonts w:ascii="Arial" w:hAnsi="Arial" w:cs="Arial"/>
          <w:sz w:val="20"/>
          <w:szCs w:val="20"/>
        </w:rPr>
      </w:pPr>
      <w:r>
        <w:rPr>
          <w:rFonts w:ascii="Arial" w:hAnsi="Arial" w:cs="Arial"/>
          <w:b/>
          <w:bCs/>
          <w:sz w:val="20"/>
          <w:szCs w:val="20"/>
        </w:rPr>
        <w:t>Sub: Letter of Grant</w:t>
      </w:r>
    </w:p>
    <w:p w:rsidR="00856359" w:rsidRDefault="00856359">
      <w:pPr>
        <w:ind w:left="284" w:hanging="142"/>
        <w:rPr>
          <w:rFonts w:ascii="Arial" w:hAnsi="Arial" w:cs="Arial"/>
          <w:sz w:val="20"/>
          <w:szCs w:val="20"/>
        </w:rPr>
      </w:pPr>
    </w:p>
    <w:p w:rsidR="00856359" w:rsidRDefault="00176EEB">
      <w:pPr>
        <w:ind w:left="284" w:hanging="142"/>
        <w:rPr>
          <w:rFonts w:ascii="Arial" w:hAnsi="Arial"/>
        </w:rPr>
      </w:pPr>
      <w:r>
        <w:rPr>
          <w:rFonts w:ascii="Arial" w:hAnsi="Arial" w:cs="Arial"/>
          <w:b/>
          <w:sz w:val="20"/>
          <w:szCs w:val="20"/>
        </w:rPr>
        <w:t>Dear @Emp_Name,</w:t>
      </w:r>
    </w:p>
    <w:p w:rsidR="00856359" w:rsidRDefault="00856359">
      <w:pPr>
        <w:ind w:left="284" w:hanging="142"/>
        <w:jc w:val="both"/>
        <w:rPr>
          <w:rFonts w:ascii="Arial" w:hAnsi="Arial" w:cs="Arial"/>
          <w:sz w:val="20"/>
          <w:szCs w:val="20"/>
        </w:rPr>
      </w:pPr>
    </w:p>
    <w:p w:rsidR="00856359" w:rsidRDefault="00176EEB">
      <w:pPr>
        <w:ind w:left="142"/>
        <w:jc w:val="both"/>
        <w:rPr>
          <w:rFonts w:ascii="Arial" w:hAnsi="Arial"/>
        </w:rPr>
      </w:pPr>
      <w:r>
        <w:rPr>
          <w:rFonts w:ascii="Arial" w:hAnsi="Arial" w:cs="Arial"/>
          <w:sz w:val="20"/>
          <w:szCs w:val="20"/>
        </w:rPr>
        <w:t xml:space="preserve">We wish to inform that the Nomination and Remuneration Committee of Directors of the Company (NRC) has approved the Grant of </w:t>
      </w:r>
      <w:r>
        <w:rPr>
          <w:rFonts w:ascii="Arial" w:hAnsi="Arial" w:cs="Arial"/>
          <w:b/>
          <w:sz w:val="20"/>
          <w:szCs w:val="20"/>
        </w:rPr>
        <w:t xml:space="preserve">@No_Of_Options </w:t>
      </w:r>
      <w:r>
        <w:rPr>
          <w:rFonts w:ascii="Arial" w:hAnsi="Arial" w:cs="Arial"/>
          <w:sz w:val="20"/>
          <w:szCs w:val="20"/>
        </w:rPr>
        <w:t xml:space="preserve">stock options representing </w:t>
      </w:r>
      <w:r>
        <w:rPr>
          <w:rFonts w:ascii="Arial" w:hAnsi="Arial" w:cs="Arial"/>
          <w:b/>
          <w:bCs/>
          <w:color w:val="000000"/>
          <w:sz w:val="20"/>
          <w:szCs w:val="20"/>
        </w:rPr>
        <w:t xml:space="preserve">@No_Of_Options </w:t>
      </w:r>
      <w:r>
        <w:rPr>
          <w:rFonts w:ascii="Arial" w:hAnsi="Arial" w:cs="Arial"/>
          <w:sz w:val="20"/>
          <w:szCs w:val="20"/>
        </w:rPr>
        <w:t xml:space="preserve">equity shares of Rs. 10/- each of the Company to you, at a Grant Price of </w:t>
      </w:r>
      <w:r>
        <w:rPr>
          <w:rFonts w:ascii="Arial" w:hAnsi="Arial" w:cs="Arial"/>
          <w:sz w:val="20"/>
          <w:szCs w:val="20"/>
        </w:rPr>
        <w:t xml:space="preserve">Rs. </w:t>
      </w:r>
      <w:r>
        <w:rPr>
          <w:rFonts w:ascii="Arial" w:hAnsi="Arial" w:cs="Arial"/>
          <w:b/>
          <w:color w:val="000000"/>
          <w:sz w:val="20"/>
          <w:szCs w:val="20"/>
        </w:rPr>
        <w:t>@Share_Price</w:t>
      </w:r>
      <w:r>
        <w:rPr>
          <w:rFonts w:ascii="Arial" w:hAnsi="Arial" w:cs="Arial"/>
          <w:sz w:val="20"/>
          <w:szCs w:val="20"/>
        </w:rPr>
        <w:t xml:space="preserve"> per Option under HDFC ERGO Employee Stock Option Plan – 2009 (ESOP 2009) – Tranche – </w:t>
      </w:r>
      <w:r>
        <w:rPr>
          <w:rFonts w:ascii="Arial" w:hAnsi="Arial" w:cs="Arial"/>
          <w:b/>
          <w:sz w:val="20"/>
          <w:szCs w:val="20"/>
        </w:rPr>
        <w:t>@Tranch_Name.</w:t>
      </w:r>
      <w:r>
        <w:rPr>
          <w:rFonts w:ascii="Arial" w:hAnsi="Arial" w:cs="Arial"/>
          <w:sz w:val="20"/>
          <w:szCs w:val="20"/>
        </w:rPr>
        <w:t xml:space="preserve"> The Grant Date is </w:t>
      </w:r>
      <w:r>
        <w:rPr>
          <w:rFonts w:ascii="Arial" w:hAnsi="Arial" w:cs="Arial"/>
          <w:b/>
          <w:sz w:val="20"/>
          <w:szCs w:val="20"/>
        </w:rPr>
        <w:t>@Grant_Date</w:t>
      </w:r>
    </w:p>
    <w:p w:rsidR="00856359" w:rsidRDefault="00856359">
      <w:pPr>
        <w:ind w:left="142"/>
        <w:jc w:val="both"/>
        <w:rPr>
          <w:rFonts w:ascii="Arial" w:hAnsi="Arial" w:cs="Arial"/>
          <w:sz w:val="20"/>
          <w:szCs w:val="20"/>
        </w:rPr>
      </w:pPr>
    </w:p>
    <w:p w:rsidR="00856359" w:rsidRDefault="00176EEB">
      <w:pPr>
        <w:ind w:left="142"/>
        <w:jc w:val="both"/>
        <w:rPr>
          <w:rFonts w:ascii="Arial" w:hAnsi="Arial" w:cs="Arial"/>
          <w:sz w:val="20"/>
          <w:szCs w:val="20"/>
        </w:rPr>
      </w:pPr>
      <w:r>
        <w:rPr>
          <w:rFonts w:ascii="Arial" w:hAnsi="Arial" w:cs="Arial"/>
          <w:sz w:val="20"/>
          <w:szCs w:val="20"/>
        </w:rPr>
        <w:t>In accordance with the provisions of ESOP-2009, the tax, if any, on the perquisite value of the Options exerc</w:t>
      </w:r>
      <w:r>
        <w:rPr>
          <w:rFonts w:ascii="Arial" w:hAnsi="Arial" w:cs="Arial"/>
          <w:sz w:val="20"/>
          <w:szCs w:val="20"/>
        </w:rPr>
        <w:t>ised shall be paid by you at the time of Exercise of the Options.</w:t>
      </w:r>
    </w:p>
    <w:p w:rsidR="00856359" w:rsidRDefault="00856359">
      <w:pPr>
        <w:ind w:left="142"/>
        <w:jc w:val="both"/>
        <w:rPr>
          <w:rFonts w:ascii="Arial" w:hAnsi="Arial" w:cs="Arial"/>
          <w:sz w:val="20"/>
          <w:szCs w:val="20"/>
        </w:rPr>
      </w:pPr>
    </w:p>
    <w:p w:rsidR="00856359" w:rsidRDefault="00176EEB">
      <w:pPr>
        <w:ind w:left="142"/>
        <w:jc w:val="both"/>
        <w:rPr>
          <w:rFonts w:ascii="Arial" w:hAnsi="Arial"/>
        </w:rPr>
      </w:pPr>
      <w:r>
        <w:rPr>
          <w:rFonts w:ascii="Arial" w:hAnsi="Arial" w:cs="Arial"/>
          <w:sz w:val="20"/>
          <w:szCs w:val="20"/>
        </w:rPr>
        <w:t xml:space="preserve">Subject to fulfilling the vesting conditions, Options granted to you on </w:t>
      </w:r>
      <w:r>
        <w:rPr>
          <w:rFonts w:ascii="Arial" w:hAnsi="Arial" w:cs="Arial"/>
          <w:b/>
          <w:sz w:val="20"/>
          <w:szCs w:val="20"/>
        </w:rPr>
        <w:t>@Grant_Date</w:t>
      </w:r>
      <w:r>
        <w:rPr>
          <w:rFonts w:ascii="Arial" w:hAnsi="Arial" w:cs="Arial"/>
          <w:sz w:val="20"/>
          <w:szCs w:val="20"/>
        </w:rPr>
        <w:t>, would vest as follows:</w:t>
      </w:r>
    </w:p>
    <w:p w:rsidR="00856359" w:rsidRDefault="00856359">
      <w:pPr>
        <w:ind w:left="142"/>
        <w:rPr>
          <w:rFonts w:ascii="Arial" w:hAnsi="Arial" w:cs="Arial"/>
          <w:sz w:val="20"/>
          <w:szCs w:val="20"/>
        </w:rPr>
      </w:pPr>
    </w:p>
    <w:p w:rsidR="00856359" w:rsidRDefault="00176EEB">
      <w:pPr>
        <w:ind w:left="142"/>
        <w:rPr>
          <w:rFonts w:ascii="Arial" w:hAnsi="Arial"/>
          <w:b/>
        </w:rPr>
      </w:pPr>
      <w:r>
        <w:rPr>
          <w:rFonts w:ascii="Arial" w:hAnsi="Arial" w:cs="Arial"/>
          <w:b/>
          <w:sz w:val="20"/>
          <w:szCs w:val="20"/>
        </w:rPr>
        <w:t>@Vest_Date1</w:t>
      </w:r>
    </w:p>
    <w:p w:rsidR="00856359" w:rsidRDefault="00176EEB">
      <w:pPr>
        <w:ind w:left="142"/>
        <w:rPr>
          <w:rFonts w:ascii="Arial" w:hAnsi="Arial"/>
          <w:b/>
        </w:rPr>
      </w:pPr>
      <w:r>
        <w:rPr>
          <w:rFonts w:ascii="Arial" w:hAnsi="Arial" w:cs="Arial"/>
          <w:b/>
          <w:sz w:val="20"/>
          <w:szCs w:val="20"/>
        </w:rPr>
        <w:t>@Vest_Date2</w:t>
      </w:r>
    </w:p>
    <w:p w:rsidR="00856359" w:rsidRDefault="00176EEB">
      <w:pPr>
        <w:ind w:left="142"/>
        <w:rPr>
          <w:rFonts w:ascii="Arial" w:hAnsi="Arial"/>
          <w:b/>
        </w:rPr>
      </w:pPr>
      <w:r>
        <w:rPr>
          <w:rFonts w:ascii="Arial" w:hAnsi="Arial" w:cs="Arial"/>
          <w:b/>
          <w:sz w:val="20"/>
          <w:szCs w:val="20"/>
        </w:rPr>
        <w:t>@Vest_Date3</w:t>
      </w:r>
    </w:p>
    <w:p w:rsidR="00856359" w:rsidRDefault="00176EEB">
      <w:pPr>
        <w:ind w:left="142"/>
        <w:rPr>
          <w:rFonts w:ascii="Arial" w:hAnsi="Arial"/>
          <w:b/>
        </w:rPr>
      </w:pPr>
      <w:r>
        <w:rPr>
          <w:rFonts w:ascii="Arial" w:hAnsi="Arial" w:cs="Arial"/>
          <w:b/>
          <w:sz w:val="20"/>
          <w:szCs w:val="20"/>
        </w:rPr>
        <w:t>@Vest_Date4</w:t>
      </w:r>
    </w:p>
    <w:p w:rsidR="00856359" w:rsidRDefault="00176EEB">
      <w:pPr>
        <w:ind w:left="142"/>
        <w:rPr>
          <w:rFonts w:ascii="Arial" w:hAnsi="Arial"/>
          <w:b/>
        </w:rPr>
      </w:pPr>
      <w:r>
        <w:rPr>
          <w:rFonts w:ascii="Arial" w:hAnsi="Arial" w:cs="Arial"/>
          <w:b/>
          <w:sz w:val="20"/>
          <w:szCs w:val="20"/>
        </w:rPr>
        <w:t>@Vest_Date5</w:t>
      </w:r>
    </w:p>
    <w:p w:rsidR="00856359" w:rsidRDefault="00176EEB">
      <w:pPr>
        <w:ind w:left="142"/>
        <w:rPr>
          <w:rFonts w:ascii="Arial" w:hAnsi="Arial"/>
          <w:b/>
        </w:rPr>
      </w:pPr>
      <w:r>
        <w:rPr>
          <w:rFonts w:ascii="Arial" w:hAnsi="Arial" w:cs="Arial"/>
          <w:b/>
          <w:sz w:val="20"/>
          <w:szCs w:val="20"/>
        </w:rPr>
        <w:t>@Vest_Date6</w:t>
      </w:r>
    </w:p>
    <w:p w:rsidR="00856359" w:rsidRDefault="00856359">
      <w:pPr>
        <w:ind w:left="142"/>
        <w:jc w:val="both"/>
        <w:rPr>
          <w:rFonts w:ascii="Arial" w:hAnsi="Arial" w:cs="Arial"/>
          <w:sz w:val="20"/>
          <w:szCs w:val="20"/>
        </w:rPr>
      </w:pPr>
    </w:p>
    <w:p w:rsidR="00856359" w:rsidRDefault="00176EEB">
      <w:pPr>
        <w:ind w:left="142"/>
        <w:jc w:val="both"/>
        <w:rPr>
          <w:rFonts w:ascii="Arial" w:hAnsi="Arial" w:cs="Arial"/>
          <w:sz w:val="20"/>
          <w:szCs w:val="20"/>
        </w:rPr>
      </w:pPr>
      <w:r>
        <w:rPr>
          <w:rFonts w:ascii="Arial" w:hAnsi="Arial" w:cs="Arial"/>
          <w:sz w:val="20"/>
          <w:szCs w:val="20"/>
        </w:rPr>
        <w:t xml:space="preserve">The </w:t>
      </w:r>
      <w:r>
        <w:rPr>
          <w:rFonts w:ascii="Arial" w:hAnsi="Arial" w:cs="Arial"/>
          <w:sz w:val="20"/>
          <w:szCs w:val="20"/>
        </w:rPr>
        <w:t>options granted to you will be subject to the terms and conditions stipulated in ESOP-2009.</w:t>
      </w:r>
    </w:p>
    <w:p w:rsidR="00856359" w:rsidRDefault="00176EEB">
      <w:pPr>
        <w:tabs>
          <w:tab w:val="left" w:pos="2445"/>
        </w:tabs>
        <w:ind w:left="142"/>
        <w:jc w:val="both"/>
        <w:rPr>
          <w:rFonts w:ascii="Arial" w:hAnsi="Arial" w:cs="Arial"/>
          <w:sz w:val="20"/>
          <w:szCs w:val="20"/>
        </w:rPr>
      </w:pPr>
      <w:r>
        <w:rPr>
          <w:rFonts w:ascii="Arial" w:hAnsi="Arial" w:cs="Arial"/>
          <w:sz w:val="20"/>
          <w:szCs w:val="20"/>
        </w:rPr>
        <w:tab/>
      </w:r>
    </w:p>
    <w:p w:rsidR="00856359" w:rsidRDefault="00176EEB">
      <w:pPr>
        <w:ind w:left="142"/>
        <w:jc w:val="both"/>
        <w:rPr>
          <w:rFonts w:ascii="Arial" w:hAnsi="Arial"/>
        </w:rPr>
      </w:pPr>
      <w:r>
        <w:rPr>
          <w:rFonts w:ascii="Arial" w:hAnsi="Arial" w:cs="Arial"/>
          <w:sz w:val="20"/>
          <w:szCs w:val="20"/>
        </w:rPr>
        <w:t>A copy of ESOP-2009 and a statement detailing the salient terms and conditions of Grant under Tranche-</w:t>
      </w:r>
      <w:r>
        <w:rPr>
          <w:rFonts w:ascii="Arial" w:hAnsi="Arial" w:cs="Arial"/>
          <w:b/>
          <w:sz w:val="20"/>
          <w:szCs w:val="20"/>
        </w:rPr>
        <w:t>@Tranch_Name</w:t>
      </w:r>
      <w:r>
        <w:rPr>
          <w:rFonts w:ascii="Arial" w:hAnsi="Arial" w:cs="Arial"/>
          <w:sz w:val="20"/>
          <w:szCs w:val="20"/>
        </w:rPr>
        <w:t xml:space="preserve"> (Annexure-A) are enclosed herewith. We request </w:t>
      </w:r>
      <w:r>
        <w:rPr>
          <w:rFonts w:ascii="Arial" w:hAnsi="Arial" w:cs="Arial"/>
          <w:sz w:val="20"/>
          <w:szCs w:val="20"/>
        </w:rPr>
        <w:t>you to kindly go through the provisions contained in ESOP-2009 and Annexure-A.</w:t>
      </w:r>
    </w:p>
    <w:p w:rsidR="00856359" w:rsidRDefault="00856359">
      <w:pPr>
        <w:ind w:left="142"/>
        <w:jc w:val="both"/>
        <w:rPr>
          <w:rFonts w:ascii="Arial" w:hAnsi="Arial" w:cs="Arial"/>
          <w:sz w:val="20"/>
          <w:szCs w:val="20"/>
        </w:rPr>
      </w:pPr>
    </w:p>
    <w:p w:rsidR="00856359" w:rsidRDefault="00176EEB">
      <w:pPr>
        <w:ind w:left="142"/>
        <w:rPr>
          <w:rFonts w:ascii="Arial" w:hAnsi="Arial" w:cs="Arial"/>
          <w:color w:val="000000"/>
          <w:sz w:val="20"/>
          <w:szCs w:val="20"/>
          <w:lang w:eastAsia="en-IN"/>
        </w:rPr>
      </w:pPr>
      <w:r>
        <w:rPr>
          <w:rFonts w:ascii="Arial" w:hAnsi="Arial" w:cs="Arial"/>
          <w:color w:val="000000"/>
          <w:sz w:val="20"/>
          <w:szCs w:val="20"/>
          <w:lang w:eastAsia="en-IN"/>
        </w:rPr>
        <w:t>We advise you to keep the contents of this Grant Letter strictly confidential and not to discuss with any colleague or other person.</w:t>
      </w:r>
    </w:p>
    <w:p w:rsidR="00856359" w:rsidRDefault="00856359">
      <w:pPr>
        <w:ind w:left="142" w:right="677"/>
        <w:jc w:val="both"/>
        <w:rPr>
          <w:rFonts w:ascii="Arial" w:hAnsi="Arial" w:cs="Arial"/>
          <w:sz w:val="20"/>
          <w:szCs w:val="20"/>
          <w:lang w:val="en-IN"/>
        </w:rPr>
      </w:pPr>
    </w:p>
    <w:p w:rsidR="00856359" w:rsidRDefault="00856359">
      <w:pPr>
        <w:ind w:right="677"/>
        <w:jc w:val="both"/>
        <w:rPr>
          <w:rFonts w:ascii="Arial" w:hAnsi="Arial" w:cs="Arial"/>
          <w:sz w:val="20"/>
          <w:szCs w:val="20"/>
          <w:lang w:val="en-IN"/>
        </w:rPr>
      </w:pPr>
    </w:p>
    <w:p w:rsidR="00856359" w:rsidRDefault="00176EEB">
      <w:pPr>
        <w:ind w:left="142" w:right="677"/>
        <w:jc w:val="both"/>
        <w:rPr>
          <w:rFonts w:ascii="Arial" w:hAnsi="Arial" w:cs="Arial"/>
          <w:sz w:val="20"/>
          <w:szCs w:val="20"/>
          <w:lang w:val="en-IN"/>
        </w:rPr>
      </w:pPr>
      <w:r>
        <w:rPr>
          <w:rFonts w:ascii="Arial" w:hAnsi="Arial" w:cs="Arial"/>
          <w:sz w:val="20"/>
          <w:szCs w:val="20"/>
          <w:lang w:val="en-IN"/>
        </w:rPr>
        <w:t>Thanking You,</w:t>
      </w:r>
    </w:p>
    <w:p w:rsidR="00856359" w:rsidRDefault="00856359">
      <w:pPr>
        <w:ind w:left="142" w:right="677"/>
        <w:jc w:val="both"/>
        <w:rPr>
          <w:rFonts w:ascii="Arial" w:hAnsi="Arial" w:cs="Arial"/>
          <w:b/>
          <w:sz w:val="20"/>
          <w:szCs w:val="17"/>
          <w:lang w:val="en-IN"/>
        </w:rPr>
      </w:pPr>
    </w:p>
    <w:p w:rsidR="00856359" w:rsidRDefault="00176EEB">
      <w:pPr>
        <w:ind w:left="142" w:right="677"/>
        <w:jc w:val="both"/>
        <w:rPr>
          <w:rFonts w:ascii="Arial" w:hAnsi="Arial" w:cs="Arial"/>
          <w:b/>
          <w:sz w:val="20"/>
          <w:szCs w:val="17"/>
          <w:lang w:val="en-IN"/>
        </w:rPr>
      </w:pPr>
      <w:r>
        <w:rPr>
          <w:rFonts w:ascii="Arial" w:hAnsi="Arial" w:cs="Arial"/>
          <w:b/>
          <w:sz w:val="20"/>
          <w:szCs w:val="17"/>
          <w:lang w:val="en-IN"/>
        </w:rPr>
        <w:t>For HDFC ERGO General Insu</w:t>
      </w:r>
      <w:r>
        <w:rPr>
          <w:rFonts w:ascii="Arial" w:hAnsi="Arial" w:cs="Arial"/>
          <w:b/>
          <w:sz w:val="20"/>
          <w:szCs w:val="17"/>
          <w:lang w:val="en-IN"/>
        </w:rPr>
        <w:t>rance Company Limited</w:t>
      </w:r>
    </w:p>
    <w:p w:rsidR="00856359" w:rsidRDefault="00856359">
      <w:pPr>
        <w:ind w:left="142" w:right="677"/>
        <w:jc w:val="both"/>
        <w:rPr>
          <w:rFonts w:ascii="Arial" w:hAnsi="Arial"/>
          <w:sz w:val="22"/>
          <w:lang w:val="en-IN" w:eastAsia="en-IN"/>
        </w:rPr>
      </w:pPr>
    </w:p>
    <w:p w:rsidR="00856359" w:rsidRDefault="00856359">
      <w:pPr>
        <w:ind w:left="142" w:right="677"/>
        <w:jc w:val="both"/>
        <w:rPr>
          <w:rFonts w:ascii="Arial" w:hAnsi="Arial"/>
          <w:sz w:val="22"/>
          <w:lang w:val="en-IN" w:eastAsia="en-IN"/>
        </w:rPr>
      </w:pPr>
    </w:p>
    <w:p w:rsidR="00856359" w:rsidRDefault="00856359">
      <w:pPr>
        <w:ind w:left="142" w:right="677"/>
        <w:jc w:val="both"/>
        <w:rPr>
          <w:rFonts w:ascii="Arial" w:hAnsi="Arial"/>
          <w:b/>
          <w:sz w:val="22"/>
          <w:lang w:val="en-IN" w:eastAsia="en-IN"/>
        </w:rPr>
      </w:pPr>
    </w:p>
    <w:p w:rsidR="00856359" w:rsidRDefault="00856359">
      <w:pPr>
        <w:ind w:left="142" w:right="677"/>
        <w:jc w:val="both"/>
        <w:rPr>
          <w:rFonts w:ascii="Arial" w:hAnsi="Arial"/>
          <w:sz w:val="22"/>
          <w:lang w:val="en-IN" w:eastAsia="en-IN"/>
        </w:rPr>
      </w:pPr>
    </w:p>
    <w:p w:rsidR="00856359" w:rsidRDefault="00856359">
      <w:pPr>
        <w:ind w:left="142" w:right="677"/>
        <w:jc w:val="both"/>
        <w:rPr>
          <w:rFonts w:ascii="Arial" w:hAnsi="Arial"/>
          <w:sz w:val="22"/>
          <w:lang w:val="en-IN" w:eastAsia="en-IN"/>
        </w:rPr>
      </w:pPr>
    </w:p>
    <w:p w:rsidR="00856359" w:rsidRDefault="00856359">
      <w:pPr>
        <w:ind w:left="142" w:right="677"/>
        <w:jc w:val="both"/>
        <w:rPr>
          <w:rFonts w:ascii="Arial" w:hAnsi="Arial" w:cs="Arial"/>
          <w:sz w:val="20"/>
          <w:szCs w:val="17"/>
          <w:lang w:val="en-IN" w:eastAsia="en-IN"/>
        </w:rPr>
      </w:pPr>
    </w:p>
    <w:p w:rsidR="00856359" w:rsidRDefault="00176EEB">
      <w:pPr>
        <w:ind w:left="142" w:right="677"/>
        <w:jc w:val="both"/>
        <w:rPr>
          <w:rFonts w:ascii="Arial" w:hAnsi="Arial" w:cs="Arial"/>
          <w:b/>
          <w:sz w:val="20"/>
          <w:szCs w:val="17"/>
          <w:highlight w:val="yellow"/>
          <w:lang w:val="en-IN"/>
        </w:rPr>
      </w:pPr>
      <w:r>
        <w:rPr>
          <w:rFonts w:ascii="Arial" w:hAnsi="Arial" w:cs="Arial"/>
          <w:b/>
          <w:sz w:val="20"/>
          <w:szCs w:val="17"/>
          <w:lang w:val="en-IN"/>
        </w:rPr>
        <w:t>Nagendra Saikumar</w:t>
      </w:r>
    </w:p>
    <w:p w:rsidR="00856359" w:rsidRDefault="00176EEB">
      <w:pPr>
        <w:ind w:left="142" w:right="677"/>
        <w:jc w:val="both"/>
        <w:rPr>
          <w:rFonts w:ascii="Arial" w:hAnsi="Arial" w:cs="Arial"/>
          <w:b/>
          <w:sz w:val="20"/>
          <w:szCs w:val="17"/>
          <w:lang w:val="en-IN"/>
        </w:rPr>
      </w:pPr>
      <w:r>
        <w:rPr>
          <w:rFonts w:ascii="Arial" w:hAnsi="Arial" w:cs="Arial"/>
          <w:b/>
          <w:sz w:val="20"/>
          <w:szCs w:val="17"/>
          <w:lang w:val="en-IN"/>
        </w:rPr>
        <w:t>Head - Human Resources</w:t>
      </w:r>
    </w:p>
    <w:p w:rsidR="00856359" w:rsidRDefault="00856359">
      <w:pPr>
        <w:ind w:left="142" w:right="677"/>
        <w:jc w:val="both"/>
        <w:rPr>
          <w:rFonts w:ascii="Arial" w:hAnsi="Arial" w:cs="Arial"/>
          <w:b/>
          <w:sz w:val="20"/>
          <w:szCs w:val="17"/>
          <w:lang w:val="en-IN"/>
        </w:rPr>
      </w:pPr>
    </w:p>
    <w:p w:rsidR="00856359" w:rsidRDefault="00856359">
      <w:pPr>
        <w:jc w:val="right"/>
        <w:rPr>
          <w:rFonts w:ascii="Arial" w:hAnsi="Arial" w:cs="Arial"/>
          <w:b/>
          <w:sz w:val="20"/>
          <w:szCs w:val="20"/>
          <w:u w:val="single"/>
          <w:lang w:val="en-IN"/>
        </w:rPr>
      </w:pPr>
    </w:p>
    <w:p w:rsidR="00856359" w:rsidRDefault="00176EEB">
      <w:pPr>
        <w:jc w:val="right"/>
        <w:rPr>
          <w:rFonts w:ascii="Arial" w:hAnsi="Arial" w:cs="Arial"/>
          <w:b/>
          <w:sz w:val="20"/>
          <w:szCs w:val="20"/>
          <w:u w:val="single"/>
          <w:lang w:val="en-IN"/>
        </w:rPr>
      </w:pPr>
      <w:r>
        <w:rPr>
          <w:rFonts w:ascii="Arial" w:hAnsi="Arial" w:cs="Arial"/>
          <w:b/>
          <w:sz w:val="20"/>
          <w:szCs w:val="20"/>
          <w:u w:val="single"/>
          <w:lang w:val="en-IN"/>
        </w:rPr>
        <w:t xml:space="preserve">Confidential </w:t>
      </w:r>
    </w:p>
    <w:p w:rsidR="00856359" w:rsidRDefault="00856359">
      <w:pPr>
        <w:jc w:val="right"/>
        <w:rPr>
          <w:rFonts w:ascii="Arial" w:hAnsi="Arial" w:cs="Arial"/>
          <w:sz w:val="20"/>
          <w:szCs w:val="20"/>
          <w:lang w:val="en-IN"/>
        </w:rPr>
      </w:pPr>
    </w:p>
    <w:p w:rsidR="00856359" w:rsidRDefault="00176EEB">
      <w:pPr>
        <w:jc w:val="right"/>
        <w:rPr>
          <w:rFonts w:ascii="Arial" w:hAnsi="Arial" w:cs="Arial"/>
          <w:sz w:val="20"/>
          <w:szCs w:val="20"/>
          <w:u w:val="single"/>
          <w:lang w:val="en-IN"/>
        </w:rPr>
      </w:pPr>
      <w:r>
        <w:rPr>
          <w:rFonts w:ascii="Arial" w:hAnsi="Arial" w:cs="Arial"/>
          <w:sz w:val="20"/>
          <w:szCs w:val="20"/>
          <w:u w:val="single"/>
          <w:lang w:val="en-IN"/>
        </w:rPr>
        <w:t xml:space="preserve">Annexure – A </w:t>
      </w:r>
    </w:p>
    <w:p w:rsidR="00856359" w:rsidRDefault="00856359">
      <w:pPr>
        <w:rPr>
          <w:rFonts w:ascii="Arial" w:hAnsi="Arial" w:cs="Arial"/>
          <w:sz w:val="20"/>
          <w:szCs w:val="20"/>
          <w:lang w:val="en-IN"/>
        </w:rPr>
      </w:pPr>
    </w:p>
    <w:p w:rsidR="00856359" w:rsidRDefault="00856359">
      <w:pPr>
        <w:rPr>
          <w:rFonts w:ascii="Arial" w:hAnsi="Arial" w:cs="Arial"/>
          <w:sz w:val="20"/>
          <w:szCs w:val="20"/>
          <w:lang w:val="en-IN"/>
        </w:rPr>
      </w:pPr>
    </w:p>
    <w:p w:rsidR="00856359" w:rsidRDefault="00176EEB">
      <w:pPr>
        <w:jc w:val="center"/>
        <w:rPr>
          <w:rFonts w:ascii="Arial" w:hAnsi="Arial" w:cs="Arial"/>
          <w:sz w:val="20"/>
          <w:szCs w:val="20"/>
          <w:u w:val="single"/>
          <w:lang w:val="en-IN"/>
        </w:rPr>
      </w:pPr>
      <w:r>
        <w:rPr>
          <w:rFonts w:ascii="Arial" w:hAnsi="Arial" w:cs="Arial"/>
          <w:sz w:val="20"/>
          <w:szCs w:val="20"/>
          <w:u w:val="single"/>
          <w:lang w:val="en-IN"/>
        </w:rPr>
        <w:t>HDFC ERGO EMPLOYEES STOCK OPTION PLAN – 2009 (ESOP-2009)</w:t>
      </w:r>
    </w:p>
    <w:p w:rsidR="00856359" w:rsidRDefault="00176EEB">
      <w:pPr>
        <w:jc w:val="center"/>
        <w:rPr>
          <w:rFonts w:ascii="Arial" w:hAnsi="Arial"/>
        </w:rPr>
      </w:pPr>
      <w:r>
        <w:rPr>
          <w:rFonts w:ascii="Arial" w:hAnsi="Arial" w:cs="Arial"/>
          <w:sz w:val="20"/>
          <w:szCs w:val="20"/>
          <w:u w:val="single"/>
          <w:lang w:val="en-IN"/>
        </w:rPr>
        <w:t xml:space="preserve">GRANT OF OPTIONS ON </w:t>
      </w:r>
      <w:r>
        <w:rPr>
          <w:rFonts w:ascii="Arial" w:hAnsi="Arial" w:cs="Arial"/>
          <w:b/>
          <w:sz w:val="20"/>
          <w:szCs w:val="20"/>
          <w:u w:val="single"/>
          <w:lang w:val="en-IN"/>
        </w:rPr>
        <w:t>@Grant_Date</w:t>
      </w:r>
      <w:r>
        <w:rPr>
          <w:rFonts w:ascii="Arial" w:hAnsi="Arial" w:cs="Arial"/>
          <w:sz w:val="20"/>
          <w:szCs w:val="20"/>
          <w:u w:val="single"/>
          <w:lang w:val="en-IN"/>
        </w:rPr>
        <w:t xml:space="preserve"> UNDER TRANCHE - </w:t>
      </w:r>
      <w:r>
        <w:rPr>
          <w:rFonts w:ascii="Arial" w:hAnsi="Arial" w:cs="Arial"/>
          <w:sz w:val="20"/>
          <w:szCs w:val="20"/>
        </w:rPr>
        <w:t>-</w:t>
      </w:r>
      <w:r>
        <w:rPr>
          <w:rFonts w:ascii="Arial" w:hAnsi="Arial" w:cs="Arial"/>
          <w:b/>
          <w:sz w:val="20"/>
          <w:szCs w:val="20"/>
        </w:rPr>
        <w:t>@Tranch_Name</w:t>
      </w:r>
    </w:p>
    <w:p w:rsidR="00856359" w:rsidRDefault="00176EEB">
      <w:pPr>
        <w:jc w:val="center"/>
        <w:rPr>
          <w:rFonts w:ascii="Arial" w:hAnsi="Arial" w:cs="Arial"/>
          <w:sz w:val="20"/>
          <w:szCs w:val="20"/>
          <w:u w:val="single"/>
          <w:lang w:val="en-IN"/>
        </w:rPr>
      </w:pPr>
      <w:r>
        <w:rPr>
          <w:rFonts w:ascii="Arial" w:hAnsi="Arial" w:cs="Arial"/>
          <w:sz w:val="20"/>
          <w:szCs w:val="20"/>
          <w:u w:val="single"/>
          <w:lang w:val="en-IN"/>
        </w:rPr>
        <w:t>SALIENT TERMS AND CONDITIONS</w:t>
      </w:r>
    </w:p>
    <w:p w:rsidR="00856359" w:rsidRDefault="00856359">
      <w:pPr>
        <w:rPr>
          <w:rFonts w:ascii="Arial" w:hAnsi="Arial" w:cs="Arial"/>
          <w:sz w:val="20"/>
          <w:szCs w:val="20"/>
          <w:lang w:val="en-IN"/>
        </w:rPr>
      </w:pPr>
    </w:p>
    <w:p w:rsidR="00856359" w:rsidRDefault="00856359">
      <w:pPr>
        <w:rPr>
          <w:rFonts w:ascii="Arial" w:hAnsi="Arial" w:cs="Arial"/>
          <w:sz w:val="20"/>
          <w:szCs w:val="20"/>
          <w:lang w:val="en-I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784"/>
        <w:gridCol w:w="7754"/>
      </w:tblGrid>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b/>
                <w:sz w:val="20"/>
                <w:szCs w:val="20"/>
                <w:lang w:val="en-IN"/>
              </w:rPr>
            </w:pPr>
            <w:r>
              <w:rPr>
                <w:rFonts w:ascii="Arial" w:hAnsi="Arial" w:cs="Arial"/>
                <w:b/>
                <w:sz w:val="20"/>
                <w:szCs w:val="20"/>
                <w:lang w:val="en-IN"/>
              </w:rPr>
              <w:t>Sr.No.</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b/>
                <w:sz w:val="20"/>
                <w:szCs w:val="20"/>
                <w:lang w:val="en-IN"/>
              </w:rPr>
            </w:pPr>
            <w:r>
              <w:rPr>
                <w:rFonts w:ascii="Arial" w:hAnsi="Arial" w:cs="Arial"/>
                <w:b/>
                <w:sz w:val="20"/>
                <w:szCs w:val="20"/>
                <w:lang w:val="en-IN"/>
              </w:rPr>
              <w:t>Subject</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b/>
                <w:sz w:val="20"/>
                <w:szCs w:val="20"/>
                <w:lang w:val="en-IN"/>
              </w:rPr>
            </w:pPr>
            <w:r>
              <w:rPr>
                <w:rFonts w:ascii="Arial" w:hAnsi="Arial" w:cs="Arial"/>
                <w:b/>
                <w:sz w:val="20"/>
                <w:szCs w:val="20"/>
                <w:lang w:val="en-IN"/>
              </w:rPr>
              <w:t>Particulars</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1</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Grant Date</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rPr>
            </w:pPr>
            <w:r>
              <w:rPr>
                <w:rFonts w:ascii="Arial" w:hAnsi="Arial" w:cs="Arial"/>
                <w:b/>
                <w:sz w:val="20"/>
                <w:szCs w:val="20"/>
              </w:rPr>
              <w:t>@Grant_Date</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2</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Grant Price</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rPr>
            </w:pPr>
            <w:r>
              <w:rPr>
                <w:rFonts w:ascii="Arial" w:hAnsi="Arial" w:cs="Arial"/>
                <w:sz w:val="20"/>
                <w:szCs w:val="20"/>
                <w:lang w:val="en-IN"/>
              </w:rPr>
              <w:t xml:space="preserve">Rs. </w:t>
            </w:r>
            <w:r>
              <w:rPr>
                <w:rFonts w:ascii="Arial" w:hAnsi="Arial" w:cs="Arial"/>
                <w:b/>
                <w:color w:val="000000"/>
                <w:sz w:val="20"/>
                <w:szCs w:val="20"/>
                <w:lang w:val="en-IN"/>
              </w:rPr>
              <w:t>@Share_Price</w:t>
            </w:r>
            <w:r>
              <w:rPr>
                <w:rFonts w:ascii="Arial" w:hAnsi="Arial" w:cs="Arial"/>
                <w:sz w:val="20"/>
                <w:szCs w:val="20"/>
                <w:lang w:val="en-IN"/>
              </w:rPr>
              <w:t xml:space="preserve"> per Option</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3</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Vesting Conditions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pStyle w:val="ListParagraph"/>
              <w:numPr>
                <w:ilvl w:val="0"/>
                <w:numId w:val="1"/>
              </w:numPr>
              <w:suppressAutoHyphens w:val="0"/>
              <w:spacing w:line="240" w:lineRule="auto"/>
              <w:contextualSpacing/>
              <w:rPr>
                <w:rFonts w:ascii="Arial" w:hAnsi="Arial" w:cs="Arial"/>
                <w:lang w:val="en-IN"/>
              </w:rPr>
            </w:pPr>
            <w:r>
              <w:rPr>
                <w:rFonts w:ascii="Arial" w:hAnsi="Arial" w:cs="Arial"/>
                <w:lang w:val="en-IN"/>
              </w:rPr>
              <w:t xml:space="preserve">Employee has to be on the rolls of the Company / Subsidiary Company on the date of Vesting </w:t>
            </w:r>
          </w:p>
          <w:p w:rsidR="00856359" w:rsidRDefault="00176EEB">
            <w:pPr>
              <w:pStyle w:val="ListParagraph"/>
              <w:numPr>
                <w:ilvl w:val="0"/>
                <w:numId w:val="1"/>
              </w:numPr>
              <w:suppressAutoHyphens w:val="0"/>
              <w:spacing w:line="240" w:lineRule="auto"/>
              <w:contextualSpacing/>
              <w:rPr>
                <w:rFonts w:ascii="Arial" w:hAnsi="Arial" w:cs="Arial"/>
                <w:lang w:val="en-IN"/>
              </w:rPr>
            </w:pPr>
            <w:r>
              <w:rPr>
                <w:rFonts w:ascii="Arial" w:hAnsi="Arial" w:cs="Arial"/>
                <w:lang w:val="en-IN"/>
              </w:rPr>
              <w:t xml:space="preserve">No violation of the terms of </w:t>
            </w:r>
            <w:r>
              <w:rPr>
                <w:rFonts w:ascii="Arial" w:hAnsi="Arial" w:cs="Arial"/>
                <w:lang w:val="en-IN"/>
              </w:rPr>
              <w:t>employment/service or policies  or procedures or codes of the Company.</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4</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Vesting Period</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 xml:space="preserve">Subject to fulfilling pre-vesting conditions, granted Options would vest as follows: </w:t>
            </w:r>
          </w:p>
          <w:p w:rsidR="00856359" w:rsidRDefault="00856359">
            <w:pPr>
              <w:rPr>
                <w:rFonts w:ascii="Arial" w:hAnsi="Arial" w:cs="Arial"/>
                <w:sz w:val="20"/>
                <w:szCs w:val="20"/>
                <w:lang w:val="en-IN"/>
              </w:rPr>
            </w:pPr>
          </w:p>
          <w:p w:rsidR="00856359" w:rsidRDefault="00176EEB">
            <w:pPr>
              <w:ind w:left="142"/>
              <w:rPr>
                <w:rFonts w:ascii="Arial" w:hAnsi="Arial"/>
                <w:b/>
              </w:rPr>
            </w:pPr>
            <w:r>
              <w:rPr>
                <w:rFonts w:ascii="Arial" w:hAnsi="Arial" w:cs="Arial"/>
                <w:b/>
                <w:sz w:val="20"/>
                <w:szCs w:val="20"/>
              </w:rPr>
              <w:t>@Vest_Date1</w:t>
            </w:r>
          </w:p>
          <w:p w:rsidR="00856359" w:rsidRDefault="00176EEB">
            <w:pPr>
              <w:ind w:left="142"/>
              <w:rPr>
                <w:rFonts w:ascii="Arial" w:hAnsi="Arial"/>
                <w:b/>
              </w:rPr>
            </w:pPr>
            <w:r>
              <w:rPr>
                <w:rFonts w:ascii="Arial" w:hAnsi="Arial" w:cs="Arial"/>
                <w:b/>
                <w:sz w:val="20"/>
                <w:szCs w:val="20"/>
              </w:rPr>
              <w:t>@Vest_Date2</w:t>
            </w:r>
          </w:p>
          <w:p w:rsidR="00856359" w:rsidRDefault="00176EEB">
            <w:pPr>
              <w:ind w:left="142"/>
              <w:rPr>
                <w:rFonts w:ascii="Arial" w:hAnsi="Arial"/>
                <w:b/>
              </w:rPr>
            </w:pPr>
            <w:r>
              <w:rPr>
                <w:rFonts w:ascii="Arial" w:hAnsi="Arial" w:cs="Arial"/>
                <w:b/>
                <w:sz w:val="20"/>
                <w:szCs w:val="20"/>
              </w:rPr>
              <w:t>@Vest_Date3</w:t>
            </w:r>
          </w:p>
          <w:p w:rsidR="00856359" w:rsidRDefault="00176EEB">
            <w:pPr>
              <w:ind w:left="142"/>
              <w:rPr>
                <w:rFonts w:ascii="Arial" w:hAnsi="Arial"/>
                <w:b/>
              </w:rPr>
            </w:pPr>
            <w:r>
              <w:rPr>
                <w:rFonts w:ascii="Arial" w:hAnsi="Arial" w:cs="Arial"/>
                <w:b/>
                <w:sz w:val="20"/>
                <w:szCs w:val="20"/>
              </w:rPr>
              <w:t>@Vest_Date4</w:t>
            </w:r>
          </w:p>
          <w:p w:rsidR="00856359" w:rsidRDefault="00176EEB">
            <w:pPr>
              <w:ind w:left="142"/>
              <w:rPr>
                <w:rFonts w:ascii="Arial" w:hAnsi="Arial"/>
                <w:b/>
              </w:rPr>
            </w:pPr>
            <w:r>
              <w:rPr>
                <w:rFonts w:ascii="Arial" w:hAnsi="Arial" w:cs="Arial"/>
                <w:b/>
                <w:sz w:val="20"/>
                <w:szCs w:val="20"/>
              </w:rPr>
              <w:t>@Vest_Date5</w:t>
            </w:r>
          </w:p>
          <w:p w:rsidR="00856359" w:rsidRDefault="00176EEB">
            <w:pPr>
              <w:ind w:left="142"/>
              <w:rPr>
                <w:rFonts w:ascii="Arial" w:hAnsi="Arial" w:cs="Arial"/>
                <w:sz w:val="20"/>
                <w:szCs w:val="20"/>
                <w:lang w:val="en-IN"/>
              </w:rPr>
            </w:pPr>
            <w:r>
              <w:rPr>
                <w:rFonts w:ascii="Arial" w:hAnsi="Arial" w:cs="Arial"/>
                <w:b/>
                <w:sz w:val="20"/>
                <w:szCs w:val="20"/>
              </w:rPr>
              <w:t>@Vest_Date6</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5</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 xml:space="preserve">Exercise Period </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 xml:space="preserve">5 (Five) years from the date of respective vesting </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6</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Exercise Window</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 xml:space="preserve">Specified period(s) determined by NRC from time to time, during which the Options vested could be exercised and the same shall occur at least once in a financial year. </w:t>
            </w:r>
            <w:r>
              <w:rPr>
                <w:rFonts w:ascii="Arial" w:hAnsi="Arial" w:cs="Arial"/>
                <w:sz w:val="20"/>
                <w:szCs w:val="20"/>
                <w:lang w:val="en-IN"/>
              </w:rPr>
              <w:t>The intimation about the exercise window would be duly communicated.</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7</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Perquisite Tax</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Applicable tax on Options granted and exercised would have to be fully borne by the Eligible Employees as per the prevalent tax laws. As per the provisions of Income Tax</w:t>
            </w:r>
            <w:r>
              <w:rPr>
                <w:rFonts w:ascii="Arial" w:hAnsi="Arial" w:cs="Arial"/>
                <w:sz w:val="20"/>
                <w:szCs w:val="20"/>
                <w:lang w:val="en-IN"/>
              </w:rPr>
              <w:t xml:space="preserve"> Act 1961, as applicable as on the date of grant, tax on perquisite value of the Options exercised will be borne by the Eligible Employees. Perquisite value per Option is the difference between the Fair Market Value (FMV) of the share as determined by a Ca</w:t>
            </w:r>
            <w:r>
              <w:rPr>
                <w:rFonts w:ascii="Arial" w:hAnsi="Arial" w:cs="Arial"/>
                <w:sz w:val="20"/>
                <w:szCs w:val="20"/>
                <w:lang w:val="en-IN"/>
              </w:rPr>
              <w:t>tegory-I Merchant Banker and the exercise price.</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8</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Voting Rights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In respect of Shares allotted pursuant to exercise of Options before the listing of Shares on any recognized stock exchange in India, voting rights would be exercised by HDFC and / or ERGO I</w:t>
            </w:r>
            <w:r>
              <w:rPr>
                <w:rFonts w:ascii="Arial" w:hAnsi="Arial" w:cs="Arial"/>
                <w:sz w:val="20"/>
                <w:szCs w:val="20"/>
                <w:lang w:val="en-IN"/>
              </w:rPr>
              <w:t>nternational AG. In this regard, Option Grantees need to submit a Power of Attorney, as per format prescribed at Annexure -1, while accepting the Letter of Grant</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9</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Restriction on transfer of Shares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In case of any Eligible Employee ceasing to be in employm</w:t>
            </w:r>
            <w:r>
              <w:rPr>
                <w:rFonts w:ascii="Arial" w:hAnsi="Arial" w:cs="Arial"/>
                <w:sz w:val="20"/>
                <w:szCs w:val="20"/>
                <w:lang w:val="en-IN"/>
              </w:rPr>
              <w:t>ent / service of the Company and / or Subsidiary Company, as the case may be, prior to listing of Shares on a recognized stock exchange in India, all Shares held by such employee as on the date of submission of letter of resignation and that may be allotte</w:t>
            </w:r>
            <w:r>
              <w:rPr>
                <w:rFonts w:ascii="Arial" w:hAnsi="Arial" w:cs="Arial"/>
                <w:sz w:val="20"/>
                <w:szCs w:val="20"/>
                <w:lang w:val="en-IN"/>
              </w:rPr>
              <w:t>d upon exercise thereafter, if any, are required to be sold to HDFC and / or ERGO at a price to be determined by an independent valuer as prescribed under ESOP-2009, within 15 days of the date of resignation becoming effective. The decision of the NRC in t</w:t>
            </w:r>
            <w:r>
              <w:rPr>
                <w:rFonts w:ascii="Arial" w:hAnsi="Arial" w:cs="Arial"/>
                <w:sz w:val="20"/>
                <w:szCs w:val="20"/>
                <w:lang w:val="en-IN"/>
              </w:rPr>
              <w:t xml:space="preserve">his regard shall be final and biding. </w:t>
            </w:r>
          </w:p>
          <w:p w:rsidR="00856359" w:rsidRDefault="00856359">
            <w:pPr>
              <w:jc w:val="both"/>
              <w:rPr>
                <w:rFonts w:ascii="Arial" w:hAnsi="Arial" w:cs="Arial"/>
                <w:sz w:val="20"/>
                <w:szCs w:val="20"/>
                <w:lang w:val="en-IN"/>
              </w:rPr>
            </w:pPr>
          </w:p>
          <w:p w:rsidR="00856359" w:rsidRDefault="00176EEB">
            <w:pPr>
              <w:jc w:val="both"/>
              <w:rPr>
                <w:rFonts w:ascii="Arial" w:hAnsi="Arial" w:cs="Arial"/>
                <w:sz w:val="20"/>
                <w:szCs w:val="20"/>
                <w:lang w:val="en-IN"/>
              </w:rPr>
            </w:pPr>
            <w:r>
              <w:rPr>
                <w:rFonts w:ascii="Arial" w:hAnsi="Arial" w:cs="Arial"/>
                <w:sz w:val="20"/>
                <w:szCs w:val="20"/>
                <w:lang w:val="en-IN"/>
              </w:rPr>
              <w:t>In this regard, Option Grantee need to submit an undertaking to abide by the provisions of ESOP – 2009, as per format prescribed at Annexure -2, while accepting the Letter of Grant.</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10</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 xml:space="preserve">Confidentiality </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Employees shall keep the details of the Options Granted to them strictly confidential and shall not share / disclose the said details with / to any other Employee / or any third party. In case of non-adherence, NRC will have the authority to withdraw the O</w:t>
            </w:r>
            <w:r>
              <w:rPr>
                <w:rFonts w:ascii="Arial" w:hAnsi="Arial" w:cs="Arial"/>
                <w:sz w:val="20"/>
                <w:szCs w:val="20"/>
                <w:lang w:val="en-IN"/>
              </w:rPr>
              <w:t xml:space="preserve">ptions Granted and / or to deal with such cases as it may deem fit in its absolute discretion. </w:t>
            </w:r>
          </w:p>
          <w:p w:rsidR="00856359" w:rsidRDefault="00856359">
            <w:pPr>
              <w:jc w:val="both"/>
              <w:rPr>
                <w:rFonts w:ascii="Arial" w:hAnsi="Arial" w:cs="Arial"/>
                <w:sz w:val="20"/>
                <w:szCs w:val="20"/>
                <w:lang w:val="en-IN"/>
              </w:rPr>
            </w:pPr>
          </w:p>
          <w:p w:rsidR="00856359" w:rsidRDefault="00856359">
            <w:pPr>
              <w:jc w:val="both"/>
              <w:rPr>
                <w:rFonts w:ascii="Arial" w:hAnsi="Arial" w:cs="Arial"/>
                <w:sz w:val="20"/>
                <w:szCs w:val="20"/>
                <w:lang w:val="en-IN"/>
              </w:rPr>
            </w:pPr>
          </w:p>
          <w:p w:rsidR="00856359" w:rsidRDefault="00856359">
            <w:pPr>
              <w:jc w:val="both"/>
              <w:rPr>
                <w:rFonts w:ascii="Arial" w:hAnsi="Arial" w:cs="Arial"/>
                <w:sz w:val="20"/>
                <w:szCs w:val="20"/>
                <w:lang w:val="en-IN"/>
              </w:rPr>
            </w:pPr>
          </w:p>
          <w:p w:rsidR="00856359" w:rsidRDefault="00856359">
            <w:pPr>
              <w:jc w:val="both"/>
              <w:rPr>
                <w:rFonts w:ascii="Arial" w:hAnsi="Arial" w:cs="Arial"/>
                <w:sz w:val="20"/>
                <w:szCs w:val="20"/>
                <w:lang w:val="en-IN"/>
              </w:rPr>
            </w:pPr>
          </w:p>
          <w:p w:rsidR="00856359" w:rsidRDefault="00856359">
            <w:pPr>
              <w:rPr>
                <w:rFonts w:ascii="Arial" w:hAnsi="Arial" w:cs="Arial"/>
                <w:sz w:val="20"/>
                <w:szCs w:val="20"/>
                <w:lang w:val="en-IN"/>
              </w:rPr>
            </w:pPr>
          </w:p>
          <w:p w:rsidR="00856359" w:rsidRDefault="00856359">
            <w:pPr>
              <w:jc w:val="right"/>
              <w:rPr>
                <w:rFonts w:ascii="Arial" w:hAnsi="Arial" w:cs="Arial"/>
                <w:sz w:val="20"/>
                <w:szCs w:val="20"/>
                <w:lang w:val="en-IN"/>
              </w:rPr>
            </w:pP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lastRenderedPageBreak/>
              <w:t>11</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Statement of Risks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 xml:space="preserve">All investments in Shares or options on shares are subject to risk as the value of shares may go down or go up. In addition, </w:t>
            </w:r>
            <w:r>
              <w:rPr>
                <w:rFonts w:ascii="Arial" w:hAnsi="Arial" w:cs="Arial"/>
                <w:sz w:val="20"/>
                <w:szCs w:val="20"/>
                <w:lang w:val="en-IN"/>
              </w:rPr>
              <w:t>Options are subject to the following additional risks:</w:t>
            </w:r>
          </w:p>
          <w:p w:rsidR="00856359" w:rsidRDefault="00856359">
            <w:pPr>
              <w:jc w:val="both"/>
              <w:rPr>
                <w:rFonts w:ascii="Arial" w:hAnsi="Arial" w:cs="Arial"/>
                <w:sz w:val="20"/>
                <w:szCs w:val="20"/>
                <w:lang w:val="en-IN"/>
              </w:rPr>
            </w:pPr>
          </w:p>
          <w:p w:rsidR="00856359" w:rsidRDefault="00176EEB">
            <w:pPr>
              <w:jc w:val="both"/>
              <w:rPr>
                <w:rFonts w:ascii="Arial" w:hAnsi="Arial" w:cs="Arial"/>
                <w:sz w:val="20"/>
                <w:szCs w:val="20"/>
                <w:lang w:val="en-IN"/>
              </w:rPr>
            </w:pPr>
            <w:r>
              <w:rPr>
                <w:rFonts w:ascii="Arial" w:hAnsi="Arial" w:cs="Arial"/>
                <w:sz w:val="20"/>
                <w:szCs w:val="20"/>
                <w:lang w:val="en-IN"/>
              </w:rPr>
              <w:t>Concentration: The risk arising out of any fall in value of shares is aggravated if the employee’s holding is concentrated in the shares of a single company.</w:t>
            </w:r>
          </w:p>
          <w:p w:rsidR="00856359" w:rsidRDefault="00856359">
            <w:pPr>
              <w:jc w:val="both"/>
              <w:rPr>
                <w:rFonts w:ascii="Arial" w:hAnsi="Arial" w:cs="Arial"/>
                <w:sz w:val="20"/>
                <w:szCs w:val="20"/>
                <w:lang w:val="en-IN"/>
              </w:rPr>
            </w:pPr>
          </w:p>
          <w:p w:rsidR="00856359" w:rsidRDefault="00176EEB">
            <w:pPr>
              <w:jc w:val="both"/>
              <w:rPr>
                <w:rFonts w:ascii="Arial" w:hAnsi="Arial" w:cs="Arial"/>
                <w:sz w:val="20"/>
                <w:szCs w:val="20"/>
                <w:lang w:val="en-IN"/>
              </w:rPr>
            </w:pPr>
            <w:r>
              <w:rPr>
                <w:rFonts w:ascii="Arial" w:hAnsi="Arial" w:cs="Arial"/>
                <w:sz w:val="20"/>
                <w:szCs w:val="20"/>
                <w:lang w:val="en-IN"/>
              </w:rPr>
              <w:t xml:space="preserve">Leverage: Any change in the value of the </w:t>
            </w:r>
            <w:r>
              <w:rPr>
                <w:rFonts w:ascii="Arial" w:hAnsi="Arial" w:cs="Arial"/>
                <w:sz w:val="20"/>
                <w:szCs w:val="20"/>
                <w:lang w:val="en-IN"/>
              </w:rPr>
              <w:t xml:space="preserve">share can lead to a significantly larger change in the value of the Option as an option amounts to a levered position in the share. </w:t>
            </w:r>
          </w:p>
          <w:p w:rsidR="00856359" w:rsidRDefault="00856359">
            <w:pPr>
              <w:jc w:val="both"/>
              <w:rPr>
                <w:rFonts w:ascii="Arial" w:hAnsi="Arial" w:cs="Arial"/>
                <w:sz w:val="20"/>
                <w:szCs w:val="20"/>
                <w:lang w:val="en-IN"/>
              </w:rPr>
            </w:pPr>
          </w:p>
          <w:p w:rsidR="00856359" w:rsidRDefault="00176EEB">
            <w:pPr>
              <w:jc w:val="both"/>
              <w:rPr>
                <w:rFonts w:ascii="Arial" w:hAnsi="Arial" w:cs="Arial"/>
                <w:sz w:val="20"/>
                <w:szCs w:val="20"/>
                <w:lang w:val="en-IN"/>
              </w:rPr>
            </w:pPr>
            <w:r>
              <w:rPr>
                <w:rFonts w:ascii="Arial" w:hAnsi="Arial" w:cs="Arial"/>
                <w:sz w:val="20"/>
                <w:szCs w:val="20"/>
                <w:lang w:val="en-IN"/>
              </w:rPr>
              <w:t>Illiquidity: The Options cannot be transferred to anybody, and therefore the Employees cannot mitigate their risks by sell</w:t>
            </w:r>
            <w:r>
              <w:rPr>
                <w:rFonts w:ascii="Arial" w:hAnsi="Arial" w:cs="Arial"/>
                <w:sz w:val="20"/>
                <w:szCs w:val="20"/>
                <w:lang w:val="en-IN"/>
              </w:rPr>
              <w:t>ing the whole or part of the Options so granted to the employees before they are exercised. Further, since the Company’s shares are not listed, even shares allotted pursuant to exercise cannot be sold freely. In terms of ESOP-2009, till the shares of the C</w:t>
            </w:r>
            <w:r>
              <w:rPr>
                <w:rFonts w:ascii="Arial" w:hAnsi="Arial" w:cs="Arial"/>
                <w:sz w:val="20"/>
                <w:szCs w:val="20"/>
                <w:lang w:val="en-IN"/>
              </w:rPr>
              <w:t xml:space="preserve">ompany are not listed on any recognized stock exchanges, in case any employee wishes to sell the shares, he is required to sell the same to the promoter Shareholders, in accordance with the provisions of ESOP -2009. </w:t>
            </w:r>
          </w:p>
          <w:p w:rsidR="00856359" w:rsidRDefault="00856359">
            <w:pPr>
              <w:jc w:val="both"/>
              <w:rPr>
                <w:rFonts w:ascii="Arial" w:hAnsi="Arial" w:cs="Arial"/>
                <w:sz w:val="20"/>
                <w:szCs w:val="20"/>
                <w:lang w:val="en-IN"/>
              </w:rPr>
            </w:pPr>
          </w:p>
          <w:p w:rsidR="00856359" w:rsidRDefault="00176EEB">
            <w:pPr>
              <w:jc w:val="both"/>
              <w:rPr>
                <w:rFonts w:ascii="Arial" w:hAnsi="Arial" w:cs="Arial"/>
                <w:sz w:val="20"/>
                <w:szCs w:val="20"/>
                <w:lang w:val="en-IN"/>
              </w:rPr>
            </w:pPr>
            <w:r>
              <w:rPr>
                <w:rFonts w:ascii="Arial" w:hAnsi="Arial" w:cs="Arial"/>
                <w:sz w:val="20"/>
                <w:szCs w:val="20"/>
                <w:lang w:val="en-IN"/>
              </w:rPr>
              <w:t>Vesting: The Options will lapse if the</w:t>
            </w:r>
            <w:r>
              <w:rPr>
                <w:rFonts w:ascii="Arial" w:hAnsi="Arial" w:cs="Arial"/>
                <w:sz w:val="20"/>
                <w:szCs w:val="20"/>
                <w:lang w:val="en-IN"/>
              </w:rPr>
              <w:t xml:space="preserve"> employment is terminated prior to Vesting. Even after the Options are vested, the unexercised Options may be forfeited if the employee is terminated for gross misconduct. </w:t>
            </w:r>
          </w:p>
        </w:tc>
      </w:tr>
      <w:tr w:rsidR="0085635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12</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rPr>
                <w:rFonts w:ascii="Arial" w:hAnsi="Arial" w:cs="Arial"/>
                <w:sz w:val="20"/>
                <w:szCs w:val="20"/>
                <w:lang w:val="en-IN"/>
              </w:rPr>
            </w:pPr>
            <w:r>
              <w:rPr>
                <w:rFonts w:ascii="Arial" w:hAnsi="Arial" w:cs="Arial"/>
                <w:sz w:val="20"/>
                <w:szCs w:val="20"/>
                <w:lang w:val="en-IN"/>
              </w:rPr>
              <w:t>Others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856359" w:rsidRDefault="00176EEB">
            <w:pPr>
              <w:jc w:val="both"/>
              <w:rPr>
                <w:rFonts w:ascii="Arial" w:hAnsi="Arial" w:cs="Arial"/>
                <w:sz w:val="20"/>
                <w:szCs w:val="20"/>
                <w:lang w:val="en-IN"/>
              </w:rPr>
            </w:pPr>
            <w:r>
              <w:rPr>
                <w:rFonts w:ascii="Arial" w:hAnsi="Arial" w:cs="Arial"/>
                <w:sz w:val="20"/>
                <w:szCs w:val="20"/>
                <w:lang w:val="en-IN"/>
              </w:rPr>
              <w:t>For detailed features, terms and conditions of Options granted, please r</w:t>
            </w:r>
            <w:r>
              <w:rPr>
                <w:rFonts w:ascii="Arial" w:hAnsi="Arial" w:cs="Arial"/>
                <w:sz w:val="20"/>
                <w:szCs w:val="20"/>
                <w:lang w:val="en-IN"/>
              </w:rPr>
              <w:t xml:space="preserve">efer to ESOP-2009. Capitalized terms used herein, shall have the same meaning as set out in HDFC ERGO Employee Stock Options Plan 2009. </w:t>
            </w:r>
          </w:p>
        </w:tc>
      </w:tr>
    </w:tbl>
    <w:p w:rsidR="00856359" w:rsidRDefault="00856359">
      <w:pPr>
        <w:rPr>
          <w:rFonts w:ascii="Arial" w:hAnsi="Arial" w:cs="Arial"/>
          <w:sz w:val="20"/>
          <w:szCs w:val="20"/>
          <w:lang w:val="en-IN"/>
        </w:rPr>
      </w:pPr>
    </w:p>
    <w:p w:rsidR="00856359" w:rsidRDefault="00856359">
      <w:pPr>
        <w:rPr>
          <w:rFonts w:ascii="Arial" w:hAnsi="Arial" w:cs="Arial"/>
          <w:sz w:val="20"/>
          <w:szCs w:val="20"/>
          <w:lang w:val="en-IN"/>
        </w:rPr>
      </w:pPr>
    </w:p>
    <w:p w:rsidR="00856359" w:rsidRDefault="00856359">
      <w:pPr>
        <w:sectPr w:rsidR="00856359">
          <w:headerReference w:type="default" r:id="rId9"/>
          <w:footerReference w:type="default" r:id="rId10"/>
          <w:headerReference w:type="first" r:id="rId11"/>
          <w:footerReference w:type="first" r:id="rId12"/>
          <w:pgSz w:w="12240" w:h="15840"/>
          <w:pgMar w:top="709" w:right="900" w:bottom="709" w:left="851" w:header="426" w:footer="305" w:gutter="0"/>
          <w:pgNumType w:start="1"/>
          <w:cols w:space="720"/>
          <w:formProt w:val="0"/>
          <w:titlePg/>
          <w:docGrid w:linePitch="360"/>
        </w:sectPr>
      </w:pPr>
    </w:p>
    <w:p w:rsidR="00856359" w:rsidRDefault="00856359">
      <w:pPr>
        <w:ind w:left="142" w:right="677"/>
        <w:jc w:val="both"/>
        <w:rPr>
          <w:rFonts w:ascii="Arial" w:hAnsi="Arial"/>
        </w:rPr>
      </w:pPr>
    </w:p>
    <w:p w:rsidR="00856359" w:rsidRDefault="00856359">
      <w:pPr>
        <w:sectPr w:rsidR="00856359">
          <w:type w:val="continuous"/>
          <w:pgSz w:w="12240" w:h="15840"/>
          <w:pgMar w:top="709" w:right="900" w:bottom="709" w:left="851" w:header="426" w:footer="305" w:gutter="0"/>
          <w:cols w:space="720"/>
          <w:formProt w:val="0"/>
          <w:docGrid w:linePitch="360"/>
        </w:sectPr>
      </w:pPr>
    </w:p>
    <w:p w:rsidR="00856359" w:rsidRDefault="00856359"/>
    <w:p w:rsidR="00856359" w:rsidRDefault="00856359">
      <w:pPr>
        <w:sectPr w:rsidR="00856359">
          <w:type w:val="continuous"/>
          <w:pgSz w:w="12240" w:h="15840"/>
          <w:pgMar w:top="709" w:right="900" w:bottom="709" w:left="851" w:header="426" w:footer="305" w:gutter="0"/>
          <w:cols w:space="720"/>
          <w:formProt w:val="0"/>
          <w:docGrid w:linePitch="360"/>
        </w:sectPr>
      </w:pPr>
    </w:p>
    <w:p w:rsidR="00176EEB" w:rsidRDefault="00176EEB"/>
    <w:sectPr w:rsidR="00176EEB">
      <w:type w:val="continuous"/>
      <w:pgSz w:w="12240" w:h="15840"/>
      <w:pgMar w:top="709" w:right="900" w:bottom="709" w:left="851" w:header="426" w:footer="305"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EEB" w:rsidRDefault="00176EEB">
      <w:r>
        <w:separator/>
      </w:r>
    </w:p>
  </w:endnote>
  <w:endnote w:type="continuationSeparator" w:id="0">
    <w:p w:rsidR="00176EEB" w:rsidRDefault="00176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359" w:rsidRDefault="00856359">
    <w:pPr>
      <w:pStyle w:val="Footer"/>
      <w:jc w:val="right"/>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359" w:rsidRDefault="00176EEB">
    <w:pPr>
      <w:pStyle w:val="Footer"/>
      <w:spacing w:line="360" w:lineRule="auto"/>
      <w:ind w:right="-1"/>
      <w:jc w:val="center"/>
      <w:rPr>
        <w:rFonts w:ascii="Arial Narrow" w:hAnsi="Arial Narrow" w:cs="Arial"/>
        <w:sz w:val="15"/>
        <w:szCs w:val="15"/>
      </w:rPr>
    </w:pPr>
    <w:r>
      <w:rPr>
        <w:rFonts w:ascii="Arial Narrow" w:hAnsi="Arial Narrow" w:cs="Arial"/>
        <w:sz w:val="15"/>
        <w:szCs w:val="15"/>
      </w:rPr>
      <w:t xml:space="preserve">HDFC ERGO General Insurance Company Limited.(Formerly HDFC General Insurance Limited). CIN: U66030MH2007PLC177117. </w:t>
    </w:r>
  </w:p>
  <w:p w:rsidR="00856359" w:rsidRDefault="00176EEB">
    <w:pPr>
      <w:pStyle w:val="Footer"/>
      <w:spacing w:line="360" w:lineRule="auto"/>
      <w:ind w:right="-1"/>
      <w:jc w:val="center"/>
      <w:rPr>
        <w:rFonts w:ascii="Arial Narrow" w:hAnsi="Arial Narrow" w:cs="Arial"/>
        <w:sz w:val="15"/>
        <w:szCs w:val="15"/>
      </w:rPr>
    </w:pPr>
    <w:r>
      <w:rPr>
        <w:rFonts w:ascii="Arial Narrow" w:hAnsi="Arial Narrow" w:cs="Arial"/>
        <w:sz w:val="15"/>
        <w:szCs w:val="15"/>
      </w:rPr>
      <w:t>Registered &amp; Corporate Office: 1st Floor,HDFC House, 165 - 166 Backbay Reclamation,H. T. Parekh Marg, Churchgate, Mumbai – 400 020.</w:t>
    </w:r>
  </w:p>
  <w:p w:rsidR="00856359" w:rsidRDefault="00176EEB">
    <w:pPr>
      <w:pStyle w:val="Footer"/>
      <w:spacing w:line="360" w:lineRule="auto"/>
      <w:ind w:right="-1"/>
      <w:jc w:val="center"/>
      <w:rPr>
        <w:rFonts w:ascii="Arial Narrow" w:hAnsi="Arial Narrow" w:cs="Arial"/>
        <w:sz w:val="15"/>
        <w:szCs w:val="15"/>
      </w:rPr>
    </w:pPr>
    <w:r>
      <w:rPr>
        <w:rFonts w:ascii="Arial Narrow" w:hAnsi="Arial Narrow" w:cs="Arial"/>
        <w:sz w:val="15"/>
        <w:szCs w:val="15"/>
      </w:rPr>
      <w:t>Customer</w:t>
    </w:r>
    <w:r>
      <w:rPr>
        <w:rFonts w:ascii="Arial Narrow" w:hAnsi="Arial Narrow" w:cs="Arial"/>
        <w:sz w:val="15"/>
        <w:szCs w:val="15"/>
      </w:rPr>
      <w:t xml:space="preserve"> Service Address: D-301, 3rd Floor, Eastern Business District (Magnet Mall), LBS Marg, Bhandup (West), Mumbai - 400 078.</w:t>
    </w:r>
  </w:p>
  <w:p w:rsidR="00856359" w:rsidRDefault="00176EEB">
    <w:pPr>
      <w:pStyle w:val="Footer"/>
      <w:spacing w:line="360" w:lineRule="auto"/>
      <w:ind w:right="-1"/>
      <w:jc w:val="center"/>
    </w:pPr>
    <w:r>
      <w:rPr>
        <w:rFonts w:ascii="Arial Narrow" w:hAnsi="Arial Narrow" w:cs="Arial"/>
        <w:sz w:val="15"/>
        <w:szCs w:val="15"/>
      </w:rPr>
      <w:t xml:space="preserve">Tel.: +91 22 6638 3600 | Customer Service No: 022 - 6234 6234 / 0120 - 6234 6234 | care@hdfcergo.com | </w:t>
    </w:r>
    <w:hyperlink r:id="rId1">
      <w:r>
        <w:rPr>
          <w:rStyle w:val="InternetLink"/>
          <w:rFonts w:ascii="Arial Narrow" w:hAnsi="Arial Narrow" w:cs="Arial"/>
          <w:color w:val="auto"/>
          <w:sz w:val="15"/>
          <w:szCs w:val="15"/>
          <w:u w:val="none"/>
        </w:rPr>
        <w:t>www.hdfcergo.com</w:t>
      </w:r>
    </w:hyperlink>
    <w:r>
      <w:rPr>
        <w:rFonts w:ascii="Arial Narrow" w:hAnsi="Arial Narrow" w:cs="Arial"/>
        <w:sz w:val="15"/>
        <w:szCs w:val="15"/>
      </w:rPr>
      <w:t>.</w:t>
    </w:r>
    <w:r>
      <w:rPr>
        <w:sz w:val="18"/>
        <w:szCs w:val="16"/>
      </w:rPr>
      <w:t xml:space="preserve">IRDAIReg No. 146.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EEB" w:rsidRDefault="00176EEB">
      <w:r>
        <w:separator/>
      </w:r>
    </w:p>
  </w:footnote>
  <w:footnote w:type="continuationSeparator" w:id="0">
    <w:p w:rsidR="00176EEB" w:rsidRDefault="00176E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359" w:rsidRDefault="00856359"/>
  <w:p w:rsidR="00856359" w:rsidRDefault="00856359">
    <w:pPr>
      <w:pStyle w:val="Header"/>
      <w:tabs>
        <w:tab w:val="clear" w:pos="4320"/>
        <w:tab w:val="clear" w:pos="8640"/>
        <w:tab w:val="center" w:pos="5670"/>
        <w:tab w:val="right" w:pos="9214"/>
      </w:tabs>
      <w:ind w:left="720"/>
      <w:rPr>
        <w:rFonts w:ascii="Arial" w:hAnsi="Arial" w:cs="Arial"/>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239" w:type="dxa"/>
      <w:tblLook w:val="04A0" w:firstRow="1" w:lastRow="0" w:firstColumn="1" w:lastColumn="0" w:noHBand="0" w:noVBand="1"/>
    </w:tblPr>
    <w:tblGrid>
      <w:gridCol w:w="7198"/>
      <w:gridCol w:w="4041"/>
    </w:tblGrid>
    <w:tr w:rsidR="00856359">
      <w:trPr>
        <w:trHeight w:val="808"/>
      </w:trPr>
      <w:tc>
        <w:tcPr>
          <w:tcW w:w="7197" w:type="dxa"/>
          <w:tcBorders>
            <w:top w:val="nil"/>
            <w:left w:val="nil"/>
            <w:bottom w:val="nil"/>
            <w:right w:val="nil"/>
          </w:tcBorders>
          <w:shd w:val="clear" w:color="auto" w:fill="auto"/>
        </w:tcPr>
        <w:p w:rsidR="00856359" w:rsidRDefault="00856359">
          <w:pPr>
            <w:rPr>
              <w:rFonts w:ascii="Arial" w:hAnsi="Arial" w:cs="Arial"/>
              <w:b/>
            </w:rPr>
          </w:pPr>
        </w:p>
        <w:p w:rsidR="00856359" w:rsidRDefault="00856359">
          <w:pPr>
            <w:rPr>
              <w:rFonts w:ascii="Arial" w:hAnsi="Arial" w:cs="Arial"/>
              <w:b/>
            </w:rPr>
          </w:pPr>
        </w:p>
        <w:p w:rsidR="00856359" w:rsidRDefault="00856359">
          <w:pPr>
            <w:rPr>
              <w:rFonts w:ascii="Arial" w:hAnsi="Arial" w:cs="Arial"/>
              <w:b/>
              <w:sz w:val="22"/>
            </w:rPr>
          </w:pPr>
        </w:p>
        <w:p w:rsidR="00856359" w:rsidRDefault="00176EEB">
          <w:pPr>
            <w:rPr>
              <w:rFonts w:ascii="Arial" w:hAnsi="Arial" w:cs="Arial"/>
              <w:b/>
            </w:rPr>
          </w:pPr>
          <w:r>
            <w:rPr>
              <w:rFonts w:ascii="Arial" w:hAnsi="Arial" w:cs="Arial"/>
              <w:b/>
              <w:sz w:val="22"/>
            </w:rPr>
            <w:t>HDFC ERGO  General Insurance</w:t>
          </w:r>
        </w:p>
      </w:tc>
      <w:tc>
        <w:tcPr>
          <w:tcW w:w="4041" w:type="dxa"/>
          <w:tcBorders>
            <w:top w:val="nil"/>
            <w:left w:val="nil"/>
            <w:bottom w:val="nil"/>
            <w:right w:val="nil"/>
          </w:tcBorders>
          <w:shd w:val="clear" w:color="auto" w:fill="auto"/>
        </w:tcPr>
        <w:p w:rsidR="00856359" w:rsidRDefault="00176EEB">
          <w:pPr>
            <w:pStyle w:val="Header"/>
            <w:tabs>
              <w:tab w:val="clear" w:pos="4320"/>
              <w:tab w:val="clear" w:pos="8640"/>
              <w:tab w:val="center" w:pos="5670"/>
              <w:tab w:val="right" w:pos="9214"/>
            </w:tabs>
            <w:jc w:val="right"/>
            <w:rPr>
              <w:rFonts w:ascii="Arial" w:hAnsi="Arial" w:cs="Arial"/>
              <w:b/>
            </w:rPr>
          </w:pPr>
          <w:r>
            <w:rPr>
              <w:noProof/>
            </w:rPr>
            <w:drawing>
              <wp:inline distT="0" distB="0" distL="0" distR="0">
                <wp:extent cx="1009650" cy="10134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
                        <a:stretch>
                          <a:fillRect/>
                        </a:stretch>
                      </pic:blipFill>
                      <pic:spPr bwMode="auto">
                        <a:xfrm>
                          <a:off x="0" y="0"/>
                          <a:ext cx="1009650" cy="1013460"/>
                        </a:xfrm>
                        <a:prstGeom prst="rect">
                          <a:avLst/>
                        </a:prstGeom>
                      </pic:spPr>
                    </pic:pic>
                  </a:graphicData>
                </a:graphic>
              </wp:inline>
            </w:drawing>
          </w:r>
        </w:p>
      </w:tc>
    </w:tr>
  </w:tbl>
  <w:p w:rsidR="00856359" w:rsidRDefault="008563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F0E3C"/>
    <w:multiLevelType w:val="multilevel"/>
    <w:tmpl w:val="842E5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6207070"/>
    <w:multiLevelType w:val="multilevel"/>
    <w:tmpl w:val="8DD47A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56359"/>
    <w:rsid w:val="00176EEB"/>
    <w:rsid w:val="003D38A9"/>
    <w:rsid w:val="00856359"/>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8E6ED2-A3D1-4601-A08A-2C09DE609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FA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sid w:val="00F97992"/>
    <w:rPr>
      <w:rFonts w:ascii="Tahoma" w:hAnsi="Tahoma" w:cs="Tahoma"/>
      <w:sz w:val="16"/>
      <w:szCs w:val="16"/>
      <w:lang w:val="en-US" w:eastAsia="en-US"/>
    </w:rPr>
  </w:style>
  <w:style w:type="character" w:customStyle="1" w:styleId="HeaderChar">
    <w:name w:val="Header Char"/>
    <w:basedOn w:val="DefaultParagraphFont"/>
    <w:link w:val="Header"/>
    <w:uiPriority w:val="99"/>
    <w:qFormat/>
    <w:rsid w:val="00C569E2"/>
    <w:rPr>
      <w:sz w:val="24"/>
      <w:szCs w:val="24"/>
      <w:lang w:val="en-US" w:eastAsia="en-US"/>
    </w:rPr>
  </w:style>
  <w:style w:type="character" w:customStyle="1" w:styleId="InternetLink">
    <w:name w:val="Internet Link"/>
    <w:basedOn w:val="DefaultParagraphFont"/>
    <w:rsid w:val="007E3D38"/>
    <w:rPr>
      <w:color w:val="0000FF" w:themeColor="hyperlink"/>
      <w:u w:val="single"/>
    </w:rPr>
  </w:style>
  <w:style w:type="character" w:customStyle="1" w:styleId="FooterChar">
    <w:name w:val="Footer Char"/>
    <w:link w:val="Footer"/>
    <w:uiPriority w:val="99"/>
    <w:qFormat/>
    <w:rsid w:val="008239B9"/>
    <w:rPr>
      <w:sz w:val="24"/>
      <w:szCs w:val="24"/>
      <w:lang w:val="en-US" w:eastAsia="en-US"/>
    </w:rPr>
  </w:style>
  <w:style w:type="character" w:customStyle="1" w:styleId="ListLabel1">
    <w:name w:val="ListLabel 1"/>
    <w:qFormat/>
    <w:rsid w:val="00E22242"/>
    <w:rPr>
      <w:b w:val="0"/>
      <w:color w:val="auto"/>
    </w:rPr>
  </w:style>
  <w:style w:type="character" w:customStyle="1" w:styleId="ListLabel2">
    <w:name w:val="ListLabel 2"/>
    <w:qFormat/>
    <w:rsid w:val="00E22242"/>
    <w:rPr>
      <w:b w:val="0"/>
      <w:w w:val="100"/>
      <w:sz w:val="21"/>
      <w:szCs w:val="21"/>
    </w:rPr>
  </w:style>
  <w:style w:type="character" w:customStyle="1" w:styleId="ListLabel3">
    <w:name w:val="ListLabel 3"/>
    <w:qFormat/>
    <w:rsid w:val="00E22242"/>
    <w:rPr>
      <w:b w:val="0"/>
      <w:color w:val="auto"/>
    </w:rPr>
  </w:style>
  <w:style w:type="character" w:customStyle="1" w:styleId="ListLabel4">
    <w:name w:val="ListLabel 4"/>
    <w:qFormat/>
    <w:rsid w:val="00E22242"/>
    <w:rPr>
      <w:b w:val="0"/>
      <w:w w:val="100"/>
      <w:sz w:val="21"/>
      <w:szCs w:val="21"/>
    </w:rPr>
  </w:style>
  <w:style w:type="character" w:customStyle="1" w:styleId="ListLabel5">
    <w:name w:val="ListLabel 5"/>
    <w:qFormat/>
    <w:rsid w:val="00E22242"/>
    <w:rPr>
      <w:rFonts w:ascii="Arial Narrow" w:hAnsi="Arial Narrow" w:cs="Arial"/>
      <w:color w:val="auto"/>
      <w:sz w:val="15"/>
      <w:szCs w:val="15"/>
      <w:u w:val="none"/>
    </w:rPr>
  </w:style>
  <w:style w:type="character" w:customStyle="1" w:styleId="ListLabel6">
    <w:name w:val="ListLabel 6"/>
    <w:qFormat/>
    <w:rsid w:val="00E22242"/>
    <w:rPr>
      <w:rFonts w:ascii="Arial Narrow" w:hAnsi="Arial Narrow" w:cs="Arial"/>
      <w:color w:val="auto"/>
      <w:sz w:val="15"/>
      <w:szCs w:val="15"/>
      <w:u w:val="none"/>
    </w:rPr>
  </w:style>
  <w:style w:type="character" w:customStyle="1" w:styleId="ListLabel7">
    <w:name w:val="ListLabel 7"/>
    <w:qFormat/>
    <w:rsid w:val="00E22242"/>
    <w:rPr>
      <w:rFonts w:ascii="Arial Narrow" w:hAnsi="Arial Narrow" w:cs="Arial"/>
      <w:color w:val="auto"/>
      <w:sz w:val="15"/>
      <w:szCs w:val="15"/>
      <w:u w:val="none"/>
    </w:rPr>
  </w:style>
  <w:style w:type="character" w:customStyle="1" w:styleId="ListLabel8">
    <w:name w:val="ListLabel 8"/>
    <w:qFormat/>
    <w:rsid w:val="00E22242"/>
    <w:rPr>
      <w:rFonts w:ascii="Arial Narrow" w:hAnsi="Arial Narrow" w:cs="Arial"/>
      <w:color w:val="auto"/>
      <w:sz w:val="15"/>
      <w:szCs w:val="15"/>
      <w:u w:val="none"/>
    </w:rPr>
  </w:style>
  <w:style w:type="character" w:customStyle="1" w:styleId="ListLabel9">
    <w:name w:val="ListLabel 9"/>
    <w:qFormat/>
    <w:rsid w:val="00E22242"/>
    <w:rPr>
      <w:rFonts w:ascii="Arial Narrow" w:hAnsi="Arial Narrow" w:cs="Arial"/>
      <w:color w:val="auto"/>
      <w:sz w:val="15"/>
      <w:szCs w:val="15"/>
      <w:u w:val="none"/>
    </w:rPr>
  </w:style>
  <w:style w:type="character" w:customStyle="1" w:styleId="ListLabel10">
    <w:name w:val="ListLabel 10"/>
    <w:qFormat/>
    <w:rPr>
      <w:rFonts w:ascii="Arial Narrow" w:hAnsi="Arial Narrow" w:cs="Arial"/>
      <w:color w:val="auto"/>
      <w:sz w:val="15"/>
      <w:szCs w:val="15"/>
      <w:u w:val="none"/>
    </w:rPr>
  </w:style>
  <w:style w:type="paragraph" w:customStyle="1" w:styleId="Heading">
    <w:name w:val="Heading"/>
    <w:basedOn w:val="Normal"/>
    <w:next w:val="BodyText"/>
    <w:qFormat/>
    <w:rsid w:val="00E22242"/>
    <w:pPr>
      <w:keepNext/>
      <w:spacing w:before="240" w:after="120"/>
    </w:pPr>
    <w:rPr>
      <w:rFonts w:ascii="Liberation Sans" w:eastAsia="Microsoft YaHei" w:hAnsi="Liberation Sans" w:cs="Arial"/>
      <w:sz w:val="28"/>
      <w:szCs w:val="28"/>
    </w:rPr>
  </w:style>
  <w:style w:type="paragraph" w:styleId="BodyText">
    <w:name w:val="Body Text"/>
    <w:basedOn w:val="Normal"/>
    <w:rsid w:val="00E22242"/>
    <w:pPr>
      <w:spacing w:after="140" w:line="276" w:lineRule="auto"/>
    </w:pPr>
  </w:style>
  <w:style w:type="paragraph" w:styleId="List">
    <w:name w:val="List"/>
    <w:basedOn w:val="BodyText"/>
    <w:rsid w:val="00E22242"/>
    <w:rPr>
      <w:rFonts w:cs="Arial"/>
    </w:rPr>
  </w:style>
  <w:style w:type="paragraph" w:styleId="Caption">
    <w:name w:val="caption"/>
    <w:basedOn w:val="Normal"/>
    <w:qFormat/>
    <w:rsid w:val="00E22242"/>
    <w:pPr>
      <w:suppressLineNumbers/>
      <w:spacing w:before="120" w:after="120"/>
    </w:pPr>
    <w:rPr>
      <w:rFonts w:cs="Arial"/>
      <w:i/>
      <w:iCs/>
    </w:rPr>
  </w:style>
  <w:style w:type="paragraph" w:customStyle="1" w:styleId="Index">
    <w:name w:val="Index"/>
    <w:basedOn w:val="Normal"/>
    <w:qFormat/>
    <w:rsid w:val="00E22242"/>
    <w:pPr>
      <w:suppressLineNumbers/>
    </w:pPr>
    <w:rPr>
      <w:rFonts w:cs="Arial"/>
    </w:rPr>
  </w:style>
  <w:style w:type="paragraph" w:styleId="Header">
    <w:name w:val="header"/>
    <w:basedOn w:val="Normal"/>
    <w:link w:val="HeaderChar"/>
    <w:uiPriority w:val="99"/>
    <w:rsid w:val="0015067B"/>
    <w:pPr>
      <w:tabs>
        <w:tab w:val="center" w:pos="4320"/>
        <w:tab w:val="right" w:pos="8640"/>
      </w:tabs>
    </w:pPr>
  </w:style>
  <w:style w:type="paragraph" w:styleId="Footer">
    <w:name w:val="footer"/>
    <w:basedOn w:val="Normal"/>
    <w:link w:val="FooterChar"/>
    <w:uiPriority w:val="99"/>
    <w:rsid w:val="0015067B"/>
    <w:pPr>
      <w:tabs>
        <w:tab w:val="center" w:pos="4320"/>
        <w:tab w:val="right" w:pos="8640"/>
      </w:tabs>
    </w:pPr>
  </w:style>
  <w:style w:type="paragraph" w:styleId="BalloonText">
    <w:name w:val="Balloon Text"/>
    <w:basedOn w:val="Normal"/>
    <w:link w:val="BalloonTextChar"/>
    <w:qFormat/>
    <w:rsid w:val="00F97992"/>
    <w:rPr>
      <w:rFonts w:ascii="Tahoma" w:hAnsi="Tahoma" w:cs="Tahoma"/>
      <w:sz w:val="16"/>
      <w:szCs w:val="16"/>
    </w:rPr>
  </w:style>
  <w:style w:type="paragraph" w:styleId="ListParagraph">
    <w:name w:val="List Paragraph"/>
    <w:basedOn w:val="Normal"/>
    <w:uiPriority w:val="34"/>
    <w:qFormat/>
    <w:rsid w:val="00144E98"/>
    <w:pPr>
      <w:suppressAutoHyphens/>
      <w:spacing w:line="100" w:lineRule="atLeast"/>
    </w:pPr>
    <w:rPr>
      <w:kern w:val="2"/>
      <w:sz w:val="20"/>
      <w:szCs w:val="20"/>
      <w:lang w:eastAsia="ar-SA"/>
    </w:rPr>
  </w:style>
  <w:style w:type="table" w:styleId="TableGrid">
    <w:name w:val="Table Grid"/>
    <w:basedOn w:val="TableNormal"/>
    <w:rsid w:val="00C569E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hdfcergo.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A3157-731A-4137-88FA-8892E544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916</Words>
  <Characters>5227</Characters>
  <Application>Microsoft Office Word</Application>
  <DocSecurity>0</DocSecurity>
  <Lines>43</Lines>
  <Paragraphs>12</Paragraphs>
  <ScaleCrop>false</ScaleCrop>
  <Company/>
  <LinksUpToDate>false</LinksUpToDate>
  <CharactersWithSpaces>6131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Bhosale</dc:creator>
  <dc:description/>
  <cp:lastModifiedBy>Adms Dotnet 2</cp:lastModifiedBy>
  <cp:revision>32</cp:revision>
  <cp:lastPrinted>2020-01-24T09:06:00Z</cp:lastPrinted>
  <dcterms:created xsi:type="dcterms:W3CDTF">2020-11-24T12:25:00Z</dcterms:created>
  <dcterms:modified xsi:type="dcterms:W3CDTF">2021-12-08T07:48:00Z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