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32"/>
          <w:szCs w:val="32"/>
        </w:rPr>
        <w:t xml:space="preserve">Precipitation Download Protocol — DHIME (conventional daily)</w:t>
      </w:r>
    </w:p>
    <w:p>
      <w:pPr>
        <w:spacing w:after="200"/>
        <w:jc w:val="center"/>
      </w:pPr>
      <w:r>
        <w:rPr>
          <w:i/>
          <w:iCs/>
          <w:color w:val="555555"/>
          <w:sz w:val="20"/>
          <w:szCs w:val="20"/>
        </w:rPr>
        <w:t xml:space="preserve">Magdalena–Cauca basin · MGB-SED · study years 2011 (La Niña) and 2015–2016 (El Niño)</w:t>
      </w:r>
    </w:p>
    <w:p>
      <w:pPr>
        <w:pStyle w:val="Heading1"/>
        <w:spacing w:after="110" w:before="220"/>
      </w:pPr>
      <w:r>
        <w:rPr>
          <w:color w:val="1F3864"/>
        </w:rPr>
        <w:t xml:space="preserve">1. Why we need this</w:t>
      </w:r>
    </w:p>
    <w:p>
      <w:pPr>
        <w:spacing w:after="120"/>
      </w:pPr>
      <w:r>
        <w:t xml:space="preserve">The MGB water balance is forced with gridded rainfall (CHIRPS as the spatial backbone, ERA5-Land for the energy variables). Gridded products are biased in the tropical Andes, so we </w:t>
      </w:r>
      <w:r>
        <w:rPr>
          <w:b/>
          <w:bCs/>
        </w:rPr>
        <w:t xml:space="preserve">bias-correct the gridded rainfall against IDEAM gauge observations</w:t>
      </w:r>
      <w:r>
        <w:t xml:space="preserve"> (quantile mapping). This document covers the </w:t>
      </w:r>
      <w:r>
        <w:rPr>
          <w:b/>
          <w:bCs/>
        </w:rPr>
        <w:t xml:space="preserve">conventional daily precipitation</w:t>
      </w:r>
      <w:r>
        <w:t xml:space="preserve"> — the long, quality-controlled record that best covers 2011 and 2015–16. It complements the automatic first-pass already pulled by </w:t>
      </w:r>
      <w:r>
        <w:rPr>
          <w:rFonts w:ascii="Consolas" w:cs="Consolas" w:eastAsia="Consolas" w:hAnsi="Consolas"/>
        </w:rPr>
        <w:t xml:space="preserve">src/download_precip_automatic.py</w:t>
      </w:r>
      <w:r>
        <w:t xml:space="preserve">.</w:t>
      </w:r>
    </w:p>
    <w:p>
      <w:pPr>
        <w:pStyle w:val="Heading1"/>
        <w:spacing w:after="110" w:before="220"/>
      </w:pPr>
      <w:r>
        <w:rPr>
          <w:color w:val="1F3864"/>
        </w:rPr>
        <w:t xml:space="preserve">2. What to download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Portal</w:t>
            </w:r>
          </w:p>
        </w:tc>
        <w:tc>
          <w:tcPr>
            <w:tcW w:type="dxa" w:w="6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DHIME — dhime.ideam.gov.co  (Consulta / Atención al ciudadano)</w:t>
            </w:r>
          </w:p>
        </w:tc>
      </w:tr>
      <w:tr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Variable</w:t>
            </w:r>
          </w:p>
        </w:tc>
        <w:tc>
          <w:tcPr>
            <w:tcW w:type="dxa" w:w="6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“Precipitación”, frequency “Diaria” (daily total, PTPM — mm accumulated to 07:00)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Station categories</w:t>
            </w:r>
          </w:p>
        </w:tc>
        <w:tc>
          <w:tcPr>
            <w:tcW w:type="dxa" w:w="6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Pluviométrica, Pluviográfica, Climatológica Ordinaria, Climatológica Principal</w:t>
            </w:r>
          </w:p>
        </w:tc>
      </w:tr>
      <w:tr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Hydrographic area</w:t>
            </w:r>
          </w:p>
        </w:tc>
        <w:tc>
          <w:tcPr>
            <w:tcW w:type="dxa" w:w="6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Área hidrográfica = “Magdalena Cauca” (station codes 21–29)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Periods</w:t>
            </w:r>
          </w:p>
        </w:tc>
        <w:tc>
          <w:tcPr>
            <w:tcW w:type="dxa" w:w="6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2011-01-01 → 2011-12-31  (La Niña) and 2015-01-01 → 2016-12-31 (El Niño)</w:t>
            </w:r>
          </w:p>
        </w:tc>
      </w:tr>
      <w:tr>
        <w:tc>
          <w:tcPr>
            <w:tcW w:type="dxa" w:w="3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Output per station</w:t>
            </w:r>
          </w:p>
        </w:tc>
        <w:tc>
          <w:tcPr>
            <w:tcW w:type="dxa" w:w="6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CSV/Excel: Fecha, Valor (mm), CodigoEstacion, NombreEstacion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 to</w:t>
            </w:r>
          </w:p>
        </w:tc>
        <w:tc>
          <w:tcPr>
            <w:tcW w:type="dxa" w:w="6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data/raw/observed/precip/dhime/&lt;codigo&gt;.csv</w:t>
            </w:r>
          </w:p>
        </w:tc>
      </w:tr>
    </w:tbl>
    <w:p>
      <w:pPr>
        <w:spacing w:after="120" w:before="120"/>
      </w:pPr>
      <w:r>
        <w:t xml:space="preserve">Note: the automatic 10-minute network (dataset s54a-sgyg) is scriptable but raw/unvalidated and sparser in 2011; the </w:t>
      </w:r>
      <w:r>
        <w:rPr>
          <w:b/>
          <w:bCs/>
        </w:rPr>
        <w:t xml:space="preserve">conventional daily record via DHIME is the higher-quality source</w:t>
      </w:r>
      <w:r>
        <w:t xml:space="preserve"> and the reason for this manual pull.</w:t>
      </w:r>
    </w:p>
    <w:p>
      <w:pPr>
        <w:pStyle w:val="Heading1"/>
        <w:spacing w:after="110" w:before="220"/>
      </w:pPr>
      <w:r>
        <w:rPr>
          <w:color w:val="1F3864"/>
        </w:rPr>
        <w:t xml:space="preserve">3. Step-by-step (DHIME)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Open DHIME (dhime.ideam.gov.co) → “Consulta de Datos”.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Variable: choose “Precipitación”; parameter/frequency “Diaria” (daily total).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Filter stations by “Área hidrográfica = Magdalena Cauca” (or by the zones assigned to you in §4); restrict to the four precipitation categories above.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Set the date range: run 2011 and 2015–16 as two separate queries.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Export to CSV/Excel. If DHIME limits the number of stations per request, download in batches by zone or municipality.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Save each station file as data/raw/observed/precip/dhime/&lt;codigo&gt;.csv with columns Fecha, Valor, CodigoEstacion.</w:t>
      </w:r>
    </w:p>
    <w:p>
      <w:pPr>
        <w:pStyle w:val="Heading1"/>
        <w:spacing w:after="110" w:before="220"/>
      </w:pPr>
      <w:r>
        <w:rPr>
          <w:color w:val="1F3864"/>
        </w:rPr>
        <w:t xml:space="preserve">4. Work split (TWILL / Omar)</w:t>
      </w:r>
    </w:p>
    <w:p>
      <w:pPr>
        <w:spacing w:after="120"/>
      </w:pPr>
      <w:r>
        <w:t xml:space="preserve">Split by the two river systems so neither person’s area overlaps. Counts are </w:t>
      </w:r>
      <w:r>
        <w:rPr>
          <w:b/>
          <w:bCs/>
        </w:rPr>
        <w:t xml:space="preserve">all-category active stations</w:t>
      </w:r>
      <w:r>
        <w:t xml:space="preserve"> — the precise precipitation-only list is in </w:t>
      </w:r>
      <w:r>
        <w:rPr>
          <w:rFonts w:ascii="Consolas" w:cs="Consolas" w:eastAsia="Consolas" w:hAnsi="Consolas"/>
        </w:rPr>
        <w:t xml:space="preserve">stations_precip_catalog.csv</w:t>
      </w:r>
      <w:r>
        <w:t xml:space="preserve"> (produced by the download script). Rebalance if needed, e.g. move Medio Magdalena to TWILL.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460"/>
        <w:gridCol w:w="2000"/>
      </w:tblGrid>
      <w:tr>
        <w:tc>
          <w:tcPr>
            <w:tcW w:type="dxa" w:w="1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Person</w:t>
            </w:r>
          </w:p>
        </w:tc>
        <w:tc>
          <w:tcPr>
            <w:tcW w:type="dxa" w:w="5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Hydrographic zones</w:t>
            </w:r>
          </w:p>
        </w:tc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≈ active stations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TWILL</w:t>
            </w:r>
          </w:p>
        </w:tc>
        <w:tc>
          <w:tcPr>
            <w:tcW w:type="dxa" w:w="54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Cauca · Nechí · Bajo Magdalena-Cauca-San Jorge  (the Cauca-river system, west)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~1,743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Omar</w:t>
            </w:r>
          </w:p>
        </w:tc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Alto Magdalena · Medio Magdalena · Sogamoso · Saldaña · Cesar · Bajo Magdalena  (the Magdalena main stem, east)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~2,355</w:t>
            </w:r>
          </w:p>
        </w:tc>
      </w:tr>
    </w:tbl>
    <w:p>
      <w:pPr>
        <w:pStyle w:val="Heading1"/>
        <w:spacing w:after="110" w:before="220"/>
      </w:pPr>
      <w:r>
        <w:rPr>
          <w:color w:val="1F3864"/>
        </w:rPr>
        <w:t xml:space="preserve">5. Prioritise — quality over quantity</w:t>
      </w:r>
    </w:p>
    <w:p>
      <w:pPr>
        <w:spacing w:after="120"/>
      </w:pPr>
      <w:r>
        <w:t xml:space="preserve">Thousands of stations is more than we need. Target ~150–250 well-distributed stations that: 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have records covering </w:t>
      </w:r>
      <w:r>
        <w:rPr>
          <w:b/>
          <w:bCs/>
        </w:rPr>
        <w:t xml:space="preserve">both</w:t>
      </w:r>
      <w:r>
        <w:t xml:space="preserve"> 2011 and 2015–16;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were installed before 2011 (check fecha_instalacion in the inventory CSV);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are spread across elevation and sub-zones (headwaters + valleys + lowlands), not clustered in cities.</w:t>
      </w:r>
    </w:p>
    <w:p>
      <w:pPr>
        <w:spacing w:after="120"/>
      </w:pPr>
      <w:r>
        <w:t xml:space="preserve">Good spatial spread matters more than raw count: a correction is only as good as its coverage of the ungauged gaps.</w:t>
      </w:r>
    </w:p>
    <w:p>
      <w:pPr>
        <w:pStyle w:val="Heading1"/>
        <w:spacing w:after="110" w:before="220"/>
      </w:pPr>
      <w:r>
        <w:rPr>
          <w:color w:val="1F3864"/>
        </w:rPr>
        <w:t xml:space="preserve">6. Quality checks &amp; delivery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Values are daily totals in mm; treat blanks and sentinels (e.g. -999) as missing, not zero.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Note per-station completeness (how many of the 365/731 days are present).</w:t>
      </w:r>
    </w:p>
    <w:p>
      <w:pPr>
        <w:spacing w:after="120"/>
      </w:pPr>
      <w:r>
        <w:rPr>
          <w:b/>
          <w:bCs/>
        </w:rPr>
        <w:t xml:space="preserve">• </w:t>
      </w:r>
      <w:r>
        <w:t xml:space="preserve">Deliver the CSVs in data/raw/observed/precip/dhime/; keep the original station code in the filename.</w:t>
      </w:r>
    </w:p>
    <w:p>
      <w:pPr>
        <w:pStyle w:val="Heading1"/>
        <w:spacing w:after="110" w:before="220"/>
      </w:pPr>
      <w:r>
        <w:rPr>
          <w:color w:val="1F3864"/>
        </w:rPr>
        <w:t xml:space="preserve">7. What happens next (for context)</w:t>
      </w:r>
    </w:p>
    <w:p>
      <w:pPr>
        <w:spacing w:after="120"/>
      </w:pPr>
      <w:r>
        <w:t xml:space="preserve">These gauges are used to </w:t>
      </w:r>
      <w:r>
        <w:rPr>
          <w:b/>
          <w:bCs/>
        </w:rPr>
        <w:t xml:space="preserve">quantile-map the CHIRPS/ERA5 rainfall onto the observations</w:t>
      </w:r>
      <w:r>
        <w:t xml:space="preserve">, producing a corrected daily rainfall field. That field is then averaged over each minibacia to drive the MGB-SA water balance, and ultimately the 2011-vs-2015/16 ENSO comparison of discharge and sediment.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2026-07-31T05:00:46.848Z</dcterms:created>
  <dcterms:modified xsi:type="dcterms:W3CDTF">2026-07-31T05:00:46.866Z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