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B38" w:rsidRPr="00A67B38" w:rsidRDefault="00A67B38" w:rsidP="00A67B38">
      <w:pPr>
        <w:keepNext/>
        <w:spacing w:before="240" w:after="240" w:line="240" w:lineRule="auto"/>
        <w:rPr>
          <w:rFonts w:ascii="Calibri" w:eastAsia="Times New Roman" w:hAnsi="Calibri" w:cs="Calibri"/>
          <w:color w:val="000000"/>
          <w:lang w:eastAsia="es-HN"/>
        </w:rPr>
      </w:pPr>
      <w:r w:rsidRPr="00A67B38">
        <w:rPr>
          <w:rFonts w:ascii="Arial" w:eastAsia="Times New Roman" w:hAnsi="Arial" w:cs="Arial"/>
          <w:b/>
          <w:bCs/>
          <w:color w:val="000000"/>
          <w:sz w:val="28"/>
          <w:szCs w:val="28"/>
          <w:lang w:eastAsia="es-HN"/>
        </w:rPr>
        <w:t xml:space="preserve">CCNA </w:t>
      </w:r>
      <w:proofErr w:type="spellStart"/>
      <w:r w:rsidRPr="00A67B38">
        <w:rPr>
          <w:rFonts w:ascii="Arial" w:eastAsia="Times New Roman" w:hAnsi="Arial" w:cs="Arial"/>
          <w:b/>
          <w:bCs/>
          <w:color w:val="000000"/>
          <w:sz w:val="28"/>
          <w:szCs w:val="28"/>
          <w:lang w:eastAsia="es-HN"/>
        </w:rPr>
        <w:t>Routing</w:t>
      </w:r>
      <w:proofErr w:type="spellEnd"/>
      <w:r w:rsidRPr="00A67B38">
        <w:rPr>
          <w:rFonts w:ascii="Arial" w:eastAsia="Times New Roman" w:hAnsi="Arial" w:cs="Arial"/>
          <w:b/>
          <w:bCs/>
          <w:color w:val="000000"/>
          <w:sz w:val="28"/>
          <w:szCs w:val="28"/>
          <w:lang w:eastAsia="es-HN"/>
        </w:rPr>
        <w:t xml:space="preserve"> and </w:t>
      </w:r>
      <w:proofErr w:type="spellStart"/>
      <w:r w:rsidRPr="00A67B38">
        <w:rPr>
          <w:rFonts w:ascii="Arial" w:eastAsia="Times New Roman" w:hAnsi="Arial" w:cs="Arial"/>
          <w:b/>
          <w:bCs/>
          <w:color w:val="000000"/>
          <w:sz w:val="28"/>
          <w:szCs w:val="28"/>
          <w:lang w:eastAsia="es-HN"/>
        </w:rPr>
        <w:t>Switching</w:t>
      </w:r>
      <w:proofErr w:type="spellEnd"/>
      <w:r w:rsidRPr="00A67B38">
        <w:rPr>
          <w:rFonts w:ascii="Arial" w:eastAsia="Times New Roman" w:hAnsi="Arial" w:cs="Arial"/>
          <w:b/>
          <w:bCs/>
          <w:color w:val="000000"/>
          <w:sz w:val="28"/>
          <w:szCs w:val="28"/>
          <w:lang w:eastAsia="es-HN"/>
        </w:rPr>
        <w:br/>
      </w:r>
      <w:proofErr w:type="spellStart"/>
      <w:r w:rsidRPr="00A67B38">
        <w:rPr>
          <w:rFonts w:ascii="Arial" w:eastAsia="Times New Roman" w:hAnsi="Arial" w:cs="Arial"/>
          <w:b/>
          <w:bCs/>
          <w:color w:val="000000"/>
          <w:sz w:val="28"/>
          <w:szCs w:val="28"/>
          <w:lang w:eastAsia="es-HN"/>
        </w:rPr>
        <w:t>Routing</w:t>
      </w:r>
      <w:proofErr w:type="spellEnd"/>
      <w:r w:rsidRPr="00A67B38">
        <w:rPr>
          <w:rFonts w:ascii="Arial" w:eastAsia="Times New Roman" w:hAnsi="Arial" w:cs="Arial"/>
          <w:b/>
          <w:bCs/>
          <w:color w:val="000000"/>
          <w:sz w:val="28"/>
          <w:szCs w:val="28"/>
          <w:lang w:eastAsia="es-HN"/>
        </w:rPr>
        <w:t xml:space="preserve"> and </w:t>
      </w:r>
      <w:proofErr w:type="spellStart"/>
      <w:r w:rsidRPr="00A67B38">
        <w:rPr>
          <w:rFonts w:ascii="Arial" w:eastAsia="Times New Roman" w:hAnsi="Arial" w:cs="Arial"/>
          <w:b/>
          <w:bCs/>
          <w:color w:val="000000"/>
          <w:sz w:val="28"/>
          <w:szCs w:val="28"/>
          <w:lang w:eastAsia="es-HN"/>
        </w:rPr>
        <w:t>Switching</w:t>
      </w:r>
      <w:proofErr w:type="spellEnd"/>
      <w:r w:rsidRPr="00A67B38">
        <w:rPr>
          <w:rFonts w:ascii="Arial" w:eastAsia="Times New Roman" w:hAnsi="Arial" w:cs="Arial"/>
          <w:b/>
          <w:bCs/>
          <w:color w:val="000000"/>
          <w:sz w:val="28"/>
          <w:szCs w:val="28"/>
          <w:lang w:eastAsia="es-HN"/>
        </w:rPr>
        <w:t xml:space="preserve"> Essentials</w:t>
      </w:r>
    </w:p>
    <w:p w:rsidR="00A67B38" w:rsidRPr="00A67B38" w:rsidRDefault="00A67B38" w:rsidP="00A67B38">
      <w:pPr>
        <w:keepNext/>
        <w:spacing w:before="240" w:after="240" w:line="240" w:lineRule="auto"/>
        <w:rPr>
          <w:rFonts w:ascii="Calibri" w:eastAsia="Times New Roman" w:hAnsi="Calibri" w:cs="Calibri"/>
          <w:color w:val="000000"/>
          <w:lang w:eastAsia="es-HN"/>
        </w:rPr>
      </w:pPr>
      <w:proofErr w:type="spellStart"/>
      <w:r w:rsidRPr="00A67B38">
        <w:rPr>
          <w:rFonts w:ascii="Arial" w:eastAsia="Times New Roman" w:hAnsi="Arial" w:cs="Arial"/>
          <w:b/>
          <w:bCs/>
          <w:color w:val="000000"/>
          <w:sz w:val="36"/>
          <w:szCs w:val="36"/>
          <w:lang w:eastAsia="es-HN"/>
        </w:rPr>
        <w:t>Chapter</w:t>
      </w:r>
      <w:proofErr w:type="spellEnd"/>
      <w:r w:rsidRPr="00A67B38">
        <w:rPr>
          <w:rFonts w:ascii="Arial" w:eastAsia="Times New Roman" w:hAnsi="Arial" w:cs="Arial"/>
          <w:b/>
          <w:bCs/>
          <w:color w:val="000000"/>
          <w:sz w:val="36"/>
          <w:szCs w:val="36"/>
          <w:lang w:eastAsia="es-HN"/>
        </w:rPr>
        <w:t xml:space="preserve"> 2 SIC: </w:t>
      </w:r>
      <w:proofErr w:type="spellStart"/>
      <w:r w:rsidRPr="00A67B38">
        <w:rPr>
          <w:rFonts w:ascii="Arial" w:eastAsia="Times New Roman" w:hAnsi="Arial" w:cs="Arial"/>
          <w:b/>
          <w:bCs/>
          <w:color w:val="000000"/>
          <w:sz w:val="36"/>
          <w:szCs w:val="36"/>
          <w:lang w:eastAsia="es-HN"/>
        </w:rPr>
        <w:t>Static</w:t>
      </w:r>
      <w:proofErr w:type="spellEnd"/>
      <w:r w:rsidRPr="00A67B38">
        <w:rPr>
          <w:rFonts w:ascii="Arial" w:eastAsia="Times New Roman" w:hAnsi="Arial" w:cs="Arial"/>
          <w:b/>
          <w:bCs/>
          <w:color w:val="000000"/>
          <w:sz w:val="36"/>
          <w:szCs w:val="36"/>
          <w:lang w:eastAsia="es-HN"/>
        </w:rPr>
        <w:t xml:space="preserve"> </w:t>
      </w:r>
      <w:proofErr w:type="spellStart"/>
      <w:r w:rsidRPr="00A67B38">
        <w:rPr>
          <w:rFonts w:ascii="Arial" w:eastAsia="Times New Roman" w:hAnsi="Arial" w:cs="Arial"/>
          <w:b/>
          <w:bCs/>
          <w:color w:val="000000"/>
          <w:sz w:val="36"/>
          <w:szCs w:val="36"/>
          <w:lang w:eastAsia="es-HN"/>
        </w:rPr>
        <w:t>Routing</w:t>
      </w:r>
      <w:proofErr w:type="spellEnd"/>
      <w:r w:rsidRPr="00A67B38">
        <w:rPr>
          <w:rFonts w:ascii="Arial" w:eastAsia="Times New Roman" w:hAnsi="Arial" w:cs="Arial"/>
          <w:b/>
          <w:bCs/>
          <w:color w:val="000000"/>
          <w:sz w:val="36"/>
          <w:szCs w:val="36"/>
          <w:lang w:eastAsia="es-HN"/>
        </w:rPr>
        <w:t xml:space="preserve"> and Basic </w:t>
      </w:r>
      <w:proofErr w:type="spellStart"/>
      <w:r w:rsidRPr="00A67B38">
        <w:rPr>
          <w:rFonts w:ascii="Arial" w:eastAsia="Times New Roman" w:hAnsi="Arial" w:cs="Arial"/>
          <w:b/>
          <w:bCs/>
          <w:color w:val="000000"/>
          <w:sz w:val="36"/>
          <w:szCs w:val="36"/>
          <w:lang w:eastAsia="es-HN"/>
        </w:rPr>
        <w:t>Router</w:t>
      </w:r>
      <w:proofErr w:type="spellEnd"/>
      <w:r w:rsidRPr="00A67B38">
        <w:rPr>
          <w:rFonts w:ascii="Arial" w:eastAsia="Times New Roman" w:hAnsi="Arial" w:cs="Arial"/>
          <w:b/>
          <w:bCs/>
          <w:color w:val="000000"/>
          <w:sz w:val="36"/>
          <w:szCs w:val="36"/>
          <w:lang w:eastAsia="es-HN"/>
        </w:rPr>
        <w:t xml:space="preserve"> </w:t>
      </w:r>
      <w:proofErr w:type="spellStart"/>
      <w:r w:rsidRPr="00A67B38">
        <w:rPr>
          <w:rFonts w:ascii="Arial" w:eastAsia="Times New Roman" w:hAnsi="Arial" w:cs="Arial"/>
          <w:b/>
          <w:bCs/>
          <w:color w:val="000000"/>
          <w:sz w:val="36"/>
          <w:szCs w:val="36"/>
          <w:lang w:eastAsia="es-HN"/>
        </w:rPr>
        <w:t>Configuration</w:t>
      </w:r>
      <w:proofErr w:type="spellEnd"/>
    </w:p>
    <w:p w:rsidR="00A67B38" w:rsidRDefault="00A67B38" w:rsidP="00A67B38">
      <w:pPr>
        <w:spacing w:before="60" w:after="60" w:line="255" w:lineRule="atLeast"/>
        <w:ind w:left="360"/>
        <w:rPr>
          <w:rFonts w:ascii="Arial" w:eastAsia="Times New Roman" w:hAnsi="Arial" w:cs="Arial"/>
          <w:color w:val="000000"/>
          <w:sz w:val="24"/>
          <w:szCs w:val="24"/>
          <w:lang w:eastAsia="es-HN"/>
        </w:rPr>
      </w:pP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estático y configuración básica del enrutador</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Algunas cosas a tener en cuenta al completar esta actividad:</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1. No utilice el botón Atrás del navegador ni cierre ni vuelva a cargar las ventanas de examen durante el examen.</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xml:space="preserve">2. No cierre </w:t>
      </w:r>
      <w:proofErr w:type="spellStart"/>
      <w:r w:rsidRPr="00A67B38">
        <w:rPr>
          <w:rFonts w:ascii="Arial" w:eastAsia="Times New Roman" w:hAnsi="Arial" w:cs="Arial"/>
          <w:color w:val="000000"/>
          <w:sz w:val="24"/>
          <w:szCs w:val="24"/>
          <w:lang w:eastAsia="es-HN"/>
        </w:rPr>
        <w:t>Packet</w:t>
      </w:r>
      <w:proofErr w:type="spellEnd"/>
      <w:r w:rsidRPr="00A67B38">
        <w:rPr>
          <w:rFonts w:ascii="Arial" w:eastAsia="Times New Roman" w:hAnsi="Arial" w:cs="Arial"/>
          <w:color w:val="000000"/>
          <w:sz w:val="24"/>
          <w:szCs w:val="24"/>
          <w:lang w:eastAsia="es-HN"/>
        </w:rPr>
        <w:t xml:space="preserve"> </w:t>
      </w:r>
      <w:proofErr w:type="spellStart"/>
      <w:r w:rsidRPr="00A67B38">
        <w:rPr>
          <w:rFonts w:ascii="Arial" w:eastAsia="Times New Roman" w:hAnsi="Arial" w:cs="Arial"/>
          <w:color w:val="000000"/>
          <w:sz w:val="24"/>
          <w:szCs w:val="24"/>
          <w:lang w:eastAsia="es-HN"/>
        </w:rPr>
        <w:t>Tracer</w:t>
      </w:r>
      <w:proofErr w:type="spellEnd"/>
      <w:r w:rsidRPr="00A67B38">
        <w:rPr>
          <w:rFonts w:ascii="Arial" w:eastAsia="Times New Roman" w:hAnsi="Arial" w:cs="Arial"/>
          <w:color w:val="000000"/>
          <w:sz w:val="24"/>
          <w:szCs w:val="24"/>
          <w:lang w:eastAsia="es-HN"/>
        </w:rPr>
        <w:t xml:space="preserve"> cuando haya terminado. Se cerrará automáticamente.</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3. Haga clic en el botón Enviar evaluación en la ventana del navegador para enviar su trabajo.</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xml:space="preserve"> </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Introducción</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proofErr w:type="spellStart"/>
      <w:r w:rsidRPr="00A67B38">
        <w:rPr>
          <w:rFonts w:ascii="Arial" w:eastAsia="Times New Roman" w:hAnsi="Arial" w:cs="Arial"/>
          <w:color w:val="000000"/>
          <w:sz w:val="24"/>
          <w:szCs w:val="24"/>
          <w:lang w:eastAsia="es-HN"/>
        </w:rPr>
        <w:t>Best</w:t>
      </w:r>
      <w:proofErr w:type="spellEnd"/>
      <w:r w:rsidRPr="00A67B38">
        <w:rPr>
          <w:rFonts w:ascii="Arial" w:eastAsia="Times New Roman" w:hAnsi="Arial" w:cs="Arial"/>
          <w:color w:val="000000"/>
          <w:sz w:val="24"/>
          <w:szCs w:val="24"/>
          <w:lang w:eastAsia="es-HN"/>
        </w:rPr>
        <w:t xml:space="preserve"> Co. se está preparando para convertir su red para utilizar IPv6. Está experimentando con la transición y ha configurado una red de prueba que está configurada con direcciones IPv4 e IPv6 en todos los hosts e interfaces de dispositivos. La compañía utilizará rutas estáticas predeterminadas, estáticas y flotantes para crear conectividad en la red.</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xml:space="preserve">En esta evaluación de habilidades prácticas, configurará la red </w:t>
      </w:r>
      <w:proofErr w:type="spellStart"/>
      <w:r w:rsidRPr="00A67B38">
        <w:rPr>
          <w:rFonts w:ascii="Arial" w:eastAsia="Times New Roman" w:hAnsi="Arial" w:cs="Arial"/>
          <w:color w:val="000000"/>
          <w:sz w:val="24"/>
          <w:szCs w:val="24"/>
          <w:lang w:eastAsia="es-HN"/>
        </w:rPr>
        <w:t>Best</w:t>
      </w:r>
      <w:proofErr w:type="spellEnd"/>
      <w:r w:rsidRPr="00A67B38">
        <w:rPr>
          <w:rFonts w:ascii="Arial" w:eastAsia="Times New Roman" w:hAnsi="Arial" w:cs="Arial"/>
          <w:color w:val="000000"/>
          <w:sz w:val="24"/>
          <w:szCs w:val="24"/>
          <w:lang w:eastAsia="es-HN"/>
        </w:rPr>
        <w:t xml:space="preserve"> Co. con interfaz IPv4 e IPv6 y direccionamiento de host, y rutas estáticas flotantes y estáticas predeterminadas, IPv4 e IPv6. Además, completará una configuración básica en un enrutador.</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No es necesario que configure el servidor www.cisco.com o los conmutadores.</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Nota: para mantener la actividad de evaluación lo más breve posible, solo configurará parcialmente algunos dispositivos, como se indica en las instrucciones. En una red real, todos los dispositivos estarían totalmente configurados para funcionar en la red. Usted solo es responsable de completar las tareas cubiertas en las instrucciones. Cualquier configuración que realice más allá de los requisitos no dará como resultado un crédito adicional.</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Todas las configuraciones de dispositivos IOS deben completarse desde una conexión de terminal directa a la consola del dispositivo. Además, muchos valores que se requieren para completar las configuraciones no se le han dado. En esos casos, cree los valores que necesita para completar los requisitos.</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xml:space="preserve"> </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Practicarás y serás evaluado en las siguientes habilidades:</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Configuración básica del enrutador</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Activación y direccionamiento de la interfaz del enrutador IPv4 e IPv6</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Configuración de ruta estática IPv4 e IPv6 directamente conectada</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lastRenderedPageBreak/>
        <w:t>• Configuración de ruta predeterminada IPv4 e IPv6 directamente conectada</w:t>
      </w:r>
    </w:p>
    <w:p w:rsidR="00A67B38" w:rsidRPr="00A67B38" w:rsidRDefault="00A67B38" w:rsidP="00A67B38">
      <w:pPr>
        <w:spacing w:before="60" w:after="60" w:line="255" w:lineRule="atLeast"/>
        <w:ind w:left="360"/>
        <w:rPr>
          <w:rFonts w:ascii="Arial" w:eastAsia="Times New Roman" w:hAnsi="Arial" w:cs="Arial"/>
          <w:color w:val="000000"/>
          <w:sz w:val="24"/>
          <w:szCs w:val="24"/>
          <w:lang w:eastAsia="es-HN"/>
        </w:rPr>
      </w:pPr>
      <w:r w:rsidRPr="00A67B38">
        <w:rPr>
          <w:rFonts w:ascii="Arial" w:eastAsia="Times New Roman" w:hAnsi="Arial" w:cs="Arial"/>
          <w:color w:val="000000"/>
          <w:sz w:val="24"/>
          <w:szCs w:val="24"/>
          <w:lang w:eastAsia="es-HN"/>
        </w:rPr>
        <w:t>• Configuración de ruta estática flotante IPv4 e IPv6 directamente conectada</w:t>
      </w:r>
    </w:p>
    <w:p w:rsidR="00A67B38" w:rsidRPr="00A67B38" w:rsidRDefault="00A67B38" w:rsidP="00A67B38">
      <w:pPr>
        <w:spacing w:before="60" w:after="60" w:line="255" w:lineRule="atLeast"/>
        <w:ind w:left="360"/>
        <w:rPr>
          <w:rFonts w:ascii="Calibri" w:eastAsia="Times New Roman" w:hAnsi="Calibri" w:cs="Calibri"/>
          <w:color w:val="000000"/>
          <w:lang w:eastAsia="es-HN"/>
        </w:rPr>
      </w:pPr>
      <w:r w:rsidRPr="00A67B38">
        <w:rPr>
          <w:rFonts w:ascii="Arial" w:eastAsia="Times New Roman" w:hAnsi="Arial" w:cs="Arial"/>
          <w:color w:val="000000"/>
          <w:sz w:val="24"/>
          <w:szCs w:val="24"/>
          <w:lang w:eastAsia="es-HN"/>
        </w:rPr>
        <w:t>• Direccionamiento de host IPv4 e IPv6</w:t>
      </w:r>
      <w:r w:rsidRPr="00A67B38">
        <w:rPr>
          <w:rFonts w:ascii="Calibri" w:eastAsia="Times New Roman" w:hAnsi="Calibri" w:cs="Calibri"/>
          <w:color w:val="000000"/>
          <w:lang w:eastAsia="es-HN"/>
        </w:rPr>
        <w:t> </w:t>
      </w:r>
    </w:p>
    <w:p w:rsidR="00A67B38" w:rsidRPr="00A67B38" w:rsidRDefault="00A67B38" w:rsidP="00A67B38">
      <w:pPr>
        <w:spacing w:after="120" w:line="240" w:lineRule="auto"/>
        <w:rPr>
          <w:rFonts w:ascii="Calibri" w:eastAsia="Times New Roman" w:hAnsi="Calibri" w:cs="Calibri"/>
          <w:color w:val="000000"/>
          <w:lang w:eastAsia="es-HN"/>
        </w:rPr>
      </w:pPr>
      <w:proofErr w:type="spellStart"/>
      <w:r w:rsidRPr="00A67B38">
        <w:rPr>
          <w:rFonts w:ascii="Arial" w:eastAsia="Times New Roman" w:hAnsi="Arial" w:cs="Arial"/>
          <w:b/>
          <w:bCs/>
          <w:color w:val="000000"/>
          <w:sz w:val="24"/>
          <w:szCs w:val="24"/>
          <w:lang w:eastAsia="es-HN"/>
        </w:rPr>
        <w:t>Addressing</w:t>
      </w:r>
      <w:proofErr w:type="spellEnd"/>
      <w:r w:rsidRPr="00A67B38">
        <w:rPr>
          <w:rFonts w:ascii="Arial" w:eastAsia="Times New Roman" w:hAnsi="Arial" w:cs="Arial"/>
          <w:b/>
          <w:bCs/>
          <w:color w:val="000000"/>
          <w:sz w:val="24"/>
          <w:szCs w:val="24"/>
          <w:lang w:eastAsia="es-HN"/>
        </w:rPr>
        <w:t xml:space="preserve"> Table</w:t>
      </w:r>
    </w:p>
    <w:p w:rsidR="00A67B38" w:rsidRPr="00A67B38" w:rsidRDefault="00A67B38" w:rsidP="00A67B38">
      <w:pPr>
        <w:spacing w:before="120" w:after="120" w:line="240" w:lineRule="auto"/>
        <w:ind w:left="360"/>
        <w:rPr>
          <w:rFonts w:ascii="Calibri" w:eastAsia="Times New Roman" w:hAnsi="Calibri" w:cs="Calibri"/>
          <w:color w:val="000000"/>
          <w:lang w:eastAsia="es-HN"/>
        </w:rPr>
      </w:pPr>
      <w:r w:rsidRPr="00A67B38">
        <w:rPr>
          <w:rFonts w:ascii="Arial" w:eastAsia="Times New Roman" w:hAnsi="Arial" w:cs="Arial"/>
          <w:color w:val="000000"/>
          <w:sz w:val="20"/>
          <w:szCs w:val="20"/>
          <w:lang w:eastAsia="es-HN"/>
        </w:rPr>
        <w:t> </w:t>
      </w:r>
    </w:p>
    <w:tbl>
      <w:tblPr>
        <w:tblW w:w="8121" w:type="dxa"/>
        <w:tblCellMar>
          <w:left w:w="0" w:type="dxa"/>
          <w:right w:w="0" w:type="dxa"/>
        </w:tblCellMar>
        <w:tblLook w:val="04A0" w:firstRow="1" w:lastRow="0" w:firstColumn="1" w:lastColumn="0" w:noHBand="0" w:noVBand="1"/>
      </w:tblPr>
      <w:tblGrid>
        <w:gridCol w:w="2391"/>
        <w:gridCol w:w="1491"/>
        <w:gridCol w:w="4239"/>
      </w:tblGrid>
      <w:tr w:rsidR="00A67B38" w:rsidRPr="00A67B38" w:rsidTr="00A67B38">
        <w:trPr>
          <w:cantSplit/>
        </w:trPr>
        <w:tc>
          <w:tcPr>
            <w:tcW w:w="218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proofErr w:type="spellStart"/>
            <w:r w:rsidRPr="00A67B38">
              <w:rPr>
                <w:rFonts w:ascii="Arial" w:eastAsia="Times New Roman" w:hAnsi="Arial" w:cs="Arial"/>
                <w:b/>
                <w:bCs/>
                <w:sz w:val="20"/>
                <w:szCs w:val="20"/>
                <w:lang w:eastAsia="es-HN"/>
              </w:rPr>
              <w:t>Devices</w:t>
            </w:r>
            <w:proofErr w:type="spellEnd"/>
          </w:p>
        </w:tc>
        <w:tc>
          <w:tcPr>
            <w:tcW w:w="150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0"/>
                <w:szCs w:val="20"/>
                <w:lang w:eastAsia="es-HN"/>
              </w:rPr>
              <w:t>Interface</w:t>
            </w:r>
          </w:p>
        </w:tc>
        <w:tc>
          <w:tcPr>
            <w:tcW w:w="44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0"/>
                <w:szCs w:val="20"/>
                <w:lang w:eastAsia="es-HN"/>
              </w:rPr>
              <w:t xml:space="preserve">IP </w:t>
            </w:r>
            <w:proofErr w:type="spellStart"/>
            <w:r w:rsidRPr="00A67B38">
              <w:rPr>
                <w:rFonts w:ascii="Arial" w:eastAsia="Times New Roman" w:hAnsi="Arial" w:cs="Arial"/>
                <w:b/>
                <w:bCs/>
                <w:sz w:val="20"/>
                <w:szCs w:val="20"/>
                <w:lang w:eastAsia="es-HN"/>
              </w:rPr>
              <w:t>Address</w:t>
            </w:r>
            <w:proofErr w:type="spellEnd"/>
          </w:p>
        </w:tc>
      </w:tr>
      <w:tr w:rsidR="00A67B38" w:rsidRPr="00A67B38" w:rsidTr="00A67B38">
        <w:trPr>
          <w:cantSplit/>
        </w:trPr>
        <w:tc>
          <w:tcPr>
            <w:tcW w:w="218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4"/>
                <w:szCs w:val="24"/>
                <w:lang w:eastAsia="es-HN"/>
              </w:rPr>
              <w:t>Central</w:t>
            </w: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S0/0/0</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128.107.0.1/30</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2001:DB8:2:1::1/64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FE80::1</w:t>
            </w:r>
          </w:p>
        </w:tc>
      </w:tr>
      <w:tr w:rsidR="00A67B38" w:rsidRPr="00A67B38" w:rsidTr="00A67B38">
        <w:trPr>
          <w:cantSplit/>
        </w:trPr>
        <w:tc>
          <w:tcPr>
            <w:tcW w:w="0" w:type="auto"/>
            <w:vMerge/>
            <w:tcBorders>
              <w:top w:val="nil"/>
              <w:left w:val="single" w:sz="8" w:space="0" w:color="auto"/>
              <w:bottom w:val="single" w:sz="8" w:space="0" w:color="auto"/>
              <w:right w:val="single" w:sz="8" w:space="0" w:color="auto"/>
            </w:tcBorders>
            <w:vAlign w:val="center"/>
            <w:hideMark/>
          </w:tcPr>
          <w:p w:rsidR="00A67B38" w:rsidRPr="00A67B38" w:rsidRDefault="00A67B38" w:rsidP="00A67B38">
            <w:pPr>
              <w:spacing w:after="0" w:line="240" w:lineRule="auto"/>
              <w:rPr>
                <w:rFonts w:ascii="Calibri" w:eastAsia="Times New Roman" w:hAnsi="Calibri" w:cs="Calibri"/>
                <w:lang w:eastAsia="es-HN"/>
              </w:rPr>
            </w:pP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S0/0/1</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128.107.0.5/30</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2001:DB8:3:1::1/64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FE80::1</w:t>
            </w:r>
          </w:p>
        </w:tc>
      </w:tr>
      <w:tr w:rsidR="00A67B38" w:rsidRPr="00A67B38" w:rsidTr="00A67B38">
        <w:trPr>
          <w:cantSplit/>
        </w:trPr>
        <w:tc>
          <w:tcPr>
            <w:tcW w:w="0" w:type="auto"/>
            <w:vMerge/>
            <w:tcBorders>
              <w:top w:val="nil"/>
              <w:left w:val="single" w:sz="8" w:space="0" w:color="auto"/>
              <w:bottom w:val="single" w:sz="8" w:space="0" w:color="auto"/>
              <w:right w:val="single" w:sz="8" w:space="0" w:color="auto"/>
            </w:tcBorders>
            <w:vAlign w:val="center"/>
            <w:hideMark/>
          </w:tcPr>
          <w:p w:rsidR="00A67B38" w:rsidRPr="00A67B38" w:rsidRDefault="00A67B38" w:rsidP="00A67B38">
            <w:pPr>
              <w:spacing w:after="0" w:line="240" w:lineRule="auto"/>
              <w:rPr>
                <w:rFonts w:ascii="Calibri" w:eastAsia="Times New Roman" w:hAnsi="Calibri" w:cs="Calibri"/>
                <w:lang w:eastAsia="es-HN"/>
              </w:rPr>
            </w:pP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S0/1/1</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10.10.20.1/30</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2001:DB8:1:1::1/64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FE80::1</w:t>
            </w:r>
          </w:p>
        </w:tc>
      </w:tr>
      <w:tr w:rsidR="00A67B38" w:rsidRPr="00A67B38" w:rsidTr="00A67B38">
        <w:trPr>
          <w:cantSplit/>
        </w:trPr>
        <w:tc>
          <w:tcPr>
            <w:tcW w:w="218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4"/>
                <w:szCs w:val="24"/>
                <w:lang w:eastAsia="es-HN"/>
              </w:rPr>
              <w:t>West</w:t>
            </w: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S0/0/0</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10.10.20.2/30</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2001:DB8:1:1::2/64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FE80::2</w:t>
            </w:r>
          </w:p>
        </w:tc>
      </w:tr>
      <w:tr w:rsidR="00A67B38" w:rsidRPr="00A67B38" w:rsidTr="00A67B38">
        <w:trPr>
          <w:cantSplit/>
        </w:trPr>
        <w:tc>
          <w:tcPr>
            <w:tcW w:w="0" w:type="auto"/>
            <w:vMerge/>
            <w:tcBorders>
              <w:top w:val="nil"/>
              <w:left w:val="single" w:sz="8" w:space="0" w:color="auto"/>
              <w:bottom w:val="single" w:sz="8" w:space="0" w:color="auto"/>
              <w:right w:val="single" w:sz="8" w:space="0" w:color="auto"/>
            </w:tcBorders>
            <w:vAlign w:val="center"/>
            <w:hideMark/>
          </w:tcPr>
          <w:p w:rsidR="00A67B38" w:rsidRPr="00A67B38" w:rsidRDefault="00A67B38" w:rsidP="00A67B38">
            <w:pPr>
              <w:spacing w:after="0" w:line="240" w:lineRule="auto"/>
              <w:rPr>
                <w:rFonts w:ascii="Calibri" w:eastAsia="Times New Roman" w:hAnsi="Calibri" w:cs="Calibri"/>
                <w:lang w:eastAsia="es-HN"/>
              </w:rPr>
            </w:pP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Gig0/0</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10.10.1.254/24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w:t>
            </w:r>
            <w:proofErr w:type="gramStart"/>
            <w:r w:rsidRPr="00A67B38">
              <w:rPr>
                <w:rFonts w:ascii="Arial" w:eastAsia="Times New Roman" w:hAnsi="Arial" w:cs="Arial"/>
                <w:sz w:val="24"/>
                <w:szCs w:val="24"/>
                <w:lang w:eastAsia="es-HN"/>
              </w:rPr>
              <w:t>8:1:A::</w:t>
            </w:r>
            <w:proofErr w:type="gramEnd"/>
            <w:r w:rsidRPr="00A67B38">
              <w:rPr>
                <w:rFonts w:ascii="Arial" w:eastAsia="Times New Roman" w:hAnsi="Arial" w:cs="Arial"/>
                <w:sz w:val="24"/>
                <w:szCs w:val="24"/>
                <w:lang w:eastAsia="es-HN"/>
              </w:rPr>
              <w:t>1/64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FE80::2</w:t>
            </w:r>
          </w:p>
        </w:tc>
        <w:bookmarkStart w:id="0" w:name="_GoBack"/>
        <w:bookmarkEnd w:id="0"/>
      </w:tr>
      <w:tr w:rsidR="00A67B38" w:rsidRPr="00A67B38" w:rsidTr="00A67B38">
        <w:trPr>
          <w:cantSplit/>
        </w:trPr>
        <w:tc>
          <w:tcPr>
            <w:tcW w:w="0" w:type="auto"/>
            <w:vMerge/>
            <w:tcBorders>
              <w:top w:val="nil"/>
              <w:left w:val="single" w:sz="8" w:space="0" w:color="auto"/>
              <w:bottom w:val="single" w:sz="8" w:space="0" w:color="auto"/>
              <w:right w:val="single" w:sz="8" w:space="0" w:color="auto"/>
            </w:tcBorders>
            <w:vAlign w:val="center"/>
            <w:hideMark/>
          </w:tcPr>
          <w:p w:rsidR="00A67B38" w:rsidRPr="00A67B38" w:rsidRDefault="00A67B38" w:rsidP="00A67B38">
            <w:pPr>
              <w:spacing w:after="0" w:line="240" w:lineRule="auto"/>
              <w:rPr>
                <w:rFonts w:ascii="Calibri" w:eastAsia="Times New Roman" w:hAnsi="Calibri" w:cs="Calibri"/>
                <w:lang w:eastAsia="es-HN"/>
              </w:rPr>
            </w:pP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Gig0/1</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10.10.2.254/24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w:t>
            </w:r>
            <w:proofErr w:type="gramStart"/>
            <w:r w:rsidRPr="00A67B38">
              <w:rPr>
                <w:rFonts w:ascii="Arial" w:eastAsia="Times New Roman" w:hAnsi="Arial" w:cs="Arial"/>
                <w:sz w:val="24"/>
                <w:szCs w:val="24"/>
                <w:lang w:eastAsia="es-HN"/>
              </w:rPr>
              <w:t>8:1:B::</w:t>
            </w:r>
            <w:proofErr w:type="gramEnd"/>
            <w:r w:rsidRPr="00A67B38">
              <w:rPr>
                <w:rFonts w:ascii="Arial" w:eastAsia="Times New Roman" w:hAnsi="Arial" w:cs="Arial"/>
                <w:sz w:val="24"/>
                <w:szCs w:val="24"/>
                <w:lang w:eastAsia="es-HN"/>
              </w:rPr>
              <w:t>1/64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FE80::2</w:t>
            </w:r>
          </w:p>
        </w:tc>
      </w:tr>
      <w:tr w:rsidR="00A67B38" w:rsidRPr="00A67B38" w:rsidTr="00A67B38">
        <w:trPr>
          <w:cantSplit/>
        </w:trPr>
        <w:tc>
          <w:tcPr>
            <w:tcW w:w="218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4"/>
                <w:szCs w:val="24"/>
                <w:lang w:eastAsia="es-HN"/>
              </w:rPr>
              <w:t>www.cisco.com</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4"/>
                <w:szCs w:val="24"/>
                <w:lang w:eastAsia="es-HN"/>
              </w:rPr>
              <w:t>(DNS Server)</w:t>
            </w: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NIC</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64.100.100.10/24</w:t>
            </w:r>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w:t>
            </w:r>
            <w:proofErr w:type="gramStart"/>
            <w:r w:rsidRPr="00A67B38">
              <w:rPr>
                <w:rFonts w:ascii="Arial" w:eastAsia="Times New Roman" w:hAnsi="Arial" w:cs="Arial"/>
                <w:sz w:val="24"/>
                <w:szCs w:val="24"/>
                <w:lang w:eastAsia="es-HN"/>
              </w:rPr>
              <w:t>8:FF</w:t>
            </w:r>
            <w:proofErr w:type="gramEnd"/>
            <w:r w:rsidRPr="00A67B38">
              <w:rPr>
                <w:rFonts w:ascii="Arial" w:eastAsia="Times New Roman" w:hAnsi="Arial" w:cs="Arial"/>
                <w:sz w:val="24"/>
                <w:szCs w:val="24"/>
                <w:lang w:eastAsia="es-HN"/>
              </w:rPr>
              <w:t>:F::10/64</w:t>
            </w:r>
          </w:p>
        </w:tc>
      </w:tr>
      <w:tr w:rsidR="00A67B38" w:rsidRPr="00A67B38" w:rsidTr="00A67B38">
        <w:trPr>
          <w:cantSplit/>
        </w:trPr>
        <w:tc>
          <w:tcPr>
            <w:tcW w:w="218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4"/>
                <w:szCs w:val="24"/>
                <w:lang w:eastAsia="es-HN"/>
              </w:rPr>
              <w:t>1-A</w:t>
            </w: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NIC</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 xml:space="preserve">10.10.1.0/24, </w:t>
            </w:r>
            <w:proofErr w:type="spellStart"/>
            <w:r w:rsidRPr="00A67B38">
              <w:rPr>
                <w:rFonts w:ascii="Arial" w:eastAsia="Times New Roman" w:hAnsi="Arial" w:cs="Arial"/>
                <w:sz w:val="24"/>
                <w:szCs w:val="24"/>
                <w:lang w:eastAsia="es-HN"/>
              </w:rPr>
              <w:t>any</w:t>
            </w:r>
            <w:proofErr w:type="spellEnd"/>
            <w:r w:rsidRPr="00A67B38">
              <w:rPr>
                <w:rFonts w:ascii="Arial" w:eastAsia="Times New Roman" w:hAnsi="Arial" w:cs="Arial"/>
                <w:sz w:val="24"/>
                <w:szCs w:val="24"/>
                <w:lang w:eastAsia="es-HN"/>
              </w:rPr>
              <w:t xml:space="preserve"> </w:t>
            </w:r>
            <w:proofErr w:type="spellStart"/>
            <w:r w:rsidRPr="00A67B38">
              <w:rPr>
                <w:rFonts w:ascii="Arial" w:eastAsia="Times New Roman" w:hAnsi="Arial" w:cs="Arial"/>
                <w:sz w:val="24"/>
                <w:szCs w:val="24"/>
                <w:lang w:eastAsia="es-HN"/>
              </w:rPr>
              <w:t>available</w:t>
            </w:r>
            <w:proofErr w:type="spellEnd"/>
            <w:r w:rsidRPr="00A67B38">
              <w:rPr>
                <w:rFonts w:ascii="Arial" w:eastAsia="Times New Roman" w:hAnsi="Arial" w:cs="Arial"/>
                <w:sz w:val="24"/>
                <w:szCs w:val="24"/>
                <w:lang w:eastAsia="es-HN"/>
              </w:rPr>
              <w:t xml:space="preserve"> </w:t>
            </w:r>
            <w:proofErr w:type="spellStart"/>
            <w:r w:rsidRPr="00A67B38">
              <w:rPr>
                <w:rFonts w:ascii="Arial" w:eastAsia="Times New Roman" w:hAnsi="Arial" w:cs="Arial"/>
                <w:sz w:val="24"/>
                <w:szCs w:val="24"/>
                <w:lang w:eastAsia="es-HN"/>
              </w:rPr>
              <w:t>address</w:t>
            </w:r>
            <w:proofErr w:type="spellEnd"/>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w:t>
            </w:r>
            <w:proofErr w:type="gramStart"/>
            <w:r w:rsidRPr="00A67B38">
              <w:rPr>
                <w:rFonts w:ascii="Arial" w:eastAsia="Times New Roman" w:hAnsi="Arial" w:cs="Arial"/>
                <w:sz w:val="24"/>
                <w:szCs w:val="24"/>
                <w:lang w:eastAsia="es-HN"/>
              </w:rPr>
              <w:t>8:1:A::</w:t>
            </w:r>
            <w:proofErr w:type="gramEnd"/>
            <w:r w:rsidRPr="00A67B38">
              <w:rPr>
                <w:rFonts w:ascii="Arial" w:eastAsia="Times New Roman" w:hAnsi="Arial" w:cs="Arial"/>
                <w:sz w:val="24"/>
                <w:szCs w:val="24"/>
                <w:lang w:eastAsia="es-HN"/>
              </w:rPr>
              <w:t xml:space="preserve"> A/64</w:t>
            </w:r>
          </w:p>
        </w:tc>
      </w:tr>
      <w:tr w:rsidR="00A67B38" w:rsidRPr="00A67B38" w:rsidTr="00A67B38">
        <w:trPr>
          <w:cantSplit/>
        </w:trPr>
        <w:tc>
          <w:tcPr>
            <w:tcW w:w="218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b/>
                <w:bCs/>
                <w:sz w:val="24"/>
                <w:szCs w:val="24"/>
                <w:lang w:eastAsia="es-HN"/>
              </w:rPr>
              <w:t>2-A</w:t>
            </w:r>
          </w:p>
        </w:tc>
        <w:tc>
          <w:tcPr>
            <w:tcW w:w="150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NIC</w:t>
            </w:r>
          </w:p>
        </w:tc>
        <w:tc>
          <w:tcPr>
            <w:tcW w:w="443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 xml:space="preserve">10.10.2.0/24, </w:t>
            </w:r>
            <w:proofErr w:type="spellStart"/>
            <w:r w:rsidRPr="00A67B38">
              <w:rPr>
                <w:rFonts w:ascii="Arial" w:eastAsia="Times New Roman" w:hAnsi="Arial" w:cs="Arial"/>
                <w:sz w:val="24"/>
                <w:szCs w:val="24"/>
                <w:lang w:eastAsia="es-HN"/>
              </w:rPr>
              <w:t>any</w:t>
            </w:r>
            <w:proofErr w:type="spellEnd"/>
            <w:r w:rsidRPr="00A67B38">
              <w:rPr>
                <w:rFonts w:ascii="Arial" w:eastAsia="Times New Roman" w:hAnsi="Arial" w:cs="Arial"/>
                <w:sz w:val="24"/>
                <w:szCs w:val="24"/>
                <w:lang w:eastAsia="es-HN"/>
              </w:rPr>
              <w:t xml:space="preserve"> </w:t>
            </w:r>
            <w:proofErr w:type="spellStart"/>
            <w:r w:rsidRPr="00A67B38">
              <w:rPr>
                <w:rFonts w:ascii="Arial" w:eastAsia="Times New Roman" w:hAnsi="Arial" w:cs="Arial"/>
                <w:sz w:val="24"/>
                <w:szCs w:val="24"/>
                <w:lang w:eastAsia="es-HN"/>
              </w:rPr>
              <w:t>available</w:t>
            </w:r>
            <w:proofErr w:type="spellEnd"/>
            <w:r w:rsidRPr="00A67B38">
              <w:rPr>
                <w:rFonts w:ascii="Arial" w:eastAsia="Times New Roman" w:hAnsi="Arial" w:cs="Arial"/>
                <w:sz w:val="24"/>
                <w:szCs w:val="24"/>
                <w:lang w:eastAsia="es-HN"/>
              </w:rPr>
              <w:t xml:space="preserve"> </w:t>
            </w:r>
            <w:proofErr w:type="spellStart"/>
            <w:r w:rsidRPr="00A67B38">
              <w:rPr>
                <w:rFonts w:ascii="Arial" w:eastAsia="Times New Roman" w:hAnsi="Arial" w:cs="Arial"/>
                <w:sz w:val="24"/>
                <w:szCs w:val="24"/>
                <w:lang w:eastAsia="es-HN"/>
              </w:rPr>
              <w:t>address</w:t>
            </w:r>
            <w:proofErr w:type="spellEnd"/>
          </w:p>
          <w:p w:rsidR="00A67B38" w:rsidRPr="00A67B38" w:rsidRDefault="00A67B38" w:rsidP="00A67B38">
            <w:pPr>
              <w:spacing w:before="120" w:after="120" w:line="240" w:lineRule="auto"/>
              <w:ind w:left="360"/>
              <w:rPr>
                <w:rFonts w:ascii="Calibri" w:eastAsia="Times New Roman" w:hAnsi="Calibri" w:cs="Calibri"/>
                <w:lang w:eastAsia="es-HN"/>
              </w:rPr>
            </w:pPr>
            <w:r w:rsidRPr="00A67B38">
              <w:rPr>
                <w:rFonts w:ascii="Arial" w:eastAsia="Times New Roman" w:hAnsi="Arial" w:cs="Arial"/>
                <w:sz w:val="24"/>
                <w:szCs w:val="24"/>
                <w:lang w:eastAsia="es-HN"/>
              </w:rPr>
              <w:t>2001:DB</w:t>
            </w:r>
            <w:proofErr w:type="gramStart"/>
            <w:r w:rsidRPr="00A67B38">
              <w:rPr>
                <w:rFonts w:ascii="Arial" w:eastAsia="Times New Roman" w:hAnsi="Arial" w:cs="Arial"/>
                <w:sz w:val="24"/>
                <w:szCs w:val="24"/>
                <w:lang w:eastAsia="es-HN"/>
              </w:rPr>
              <w:t>8:1:B::</w:t>
            </w:r>
            <w:proofErr w:type="gramEnd"/>
            <w:r w:rsidRPr="00A67B38">
              <w:rPr>
                <w:rFonts w:ascii="Arial" w:eastAsia="Times New Roman" w:hAnsi="Arial" w:cs="Arial"/>
                <w:sz w:val="24"/>
                <w:szCs w:val="24"/>
                <w:lang w:eastAsia="es-HN"/>
              </w:rPr>
              <w:t>A/64</w:t>
            </w:r>
          </w:p>
        </w:tc>
      </w:tr>
    </w:tbl>
    <w:p w:rsidR="00A67B38" w:rsidRPr="00A67B38" w:rsidRDefault="00A67B38" w:rsidP="00A67B38">
      <w:pPr>
        <w:spacing w:before="120" w:after="120" w:line="240" w:lineRule="auto"/>
        <w:rPr>
          <w:rFonts w:ascii="Calibri" w:eastAsia="Times New Roman" w:hAnsi="Calibri" w:cs="Calibri"/>
          <w:color w:val="000000"/>
          <w:lang w:eastAsia="es-HN"/>
        </w:rPr>
      </w:pPr>
      <w:r w:rsidRPr="00A67B38">
        <w:rPr>
          <w:rFonts w:ascii="Calibri" w:eastAsia="Times New Roman" w:hAnsi="Calibri" w:cs="Calibri"/>
          <w:color w:val="000000"/>
          <w:lang w:eastAsia="es-HN"/>
        </w:rPr>
        <w:lastRenderedPageBreak/>
        <w:t> </w:t>
      </w:r>
    </w:p>
    <w:p w:rsidR="00A67B38" w:rsidRDefault="00A67B38" w:rsidP="00A67B38"/>
    <w:p w:rsidR="00A67B38" w:rsidRDefault="00A67B38" w:rsidP="00A67B38">
      <w:r>
        <w:t>Instrucciones</w:t>
      </w:r>
    </w:p>
    <w:p w:rsidR="00A67B38" w:rsidRDefault="00A67B38" w:rsidP="00A67B38">
      <w:r>
        <w:t>Paso 1: Configuración básica del dispositivo</w:t>
      </w:r>
    </w:p>
    <w:p w:rsidR="00A67B38" w:rsidRDefault="00A67B38" w:rsidP="00A67B38">
      <w:r>
        <w:t>Realizar una configuración básica del dispositivo en Central.</w:t>
      </w:r>
    </w:p>
    <w:p w:rsidR="00A67B38" w:rsidRPr="00ED7037" w:rsidRDefault="00A67B38" w:rsidP="00A67B38">
      <w:pPr>
        <w:rPr>
          <w:highlight w:val="yellow"/>
        </w:rPr>
      </w:pPr>
      <w:r>
        <w:t xml:space="preserve">• </w:t>
      </w:r>
      <w:r w:rsidRPr="00ED7037">
        <w:rPr>
          <w:highlight w:val="yellow"/>
        </w:rPr>
        <w:t>Configure el nombre de host del enrutador al valor en la tabla de direccionamiento.</w:t>
      </w:r>
    </w:p>
    <w:p w:rsidR="00A67B38" w:rsidRDefault="00A67B38" w:rsidP="00A67B38">
      <w:r w:rsidRPr="00ED7037">
        <w:rPr>
          <w:highlight w:val="yellow"/>
        </w:rPr>
        <w:t>• Impedir que el enrutador intente resolver las entradas CLI no reconocidas como nombres de dominio.</w:t>
      </w:r>
    </w:p>
    <w:p w:rsidR="00A67B38" w:rsidRPr="006E019F" w:rsidRDefault="00A67B38" w:rsidP="00A67B38">
      <w:pPr>
        <w:rPr>
          <w:highlight w:val="yellow"/>
        </w:rPr>
      </w:pPr>
      <w:r w:rsidRPr="006E019F">
        <w:rPr>
          <w:highlight w:val="yellow"/>
        </w:rPr>
        <w:t>• Proteja las configuraciones de dispositivos del acceso no autorizado con la contraseña secreta encriptada de cisco.</w:t>
      </w:r>
    </w:p>
    <w:p w:rsidR="00A67B38" w:rsidRDefault="00A67B38" w:rsidP="00A67B38">
      <w:r w:rsidRPr="006E019F">
        <w:rPr>
          <w:highlight w:val="yellow"/>
        </w:rPr>
        <w:t xml:space="preserve">• Asegure la consola del enrutador y las líneas </w:t>
      </w:r>
      <w:proofErr w:type="spellStart"/>
      <w:r w:rsidRPr="006E019F">
        <w:rPr>
          <w:highlight w:val="yellow"/>
        </w:rPr>
        <w:t>vty</w:t>
      </w:r>
      <w:proofErr w:type="spellEnd"/>
      <w:r w:rsidRPr="006E019F">
        <w:rPr>
          <w:highlight w:val="yellow"/>
        </w:rPr>
        <w:t xml:space="preserve"> con la clase de contraseña.</w:t>
      </w:r>
    </w:p>
    <w:p w:rsidR="00A67B38" w:rsidRDefault="00A67B38" w:rsidP="00A67B38">
      <w:r w:rsidRPr="006E019F">
        <w:rPr>
          <w:highlight w:val="yellow"/>
        </w:rPr>
        <w:t>• Evite que todas las contraseñas se vean en texto sin cifrar en los archivos de configuración del dispositivo.</w:t>
      </w:r>
    </w:p>
    <w:p w:rsidR="00A67B38" w:rsidRPr="006E019F" w:rsidRDefault="00A67B38" w:rsidP="00A67B38">
      <w:pPr>
        <w:rPr>
          <w:highlight w:val="yellow"/>
        </w:rPr>
      </w:pPr>
      <w:r w:rsidRPr="006E019F">
        <w:rPr>
          <w:highlight w:val="yellow"/>
        </w:rPr>
        <w:t>• Agregue un banner del mensaje del día de su elección.</w:t>
      </w:r>
    </w:p>
    <w:p w:rsidR="00A67B38" w:rsidRDefault="00A67B38" w:rsidP="00A67B38">
      <w:r w:rsidRPr="006E019F">
        <w:rPr>
          <w:highlight w:val="yellow"/>
        </w:rPr>
        <w:t>• Proporcionar descripciones en todas las interfaces activas.</w:t>
      </w:r>
    </w:p>
    <w:p w:rsidR="00A67B38" w:rsidRDefault="00A67B38" w:rsidP="00A67B38"/>
    <w:p w:rsidR="00A67B38" w:rsidRDefault="00A67B38" w:rsidP="00A67B38">
      <w:r>
        <w:t>Paso 2: Configurar rutas estáticas predeterminadas, estáticas y flotantes.</w:t>
      </w:r>
    </w:p>
    <w:p w:rsidR="00A67B38" w:rsidRDefault="00A67B38" w:rsidP="00A67B38">
      <w:r>
        <w:t>Configure rutas estáticas, predeterminadas y estáticas flotantes en los enrutadores.</w:t>
      </w:r>
    </w:p>
    <w:p w:rsidR="00A67B38" w:rsidRDefault="00A67B38" w:rsidP="00A67B38">
      <w:r>
        <w:t>Central:</w:t>
      </w:r>
    </w:p>
    <w:p w:rsidR="00A67B38" w:rsidRDefault="00A67B38" w:rsidP="00A67B38">
      <w:r>
        <w:t>• Configure las interfaces del enrutador central con direcciones IPv4 e IPv6 basadas en la tabla de direccionamiento.</w:t>
      </w:r>
    </w:p>
    <w:p w:rsidR="00A67B38" w:rsidRDefault="00A67B38" w:rsidP="00A67B38">
      <w:r>
        <w:t xml:space="preserve">• Configure dos rutas estáticas conectadas directamente en Central para llegar a las dos redes LAN IPv4 en el </w:t>
      </w:r>
      <w:proofErr w:type="spellStart"/>
      <w:r>
        <w:t>router</w:t>
      </w:r>
      <w:proofErr w:type="spellEnd"/>
      <w:r>
        <w:t xml:space="preserve"> West.</w:t>
      </w:r>
    </w:p>
    <w:p w:rsidR="00A67B38" w:rsidRDefault="00A67B38" w:rsidP="00A67B38">
      <w:r>
        <w:t xml:space="preserve">• Configure dos rutas estáticas conectadas directamente en Central para alcanzar las redes LAN de IPv6 en el </w:t>
      </w:r>
      <w:proofErr w:type="spellStart"/>
      <w:r>
        <w:t>router</w:t>
      </w:r>
      <w:proofErr w:type="spellEnd"/>
      <w:r>
        <w:t xml:space="preserve"> West.</w:t>
      </w:r>
    </w:p>
    <w:p w:rsidR="00A67B38" w:rsidRDefault="00A67B38" w:rsidP="00A67B38">
      <w:r>
        <w:t>• Configure las rutas estáticas predeterminadas IPv4 conectadas directamente para llegar a los hosts fuera de la red.</w:t>
      </w:r>
    </w:p>
    <w:p w:rsidR="00A67B38" w:rsidRDefault="00A67B38" w:rsidP="00A67B38">
      <w:r>
        <w:t>o Configurar la ruta primaria a través de Serial0 / 0/0.</w:t>
      </w:r>
    </w:p>
    <w:p w:rsidR="00A67B38" w:rsidRDefault="00A67B38" w:rsidP="00A67B38">
      <w:r>
        <w:t>o Configure una ruta estática predeterminada flotante para la ruta de respaldo a través de Serial0 / 0/1 con una métrica de 2.</w:t>
      </w:r>
    </w:p>
    <w:p w:rsidR="00A67B38" w:rsidRDefault="00A67B38" w:rsidP="00A67B38">
      <w:r>
        <w:t>• Configure las rutas estáticas predeterminadas de IPv6 conectadas directamente para llegar a los hosts fuera de la red.</w:t>
      </w:r>
    </w:p>
    <w:p w:rsidR="00A67B38" w:rsidRDefault="00A67B38" w:rsidP="00A67B38">
      <w:r>
        <w:t>o Configurar la ruta principal a través de Serial0 / 0/0.</w:t>
      </w:r>
    </w:p>
    <w:p w:rsidR="00A67B38" w:rsidRDefault="00A67B38" w:rsidP="00A67B38">
      <w:r>
        <w:t>o Configure la ruta de respaldo a través de Serial0 / 0/1 con una métrica de 2.</w:t>
      </w:r>
    </w:p>
    <w:p w:rsidR="00A67B38" w:rsidRDefault="00A67B38" w:rsidP="00A67B38">
      <w:r>
        <w:lastRenderedPageBreak/>
        <w:t>West:</w:t>
      </w:r>
    </w:p>
    <w:p w:rsidR="00A67B38" w:rsidRDefault="00A67B38" w:rsidP="00A67B38">
      <w:r>
        <w:t>• Configure las interfaces en el enrutador West con direcciones IPv4 e IPv6 basadas en la tabla de direccionamiento.</w:t>
      </w:r>
    </w:p>
    <w:p w:rsidR="00A67B38" w:rsidRDefault="00A67B38" w:rsidP="00A67B38">
      <w:r>
        <w:t>• Configure una ruta estática predeterminada IPv4 conectada directamente en West para llegar a Internet.</w:t>
      </w:r>
    </w:p>
    <w:p w:rsidR="00A67B38" w:rsidRDefault="00A67B38" w:rsidP="00A67B38">
      <w:r>
        <w:t>• Configure una ruta estática predeterminada IPv6 conectada directamente en West para llegar a Internet.</w:t>
      </w:r>
    </w:p>
    <w:p w:rsidR="00A67B38" w:rsidRDefault="00A67B38" w:rsidP="00A67B38">
      <w:r>
        <w:t>Paso 3: Configurar el direccionamiento de host</w:t>
      </w:r>
    </w:p>
    <w:p w:rsidR="00A67B38" w:rsidRDefault="00A67B38" w:rsidP="00A67B38">
      <w:r>
        <w:t>• Configure los hosts 1-A y 2-A con direcciones IPv4 e IPv6 basadas en la tabla de direccionamiento.</w:t>
      </w:r>
    </w:p>
    <w:p w:rsidR="00A67B38" w:rsidRDefault="00A67B38" w:rsidP="00A67B38">
      <w:r>
        <w:t>• Las direcciones de la puerta de enlace predeterminada de IPv6 deben ser la dirección local del enlace de la interfaz del enrutador de LAN.</w:t>
      </w:r>
    </w:p>
    <w:p w:rsidR="00A67B38" w:rsidRDefault="00A67B38" w:rsidP="00A67B38">
      <w:r>
        <w:t>• Configure la dirección del servidor DNS para IPv4 e IPv6.</w:t>
      </w:r>
    </w:p>
    <w:p w:rsidR="00A67B38" w:rsidRDefault="00A67B38" w:rsidP="00A67B38">
      <w:r>
        <w:t>• Todos los hosts de PC deben poder acceder al servidor www.cisco.com.</w:t>
      </w:r>
    </w:p>
    <w:p w:rsidR="00A67B38" w:rsidRDefault="00A67B38" w:rsidP="00A67B38">
      <w:r>
        <w:t xml:space="preserve"> </w:t>
      </w:r>
    </w:p>
    <w:p w:rsidR="00A67B38" w:rsidRDefault="00A67B38" w:rsidP="00A67B38">
      <w:r>
        <w:t xml:space="preserve"> </w:t>
      </w:r>
    </w:p>
    <w:p w:rsidR="00A67B38" w:rsidRDefault="00A67B38" w:rsidP="00A67B38"/>
    <w:p w:rsidR="00A67B38" w:rsidRDefault="00A67B38" w:rsidP="00A67B38"/>
    <w:p w:rsidR="00A67B38" w:rsidRDefault="00A67B38" w:rsidP="00A67B38"/>
    <w:p w:rsidR="00A67B38" w:rsidRDefault="00A67B38" w:rsidP="00A67B38"/>
    <w:p w:rsidR="00A67B38" w:rsidRDefault="00A67B38" w:rsidP="00A67B38">
      <w:r>
        <w:t>Última actualización: enero de 2018</w:t>
      </w:r>
    </w:p>
    <w:p w:rsidR="00A67B38" w:rsidRDefault="00A67B38" w:rsidP="00A67B38">
      <w:r>
        <w:t>ID: 2</w:t>
      </w:r>
    </w:p>
    <w:p w:rsidR="00A67B38" w:rsidRDefault="00A67B38" w:rsidP="00A67B38">
      <w:r>
        <w:t xml:space="preserve"> </w:t>
      </w:r>
    </w:p>
    <w:p w:rsidR="00A67B38" w:rsidRDefault="00A67B38" w:rsidP="00A67B38">
      <w:r>
        <w:t>Versión 2.0</w:t>
      </w:r>
    </w:p>
    <w:p w:rsidR="00A67B38" w:rsidRDefault="00A67B38" w:rsidP="00A67B38">
      <w:r>
        <w:t xml:space="preserve">Creado en </w:t>
      </w:r>
      <w:proofErr w:type="spellStart"/>
      <w:r>
        <w:t>Packet</w:t>
      </w:r>
      <w:proofErr w:type="spellEnd"/>
      <w:r>
        <w:t xml:space="preserve"> </w:t>
      </w:r>
      <w:proofErr w:type="spellStart"/>
      <w:r>
        <w:t>Tracer</w:t>
      </w:r>
      <w:proofErr w:type="spellEnd"/>
      <w:r>
        <w:t xml:space="preserve"> 6.3.0.0009 y PT Marvel 2.0.5</w:t>
      </w:r>
    </w:p>
    <w:p w:rsidR="000E6F31" w:rsidRDefault="00A67B38" w:rsidP="00A67B38">
      <w:r>
        <w:t xml:space="preserve">Todos los contenidos son Copyright © 1992 - 2018 Cisco </w:t>
      </w:r>
      <w:proofErr w:type="spellStart"/>
      <w:r>
        <w:t>Systems</w:t>
      </w:r>
      <w:proofErr w:type="spellEnd"/>
      <w:r>
        <w:t>, Inc. Todos los derechos reservados. Este documento es información pública de Cisco.</w:t>
      </w:r>
    </w:p>
    <w:sectPr w:rsidR="000E6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62C"/>
    <w:multiLevelType w:val="multilevel"/>
    <w:tmpl w:val="4FC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53207"/>
    <w:multiLevelType w:val="multilevel"/>
    <w:tmpl w:val="00A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CB4F19"/>
    <w:multiLevelType w:val="multilevel"/>
    <w:tmpl w:val="8EC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808C2"/>
    <w:multiLevelType w:val="multilevel"/>
    <w:tmpl w:val="6B7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253BAB"/>
    <w:multiLevelType w:val="multilevel"/>
    <w:tmpl w:val="BF7E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38"/>
    <w:rsid w:val="000B1C47"/>
    <w:rsid w:val="006E019F"/>
    <w:rsid w:val="00A67B38"/>
    <w:rsid w:val="00D804E5"/>
    <w:rsid w:val="00ED703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E5057-6916-4A8A-945B-9EDFD588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B38"/>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apple-converted-space">
    <w:name w:val="apple-converted-space"/>
    <w:basedOn w:val="Fuentedeprrafopredeter"/>
    <w:rsid w:val="00A67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4918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Admin_Redes</dc:creator>
  <cp:keywords/>
  <dc:description/>
  <cp:lastModifiedBy>Admin_Redes</cp:lastModifiedBy>
  <cp:revision>2</cp:revision>
  <dcterms:created xsi:type="dcterms:W3CDTF">2019-06-08T17:53:00Z</dcterms:created>
  <dcterms:modified xsi:type="dcterms:W3CDTF">2019-06-08T17:53:00Z</dcterms:modified>
</cp:coreProperties>
</file>