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54B8" w14:textId="77777777" w:rsidR="00E84BEC" w:rsidRPr="00E84BEC" w:rsidRDefault="00E84BEC" w:rsidP="00E84BEC">
      <w:pPr>
        <w:spacing w:before="0" w:after="0" w:line="240" w:lineRule="auto"/>
        <w:jc w:val="center"/>
        <w:rPr>
          <w:rFonts w:eastAsia="Times New Roman" w:cs="Arial"/>
          <w:b/>
          <w:bCs/>
          <w:color w:val="000000"/>
          <w:szCs w:val="24"/>
        </w:rPr>
      </w:pPr>
      <w:r w:rsidRPr="00E84BEC">
        <w:rPr>
          <w:rFonts w:eastAsia="Times New Roman" w:cs="Arial"/>
          <w:b/>
          <w:bCs/>
          <w:color w:val="000000"/>
          <w:szCs w:val="24"/>
        </w:rPr>
        <w:t>REPÚBLICA BOLIVARIANA DE VENEZUELA</w:t>
      </w:r>
    </w:p>
    <w:p w14:paraId="33D2FAF3" w14:textId="77777777" w:rsidR="00E84BEC" w:rsidRPr="00E84BEC" w:rsidRDefault="00E84BEC" w:rsidP="00E84BEC">
      <w:pPr>
        <w:spacing w:before="0" w:after="0" w:line="240" w:lineRule="auto"/>
        <w:jc w:val="center"/>
        <w:rPr>
          <w:rFonts w:eastAsia="Times New Roman" w:cs="Arial"/>
          <w:b/>
          <w:bCs/>
          <w:color w:val="000000"/>
          <w:szCs w:val="24"/>
        </w:rPr>
      </w:pPr>
      <w:r w:rsidRPr="00E84BEC">
        <w:rPr>
          <w:rFonts w:eastAsia="Times New Roman" w:cs="Arial"/>
          <w:b/>
          <w:bCs/>
          <w:color w:val="000000"/>
          <w:szCs w:val="24"/>
        </w:rPr>
        <w:t>MINISTERIO DEL PODER POPULAR PARA LA EDUCACIÓN UNIVERSITARIA</w:t>
      </w:r>
    </w:p>
    <w:p w14:paraId="3FF20987" w14:textId="77777777" w:rsidR="00E84BEC" w:rsidRPr="00E84BEC" w:rsidRDefault="00E84BEC" w:rsidP="00E84BEC">
      <w:pPr>
        <w:spacing w:before="0" w:after="0" w:line="240" w:lineRule="auto"/>
        <w:jc w:val="center"/>
        <w:rPr>
          <w:rFonts w:eastAsia="Times New Roman" w:cs="Arial"/>
          <w:b/>
          <w:bCs/>
          <w:color w:val="000000"/>
          <w:szCs w:val="24"/>
        </w:rPr>
      </w:pPr>
      <w:r w:rsidRPr="00E84BEC">
        <w:rPr>
          <w:rFonts w:eastAsia="Times New Roman" w:cs="Arial"/>
          <w:b/>
          <w:bCs/>
          <w:color w:val="000000"/>
          <w:szCs w:val="24"/>
        </w:rPr>
        <w:t xml:space="preserve">UNIVERSIDAD POLITÉCNICA TERRITORIAL DEL ESTADO TRUJILLO </w:t>
      </w:r>
    </w:p>
    <w:p w14:paraId="4364644C" w14:textId="77777777" w:rsidR="00E84BEC" w:rsidRPr="00E84BEC" w:rsidRDefault="00E84BEC" w:rsidP="00E84BEC">
      <w:pPr>
        <w:spacing w:before="0" w:after="0" w:line="240" w:lineRule="auto"/>
        <w:jc w:val="center"/>
        <w:rPr>
          <w:rFonts w:eastAsia="Times New Roman" w:cs="Arial"/>
          <w:b/>
          <w:bCs/>
          <w:color w:val="000000"/>
          <w:szCs w:val="24"/>
        </w:rPr>
      </w:pPr>
      <w:r w:rsidRPr="00E84BEC">
        <w:rPr>
          <w:rFonts w:eastAsia="Times New Roman" w:cs="Arial"/>
          <w:b/>
          <w:bCs/>
          <w:color w:val="000000"/>
          <w:szCs w:val="24"/>
        </w:rPr>
        <w:t>“MARIO BRICEÑO IRAGORRY”</w:t>
      </w:r>
    </w:p>
    <w:p w14:paraId="7D6892CB" w14:textId="77777777" w:rsidR="00E84BEC" w:rsidRPr="00E84BEC" w:rsidRDefault="00E84BEC" w:rsidP="00E84BEC">
      <w:pPr>
        <w:spacing w:before="0" w:after="0" w:line="240" w:lineRule="auto"/>
        <w:jc w:val="center"/>
        <w:rPr>
          <w:rFonts w:eastAsia="Times New Roman" w:cs="Arial"/>
          <w:b/>
          <w:bCs/>
          <w:color w:val="000000"/>
          <w:szCs w:val="24"/>
        </w:rPr>
      </w:pPr>
      <w:r w:rsidRPr="00E84BEC">
        <w:rPr>
          <w:rFonts w:eastAsia="Times New Roman" w:cs="Arial"/>
          <w:b/>
          <w:bCs/>
          <w:color w:val="000000"/>
          <w:szCs w:val="24"/>
        </w:rPr>
        <w:t>PROGRAMA NACIONAL DE FORMACIÓN EN INFORMÁTICA.</w:t>
      </w:r>
    </w:p>
    <w:p w14:paraId="2FD4781F" w14:textId="77777777" w:rsidR="00E84BEC" w:rsidRPr="00E84BEC" w:rsidRDefault="00E84BEC" w:rsidP="00E84BEC">
      <w:pPr>
        <w:spacing w:before="0" w:after="240" w:line="240" w:lineRule="auto"/>
        <w:jc w:val="center"/>
        <w:rPr>
          <w:rFonts w:eastAsia="Times New Roman" w:cs="Arial"/>
          <w:b/>
          <w:bCs/>
          <w:color w:val="000000"/>
          <w:szCs w:val="24"/>
        </w:rPr>
      </w:pPr>
      <w:r w:rsidRPr="00E84BEC">
        <w:rPr>
          <w:rFonts w:eastAsia="Times New Roman" w:cs="Arial"/>
          <w:b/>
          <w:bCs/>
          <w:color w:val="000000"/>
          <w:szCs w:val="24"/>
        </w:rPr>
        <w:t>NÚCLEO UNIVERSITARIO "DR. PABLO VILORIA" - LA BEATRIZ.</w:t>
      </w:r>
    </w:p>
    <w:p w14:paraId="05111934" w14:textId="77777777" w:rsidR="00E84BEC" w:rsidRPr="00E84BEC" w:rsidRDefault="00E84BEC" w:rsidP="00E84BEC">
      <w:pPr>
        <w:spacing w:after="0"/>
        <w:rPr>
          <w:rFonts w:eastAsia="Times New Roman" w:cs="Arial"/>
          <w:color w:val="000000"/>
          <w:szCs w:val="24"/>
        </w:rPr>
      </w:pPr>
    </w:p>
    <w:p w14:paraId="69B7939C" w14:textId="77777777" w:rsidR="003C794B" w:rsidRPr="00E84BEC" w:rsidRDefault="003C794B" w:rsidP="00E84BEC">
      <w:pPr>
        <w:spacing w:after="0"/>
        <w:rPr>
          <w:rFonts w:eastAsia="Times New Roman" w:cs="Arial"/>
          <w:color w:val="000000"/>
          <w:szCs w:val="24"/>
        </w:rPr>
      </w:pPr>
    </w:p>
    <w:p w14:paraId="3D6E0F21" w14:textId="77777777" w:rsidR="00E84BEC" w:rsidRPr="00E84BEC" w:rsidRDefault="00E84BEC" w:rsidP="00E84BEC">
      <w:pPr>
        <w:spacing w:after="0"/>
        <w:rPr>
          <w:rFonts w:eastAsia="Times New Roman" w:cs="Arial"/>
          <w:b/>
          <w:bCs/>
          <w:color w:val="000000"/>
          <w:szCs w:val="24"/>
        </w:rPr>
      </w:pPr>
    </w:p>
    <w:p w14:paraId="42472B59" w14:textId="6F06AEB4" w:rsidR="00E84BEC" w:rsidRDefault="003C794B" w:rsidP="003C794B">
      <w:pPr>
        <w:spacing w:after="0"/>
        <w:ind w:firstLine="709"/>
        <w:jc w:val="center"/>
        <w:rPr>
          <w:rFonts w:eastAsia="Times New Roman" w:cs="Arial"/>
          <w:b/>
          <w:bCs/>
          <w:color w:val="000000"/>
          <w:szCs w:val="24"/>
        </w:rPr>
      </w:pPr>
      <w:r>
        <w:rPr>
          <w:rFonts w:eastAsia="Times New Roman" w:cs="Arial"/>
          <w:b/>
          <w:bCs/>
          <w:color w:val="000000"/>
          <w:szCs w:val="24"/>
        </w:rPr>
        <w:t>UC: Ingeniería del Software II</w:t>
      </w:r>
    </w:p>
    <w:p w14:paraId="36D1F4A1" w14:textId="77777777" w:rsidR="009B5F83" w:rsidRPr="00E84BEC" w:rsidRDefault="009B5F83" w:rsidP="003C794B">
      <w:pPr>
        <w:spacing w:after="0"/>
        <w:ind w:firstLine="709"/>
        <w:jc w:val="center"/>
        <w:rPr>
          <w:rFonts w:eastAsia="Times New Roman" w:cs="Arial"/>
          <w:b/>
          <w:bCs/>
          <w:color w:val="000000"/>
          <w:szCs w:val="24"/>
        </w:rPr>
      </w:pPr>
    </w:p>
    <w:p w14:paraId="3F56BE50" w14:textId="6EF234C1" w:rsidR="00E84BEC" w:rsidRPr="00E84BEC" w:rsidRDefault="00E84BEC" w:rsidP="00E84BEC">
      <w:pPr>
        <w:spacing w:after="0"/>
        <w:jc w:val="center"/>
        <w:rPr>
          <w:rFonts w:eastAsia="Times New Roman" w:cs="Arial"/>
          <w:b/>
          <w:bCs/>
          <w:color w:val="000000"/>
          <w:szCs w:val="24"/>
        </w:rPr>
      </w:pPr>
      <w:r w:rsidRPr="00E84BEC">
        <w:rPr>
          <w:rFonts w:eastAsia="Times New Roman" w:cs="Arial"/>
          <w:b/>
          <w:bCs/>
          <w:color w:val="000000"/>
          <w:szCs w:val="24"/>
        </w:rPr>
        <w:t xml:space="preserve">Documento de Requerimientos de Software </w:t>
      </w:r>
      <w:r w:rsidR="003E3DB5">
        <w:rPr>
          <w:rFonts w:eastAsia="Times New Roman" w:cs="Arial"/>
          <w:b/>
          <w:bCs/>
          <w:color w:val="000000"/>
          <w:szCs w:val="24"/>
        </w:rPr>
        <w:t>(SRS) p</w:t>
      </w:r>
      <w:r w:rsidR="001E4B5C">
        <w:rPr>
          <w:rFonts w:eastAsia="Times New Roman" w:cs="Arial"/>
          <w:b/>
          <w:bCs/>
          <w:color w:val="000000"/>
          <w:szCs w:val="24"/>
        </w:rPr>
        <w:t xml:space="preserve">ara el Sistema Web de Administración de Cobranza </w:t>
      </w:r>
      <w:r w:rsidR="0050552A">
        <w:rPr>
          <w:rFonts w:eastAsia="Times New Roman" w:cs="Arial"/>
          <w:b/>
          <w:bCs/>
          <w:color w:val="000000"/>
          <w:szCs w:val="24"/>
        </w:rPr>
        <w:t>en el Conjunto Residencial</w:t>
      </w:r>
      <w:r w:rsidR="001E4B5C">
        <w:rPr>
          <w:rFonts w:eastAsia="Times New Roman" w:cs="Arial"/>
          <w:b/>
          <w:bCs/>
          <w:color w:val="000000"/>
          <w:szCs w:val="24"/>
        </w:rPr>
        <w:t xml:space="preserve"> </w:t>
      </w:r>
      <w:r w:rsidR="0050552A">
        <w:rPr>
          <w:rFonts w:eastAsia="Times New Roman" w:cs="Arial"/>
          <w:b/>
          <w:bCs/>
          <w:color w:val="000000"/>
          <w:szCs w:val="24"/>
        </w:rPr>
        <w:t>“L</w:t>
      </w:r>
      <w:r w:rsidR="001E4B5C">
        <w:rPr>
          <w:rFonts w:eastAsia="Times New Roman" w:cs="Arial"/>
          <w:b/>
          <w:bCs/>
          <w:color w:val="000000"/>
          <w:szCs w:val="24"/>
        </w:rPr>
        <w:t>as Mesetas de Moron</w:t>
      </w:r>
      <w:r w:rsidR="0050552A">
        <w:rPr>
          <w:rFonts w:eastAsia="Times New Roman" w:cs="Arial"/>
          <w:b/>
          <w:bCs/>
          <w:color w:val="000000"/>
          <w:szCs w:val="24"/>
        </w:rPr>
        <w:t>”</w:t>
      </w:r>
    </w:p>
    <w:p w14:paraId="7DCFD9C0" w14:textId="3263EAEB" w:rsidR="00E84BEC" w:rsidRPr="00E84BEC" w:rsidRDefault="00E84BEC" w:rsidP="00E84BEC">
      <w:pPr>
        <w:spacing w:after="0"/>
        <w:jc w:val="center"/>
        <w:rPr>
          <w:rFonts w:eastAsia="Times New Roman" w:cs="Arial"/>
          <w:color w:val="000000"/>
          <w:szCs w:val="24"/>
        </w:rPr>
      </w:pPr>
    </w:p>
    <w:p w14:paraId="0BB0DB99" w14:textId="77777777" w:rsidR="00E84BEC" w:rsidRPr="00E84BEC" w:rsidRDefault="00E84BEC" w:rsidP="003C794B">
      <w:pPr>
        <w:spacing w:after="0"/>
        <w:rPr>
          <w:rFonts w:eastAsia="Times New Roman" w:cs="Arial"/>
          <w:b/>
          <w:bCs/>
          <w:color w:val="000000"/>
          <w:szCs w:val="24"/>
        </w:rPr>
      </w:pPr>
    </w:p>
    <w:p w14:paraId="1AE542CB" w14:textId="77777777" w:rsidR="00E84BEC" w:rsidRDefault="00E84BEC" w:rsidP="00E84BEC">
      <w:pPr>
        <w:spacing w:after="0"/>
        <w:jc w:val="right"/>
        <w:rPr>
          <w:rFonts w:eastAsia="Times New Roman" w:cs="Arial"/>
          <w:b/>
          <w:bCs/>
          <w:color w:val="000000"/>
          <w:szCs w:val="24"/>
        </w:rPr>
      </w:pPr>
    </w:p>
    <w:p w14:paraId="684020CA" w14:textId="77777777" w:rsidR="00E84BEC" w:rsidRPr="00E84BEC" w:rsidRDefault="00E84BEC" w:rsidP="00653998">
      <w:pPr>
        <w:spacing w:before="0" w:after="0"/>
        <w:ind w:left="4592"/>
        <w:jc w:val="right"/>
        <w:rPr>
          <w:rFonts w:eastAsia="Times New Roman" w:cs="Arial"/>
          <w:color w:val="000000"/>
          <w:szCs w:val="24"/>
        </w:rPr>
      </w:pPr>
      <w:r w:rsidRPr="00E84BEC">
        <w:rPr>
          <w:rFonts w:eastAsia="Times New Roman" w:cs="Arial"/>
          <w:b/>
          <w:bCs/>
          <w:color w:val="000000"/>
          <w:szCs w:val="24"/>
        </w:rPr>
        <w:t>Autores</w:t>
      </w:r>
      <w:r w:rsidRPr="00E84BEC">
        <w:rPr>
          <w:rFonts w:eastAsia="Times New Roman" w:cs="Arial"/>
          <w:color w:val="000000"/>
          <w:szCs w:val="24"/>
        </w:rPr>
        <w:t xml:space="preserve">: </w:t>
      </w:r>
    </w:p>
    <w:p w14:paraId="7F36C450" w14:textId="77777777" w:rsidR="00E84BEC" w:rsidRPr="00E84BEC" w:rsidRDefault="00E84BEC" w:rsidP="00653998">
      <w:pPr>
        <w:spacing w:before="0" w:after="0"/>
        <w:jc w:val="right"/>
        <w:rPr>
          <w:rFonts w:eastAsia="Times New Roman" w:cs="Arial"/>
          <w:color w:val="000000"/>
          <w:szCs w:val="24"/>
        </w:rPr>
      </w:pPr>
      <w:r w:rsidRPr="00E84BEC">
        <w:rPr>
          <w:rFonts w:eastAsia="Times New Roman" w:cs="Arial"/>
          <w:color w:val="000000"/>
          <w:szCs w:val="24"/>
        </w:rPr>
        <w:t>Amadeo Salvatore D’Acunto Manzanilla C.I: 30.717.343</w:t>
      </w:r>
    </w:p>
    <w:p w14:paraId="73163695" w14:textId="77777777" w:rsidR="00E84BEC" w:rsidRPr="00E84BEC" w:rsidRDefault="00E84BEC" w:rsidP="00653998">
      <w:pPr>
        <w:spacing w:before="0" w:after="0"/>
        <w:jc w:val="right"/>
        <w:rPr>
          <w:rFonts w:eastAsia="Times New Roman" w:cs="Arial"/>
          <w:color w:val="000000"/>
          <w:szCs w:val="24"/>
        </w:rPr>
      </w:pPr>
      <w:r w:rsidRPr="00E84BEC">
        <w:rPr>
          <w:rFonts w:eastAsia="Times New Roman" w:cs="Arial"/>
          <w:color w:val="000000"/>
          <w:szCs w:val="24"/>
        </w:rPr>
        <w:t>Diosmary Nazareth Durán Rivas C.I: 31.854.894</w:t>
      </w:r>
    </w:p>
    <w:p w14:paraId="3638E658" w14:textId="77777777" w:rsidR="00E84BEC" w:rsidRPr="00E84BEC" w:rsidRDefault="00E84BEC" w:rsidP="00653998">
      <w:pPr>
        <w:spacing w:before="0" w:after="0"/>
        <w:jc w:val="right"/>
        <w:rPr>
          <w:rFonts w:eastAsia="Times New Roman" w:cs="Arial"/>
          <w:color w:val="000000"/>
          <w:szCs w:val="24"/>
        </w:rPr>
      </w:pPr>
      <w:r w:rsidRPr="00E84BEC">
        <w:rPr>
          <w:rFonts w:eastAsia="Times New Roman" w:cs="Arial"/>
          <w:color w:val="000000"/>
          <w:szCs w:val="24"/>
        </w:rPr>
        <w:t>Jesus Rodrigo Salcedo Ruz C.I: 31.319.862</w:t>
      </w:r>
    </w:p>
    <w:p w14:paraId="3FE98D51" w14:textId="77777777" w:rsidR="00E84BEC" w:rsidRPr="00E84BEC" w:rsidRDefault="00E84BEC" w:rsidP="00653998">
      <w:pPr>
        <w:spacing w:before="0" w:after="0"/>
        <w:jc w:val="right"/>
        <w:rPr>
          <w:rFonts w:eastAsia="Times New Roman" w:cs="Arial"/>
          <w:color w:val="000000"/>
          <w:szCs w:val="24"/>
        </w:rPr>
      </w:pPr>
      <w:r w:rsidRPr="00E84BEC">
        <w:rPr>
          <w:rFonts w:eastAsia="Times New Roman" w:cs="Arial"/>
          <w:color w:val="000000"/>
          <w:szCs w:val="24"/>
        </w:rPr>
        <w:t>Junior José Dávila Paredes C.I: 31.168.523</w:t>
      </w:r>
    </w:p>
    <w:p w14:paraId="7DDF43F9" w14:textId="77777777" w:rsidR="00E84BEC" w:rsidRDefault="00E84BEC" w:rsidP="00653998">
      <w:pPr>
        <w:spacing w:before="0" w:after="0"/>
        <w:jc w:val="right"/>
        <w:rPr>
          <w:rFonts w:eastAsia="Times New Roman" w:cs="Arial"/>
          <w:color w:val="000000"/>
          <w:szCs w:val="24"/>
        </w:rPr>
      </w:pPr>
      <w:r w:rsidRPr="00E84BEC">
        <w:rPr>
          <w:rFonts w:eastAsia="Times New Roman" w:cs="Arial"/>
          <w:color w:val="000000"/>
          <w:szCs w:val="24"/>
        </w:rPr>
        <w:t>Valeria Alejandra Sulbarán Delgado C.I: 30.976.285</w:t>
      </w:r>
    </w:p>
    <w:p w14:paraId="5C8CBB36" w14:textId="29A7A882" w:rsidR="00653998" w:rsidRPr="00E84BEC" w:rsidRDefault="00653998" w:rsidP="00653998">
      <w:pPr>
        <w:spacing w:before="0" w:after="0"/>
        <w:jc w:val="right"/>
        <w:rPr>
          <w:rFonts w:eastAsia="Times New Roman" w:cs="Arial"/>
          <w:color w:val="000000"/>
          <w:szCs w:val="24"/>
        </w:rPr>
      </w:pPr>
      <w:r w:rsidRPr="00653998">
        <w:rPr>
          <w:rFonts w:eastAsia="Times New Roman" w:cs="Arial"/>
          <w:b/>
          <w:bCs/>
          <w:color w:val="000000"/>
          <w:szCs w:val="24"/>
        </w:rPr>
        <w:t>Sección:</w:t>
      </w:r>
      <w:r>
        <w:rPr>
          <w:rFonts w:eastAsia="Times New Roman" w:cs="Arial"/>
          <w:color w:val="000000"/>
          <w:szCs w:val="24"/>
        </w:rPr>
        <w:t xml:space="preserve"> E/S</w:t>
      </w:r>
    </w:p>
    <w:p w14:paraId="39CD18B9" w14:textId="57689808" w:rsidR="00E84BEC" w:rsidRDefault="00E84BEC" w:rsidP="00653998">
      <w:pPr>
        <w:spacing w:before="0" w:after="0"/>
        <w:jc w:val="right"/>
        <w:rPr>
          <w:rFonts w:eastAsia="Times New Roman" w:cs="Arial"/>
          <w:color w:val="000000"/>
          <w:szCs w:val="24"/>
        </w:rPr>
      </w:pPr>
      <w:r w:rsidRPr="00E84BEC">
        <w:rPr>
          <w:rFonts w:eastAsia="Times New Roman" w:cs="Arial"/>
          <w:b/>
          <w:bCs/>
          <w:color w:val="000000"/>
          <w:szCs w:val="24"/>
        </w:rPr>
        <w:t>Docent</w:t>
      </w:r>
      <w:r>
        <w:rPr>
          <w:rFonts w:eastAsia="Times New Roman" w:cs="Arial"/>
          <w:b/>
          <w:bCs/>
          <w:color w:val="000000"/>
          <w:szCs w:val="24"/>
        </w:rPr>
        <w:t>e</w:t>
      </w:r>
      <w:r w:rsidRPr="00E84BEC">
        <w:rPr>
          <w:rFonts w:eastAsia="Times New Roman" w:cs="Arial"/>
          <w:b/>
          <w:bCs/>
          <w:color w:val="000000"/>
          <w:szCs w:val="24"/>
        </w:rPr>
        <w:t>:</w:t>
      </w:r>
      <w:r w:rsidR="00653998">
        <w:rPr>
          <w:rFonts w:eastAsia="Times New Roman" w:cs="Arial"/>
          <w:color w:val="000000"/>
          <w:szCs w:val="24"/>
        </w:rPr>
        <w:t xml:space="preserve"> </w:t>
      </w:r>
      <w:r w:rsidR="00B039F9">
        <w:rPr>
          <w:rFonts w:eastAsia="Times New Roman" w:cs="Arial"/>
          <w:color w:val="000000"/>
          <w:szCs w:val="24"/>
        </w:rPr>
        <w:t>Ing.</w:t>
      </w:r>
      <w:r w:rsidR="001E4B5C">
        <w:rPr>
          <w:rFonts w:eastAsia="Times New Roman" w:cs="Arial"/>
          <w:color w:val="000000"/>
          <w:szCs w:val="24"/>
        </w:rPr>
        <w:t xml:space="preserve"> </w:t>
      </w:r>
      <w:r>
        <w:rPr>
          <w:rFonts w:eastAsia="Times New Roman" w:cs="Arial"/>
          <w:color w:val="000000"/>
          <w:szCs w:val="24"/>
        </w:rPr>
        <w:t xml:space="preserve">Karla </w:t>
      </w:r>
      <w:r w:rsidR="003C794B">
        <w:rPr>
          <w:rFonts w:eastAsia="Times New Roman" w:cs="Arial"/>
          <w:color w:val="000000"/>
          <w:szCs w:val="24"/>
        </w:rPr>
        <w:t>Rodríguez</w:t>
      </w:r>
    </w:p>
    <w:p w14:paraId="567DAF50" w14:textId="77777777" w:rsidR="003C794B" w:rsidRPr="00E84BEC" w:rsidRDefault="003C794B" w:rsidP="003C794B">
      <w:pPr>
        <w:spacing w:after="0"/>
        <w:jc w:val="right"/>
        <w:rPr>
          <w:rFonts w:eastAsia="Times New Roman" w:cs="Arial"/>
          <w:color w:val="000000"/>
          <w:szCs w:val="24"/>
        </w:rPr>
      </w:pPr>
    </w:p>
    <w:p w14:paraId="07CB60F6" w14:textId="1795F594" w:rsidR="00A63893" w:rsidRDefault="00E84BEC" w:rsidP="00653998">
      <w:pPr>
        <w:spacing w:after="0"/>
        <w:jc w:val="center"/>
        <w:rPr>
          <w:rFonts w:eastAsia="Times New Roman" w:cs="Arial"/>
          <w:color w:val="000000"/>
          <w:szCs w:val="24"/>
        </w:rPr>
      </w:pPr>
      <w:r w:rsidRPr="00E84BEC">
        <w:rPr>
          <w:rFonts w:eastAsia="Times New Roman" w:cs="Arial"/>
          <w:color w:val="000000"/>
          <w:szCs w:val="24"/>
        </w:rPr>
        <w:t xml:space="preserve">Valera, </w:t>
      </w:r>
      <w:r w:rsidR="003C794B">
        <w:rPr>
          <w:rFonts w:eastAsia="Times New Roman" w:cs="Arial"/>
          <w:color w:val="000000"/>
          <w:szCs w:val="24"/>
        </w:rPr>
        <w:t>abril</w:t>
      </w:r>
      <w:r w:rsidRPr="00E84BEC">
        <w:rPr>
          <w:rFonts w:eastAsia="Times New Roman" w:cs="Arial"/>
          <w:color w:val="000000"/>
          <w:szCs w:val="24"/>
        </w:rPr>
        <w:t>, 2026</w:t>
      </w:r>
    </w:p>
    <w:p w14:paraId="163E766F" w14:textId="51ACB373" w:rsidR="00A63893" w:rsidRDefault="00A63893" w:rsidP="00A63893">
      <w:pPr>
        <w:pStyle w:val="Ttulo1"/>
        <w:jc w:val="center"/>
      </w:pPr>
      <w:r>
        <w:lastRenderedPageBreak/>
        <w:t>Introducción</w:t>
      </w:r>
    </w:p>
    <w:p w14:paraId="6A61F6CE" w14:textId="1A8A215E" w:rsidR="00A63893" w:rsidRPr="00A63893" w:rsidRDefault="00A63893" w:rsidP="00687481">
      <w:pPr>
        <w:ind w:firstLine="709"/>
      </w:pPr>
      <w:r w:rsidRPr="00A63893">
        <w:t xml:space="preserve">Una gestión administrativa eficaz es un pilar fundamental para la sostenibilidad y armonía de las comunidades residenciales, no solo porque facilita el control de ingresos y egresos, sino porque fortalece la confianza entre los copropietarios y la administración. En este sentido, la integración de funciones críticas como el registro automatizado de residentes, el control detallado de unidades habitacionales, la conciliación bancaria y la transparencia en la justificación de gastos en un sistema de información dedicado, contribuye significativamente a optimizar la recaudación y reducir los márgenes de error en la gestión de </w:t>
      </w:r>
      <w:r w:rsidR="00653998">
        <w:t>gastos</w:t>
      </w:r>
      <w:r w:rsidRPr="00A63893">
        <w:t xml:space="preserve"> comunes.</w:t>
      </w:r>
    </w:p>
    <w:p w14:paraId="4B46213D" w14:textId="77777777" w:rsidR="00A63893" w:rsidRPr="00A63893" w:rsidRDefault="00A63893" w:rsidP="00687481">
      <w:pPr>
        <w:ind w:firstLine="709"/>
      </w:pPr>
      <w:r w:rsidRPr="00A63893">
        <w:t>En este contexto, la implementación de una plataforma web robusta asegura que tanto administradores como residentes puedan acceder a información financiera en tiempo real, favoreciendo una toma de decisiones basada en datos precisos y fomentando una comunicación bidireccional efectiva. A través del análisis de requisitos, se busca identificar las necesidades técnicas específicas de la Urbanización las Mesetas de Morón, garantizando que el software cumpla con los estándares de seguridad, trazabilidad y usabilidad necesarios para el manejo de activos y cobranzas.</w:t>
      </w:r>
    </w:p>
    <w:p w14:paraId="49646464" w14:textId="77777777" w:rsidR="0050552A" w:rsidRDefault="0050552A" w:rsidP="00A63893"/>
    <w:p w14:paraId="72C520D2" w14:textId="77777777" w:rsidR="0050552A" w:rsidRDefault="0050552A" w:rsidP="00A63893"/>
    <w:p w14:paraId="17BCFFB3" w14:textId="77777777" w:rsidR="0050552A" w:rsidRDefault="0050552A" w:rsidP="00A63893"/>
    <w:p w14:paraId="429CB052" w14:textId="77777777" w:rsidR="0050552A" w:rsidRDefault="0050552A" w:rsidP="00A63893"/>
    <w:p w14:paraId="79383B9D" w14:textId="77777777" w:rsidR="0050552A" w:rsidRDefault="0050552A" w:rsidP="00A63893"/>
    <w:p w14:paraId="1945720B" w14:textId="77777777" w:rsidR="0050552A" w:rsidRDefault="0050552A" w:rsidP="00A63893"/>
    <w:p w14:paraId="3F80197C" w14:textId="77777777" w:rsidR="0050552A" w:rsidRDefault="0050552A" w:rsidP="00A63893"/>
    <w:p w14:paraId="35EDA204" w14:textId="77777777" w:rsidR="0050552A" w:rsidRDefault="0050552A" w:rsidP="00A63893"/>
    <w:p w14:paraId="76B80DDB" w14:textId="6A1F06E5" w:rsidR="0050552A" w:rsidRDefault="0050552A" w:rsidP="008E0BE6">
      <w:pPr>
        <w:pStyle w:val="Ttulo1"/>
      </w:pPr>
      <w:r w:rsidRPr="0050552A">
        <w:lastRenderedPageBreak/>
        <w:t>Requisitos No Funcionales</w:t>
      </w:r>
    </w:p>
    <w:p w14:paraId="6273EC05" w14:textId="33EC0149" w:rsidR="008E0BE6" w:rsidRPr="0050552A" w:rsidRDefault="008E0BE6" w:rsidP="008E0BE6">
      <w:pPr>
        <w:pStyle w:val="Prrafodelista"/>
        <w:numPr>
          <w:ilvl w:val="0"/>
          <w:numId w:val="20"/>
        </w:numPr>
      </w:pPr>
      <w:r w:rsidRPr="008E0BE6">
        <w:rPr>
          <w:b/>
          <w:bCs/>
        </w:rPr>
        <w:t xml:space="preserve">RNF 1: </w:t>
      </w:r>
      <w:r>
        <w:t>El sistema debe usar principalmente los colores de la institución, es decir, verde amarrillo y en menor medida marrón.</w:t>
      </w:r>
    </w:p>
    <w:p w14:paraId="48DE18CC" w14:textId="77777777" w:rsidR="0050552A" w:rsidRPr="0050552A" w:rsidRDefault="0050552A" w:rsidP="008E0BE6">
      <w:pPr>
        <w:numPr>
          <w:ilvl w:val="0"/>
          <w:numId w:val="20"/>
        </w:numPr>
      </w:pPr>
      <w:r w:rsidRPr="0050552A">
        <w:rPr>
          <w:b/>
          <w:bCs/>
        </w:rPr>
        <w:t>RNF 2:</w:t>
      </w:r>
      <w:r w:rsidRPr="0050552A">
        <w:t xml:space="preserve"> El sistema debe garantizar la integridad de los datos financieros, asegurando que los registros de pagos y saldos no puedan ser alterados manualmente sin dejar una traza de auditoría.</w:t>
      </w:r>
    </w:p>
    <w:p w14:paraId="0B6A1E68" w14:textId="1766D10F" w:rsidR="0050552A" w:rsidRPr="0050552A" w:rsidRDefault="0050552A" w:rsidP="008E0BE6">
      <w:pPr>
        <w:numPr>
          <w:ilvl w:val="0"/>
          <w:numId w:val="20"/>
        </w:numPr>
      </w:pPr>
      <w:r w:rsidRPr="0050552A">
        <w:rPr>
          <w:b/>
          <w:bCs/>
        </w:rPr>
        <w:t>RNF 3:</w:t>
      </w:r>
      <w:r w:rsidRPr="0050552A">
        <w:t xml:space="preserve"> El sistema debe implementar una política de respaldo automático de la base de datos de forma diaria para prevenir la pérdida de información crítica.</w:t>
      </w:r>
    </w:p>
    <w:p w14:paraId="011D3C86" w14:textId="37A50710" w:rsidR="0050552A" w:rsidRPr="0050552A" w:rsidRDefault="0050552A" w:rsidP="008E0BE6">
      <w:pPr>
        <w:numPr>
          <w:ilvl w:val="0"/>
          <w:numId w:val="20"/>
        </w:numPr>
      </w:pPr>
      <w:r w:rsidRPr="0050552A">
        <w:rPr>
          <w:b/>
          <w:bCs/>
        </w:rPr>
        <w:t>RNF 4:</w:t>
      </w:r>
      <w:r w:rsidRPr="0050552A">
        <w:t xml:space="preserve"> El sistema debe cumplir con los estándares de protección de datos personales para resguardar la identidad y la información de contacto de los residentes</w:t>
      </w:r>
      <w:r>
        <w:t>, según las normas de propiedad horizontal</w:t>
      </w:r>
      <w:r w:rsidRPr="0050552A">
        <w:t>.</w:t>
      </w:r>
    </w:p>
    <w:p w14:paraId="0C8F9859" w14:textId="2140D4B8" w:rsidR="0050552A" w:rsidRPr="0050552A" w:rsidRDefault="0050552A" w:rsidP="008E0BE6">
      <w:pPr>
        <w:pStyle w:val="Prrafodelista"/>
        <w:numPr>
          <w:ilvl w:val="0"/>
          <w:numId w:val="20"/>
        </w:numPr>
      </w:pPr>
      <w:r w:rsidRPr="008E0BE6">
        <w:rPr>
          <w:b/>
          <w:bCs/>
        </w:rPr>
        <w:t>RNF 5:</w:t>
      </w:r>
      <w:r w:rsidRPr="0050552A">
        <w:t xml:space="preserve"> La interfaz del sistema debe poseer un diseño responsive que garantice una visualización óptima y funcional tanto en computadoras de escritorio como en dispositivos móviles.</w:t>
      </w:r>
    </w:p>
    <w:p w14:paraId="7BD4373D" w14:textId="39C65EE8" w:rsidR="0050552A" w:rsidRPr="0050552A" w:rsidRDefault="0050552A" w:rsidP="008E0BE6">
      <w:pPr>
        <w:numPr>
          <w:ilvl w:val="0"/>
          <w:numId w:val="20"/>
        </w:numPr>
      </w:pPr>
      <w:r w:rsidRPr="0050552A">
        <w:rPr>
          <w:b/>
          <w:bCs/>
        </w:rPr>
        <w:t>RNF 6:</w:t>
      </w:r>
      <w:r w:rsidRPr="0050552A">
        <w:t xml:space="preserve"> El sistema debe ser intuitivo, permitiendo que un residente pueda completar el proceso de carga de un pago en un </w:t>
      </w:r>
      <w:r>
        <w:t>fácilmente, ya que, un alto porcentaje de la población del conjunto residencial es</w:t>
      </w:r>
      <w:r w:rsidR="008E0BE6">
        <w:t xml:space="preserve"> de avanzada edad</w:t>
      </w:r>
      <w:r w:rsidRPr="0050552A">
        <w:t>.</w:t>
      </w:r>
    </w:p>
    <w:p w14:paraId="3553EFED" w14:textId="128B3175" w:rsidR="0050552A" w:rsidRPr="0050552A" w:rsidRDefault="0050552A" w:rsidP="008E0BE6">
      <w:pPr>
        <w:numPr>
          <w:ilvl w:val="0"/>
          <w:numId w:val="20"/>
        </w:numPr>
      </w:pPr>
      <w:r w:rsidRPr="0050552A">
        <w:rPr>
          <w:b/>
          <w:bCs/>
        </w:rPr>
        <w:t xml:space="preserve">RNF </w:t>
      </w:r>
      <w:r w:rsidR="008E0BE6">
        <w:rPr>
          <w:b/>
          <w:bCs/>
        </w:rPr>
        <w:t>7</w:t>
      </w:r>
      <w:r w:rsidRPr="0050552A">
        <w:rPr>
          <w:b/>
          <w:bCs/>
        </w:rPr>
        <w:t>:</w:t>
      </w:r>
      <w:r w:rsidRPr="0050552A">
        <w:t xml:space="preserve"> El sistema debe tener un tiempo de respuesta no mayor a 3</w:t>
      </w:r>
      <w:r w:rsidRPr="0050552A">
        <w:rPr>
          <w:b/>
          <w:bCs/>
        </w:rPr>
        <w:t xml:space="preserve"> </w:t>
      </w:r>
      <w:r w:rsidRPr="0050552A">
        <w:t>segundos para consultas estándar</w:t>
      </w:r>
      <w:r w:rsidR="008E0BE6">
        <w:t>.</w:t>
      </w:r>
    </w:p>
    <w:p w14:paraId="70281C8E" w14:textId="570F6CB2" w:rsidR="0050552A" w:rsidRPr="0050552A" w:rsidRDefault="0050552A" w:rsidP="008E0BE6">
      <w:pPr>
        <w:numPr>
          <w:ilvl w:val="0"/>
          <w:numId w:val="20"/>
        </w:numPr>
      </w:pPr>
      <w:r w:rsidRPr="0050552A">
        <w:rPr>
          <w:b/>
          <w:bCs/>
        </w:rPr>
        <w:t xml:space="preserve">RNF </w:t>
      </w:r>
      <w:r w:rsidR="008E0BE6">
        <w:rPr>
          <w:b/>
          <w:bCs/>
        </w:rPr>
        <w:t>8</w:t>
      </w:r>
      <w:r w:rsidRPr="0050552A">
        <w:rPr>
          <w:b/>
          <w:bCs/>
        </w:rPr>
        <w:t>:</w:t>
      </w:r>
      <w:r w:rsidRPr="0050552A">
        <w:t xml:space="preserve"> El sistema debe mantener una disponibilidad </w:t>
      </w:r>
      <w:r w:rsidR="008E0BE6">
        <w:t>las 24 horas</w:t>
      </w:r>
      <w:r w:rsidRPr="0050552A">
        <w:t xml:space="preserve"> del tiempo, asegurando que los residentes puedan reportar </w:t>
      </w:r>
      <w:r w:rsidR="008E0BE6">
        <w:t>en cualquier momento</w:t>
      </w:r>
      <w:r w:rsidRPr="0050552A">
        <w:t xml:space="preserve"> del día.</w:t>
      </w:r>
    </w:p>
    <w:p w14:paraId="393AF7D0" w14:textId="77777777" w:rsidR="0050552A" w:rsidRDefault="0050552A" w:rsidP="00A63893">
      <w:pPr>
        <w:rPr>
          <w:b/>
          <w:bCs/>
        </w:rPr>
      </w:pPr>
    </w:p>
    <w:p w14:paraId="41CFD47D" w14:textId="77777777" w:rsidR="008E0BE6" w:rsidRDefault="008E0BE6" w:rsidP="00A63893">
      <w:pPr>
        <w:rPr>
          <w:b/>
          <w:bCs/>
        </w:rPr>
      </w:pPr>
    </w:p>
    <w:p w14:paraId="0C3A5431" w14:textId="7B3022D5" w:rsidR="008E0BE6" w:rsidRPr="00A63893" w:rsidRDefault="008E0BE6" w:rsidP="00A63893">
      <w:pPr>
        <w:sectPr w:rsidR="008E0BE6" w:rsidRPr="00A63893" w:rsidSect="00E84BEC">
          <w:headerReference w:type="default" r:id="rId8"/>
          <w:pgSz w:w="12240" w:h="15840"/>
          <w:pgMar w:top="1701" w:right="1701" w:bottom="1701" w:left="1701" w:header="680" w:footer="709" w:gutter="0"/>
          <w:pgNumType w:start="1"/>
          <w:cols w:space="720"/>
        </w:sectPr>
      </w:pPr>
    </w:p>
    <w:p w14:paraId="3B1A3D12" w14:textId="07149680" w:rsidR="008E0BE6" w:rsidRDefault="008E0BE6" w:rsidP="008E0BE6">
      <w:pPr>
        <w:pStyle w:val="Ttulo1"/>
      </w:pPr>
      <w:r w:rsidRPr="0050552A">
        <w:lastRenderedPageBreak/>
        <w:t>Requisitos Funcionales</w:t>
      </w:r>
    </w:p>
    <w:p w14:paraId="4D5A2749" w14:textId="3CF0D27B" w:rsidR="00140D73" w:rsidRPr="003C794B" w:rsidRDefault="00140D73" w:rsidP="003C794B">
      <w:pPr>
        <w:pStyle w:val="Ttulo1"/>
      </w:pPr>
      <w:r w:rsidRPr="003C794B">
        <w:t>Módulo 1: Gestión de Identidad y Acceso</w:t>
      </w:r>
      <w:r w:rsidR="00A127C4" w:rsidRPr="003C794B">
        <w:t>.</w:t>
      </w:r>
    </w:p>
    <w:p w14:paraId="16A20A31" w14:textId="2A9ED506" w:rsidR="00140D73" w:rsidRPr="003C794B" w:rsidRDefault="00140D73" w:rsidP="003C794B">
      <w:pPr>
        <w:pStyle w:val="Prrafodelista"/>
        <w:numPr>
          <w:ilvl w:val="0"/>
          <w:numId w:val="6"/>
        </w:numPr>
      </w:pPr>
      <w:r w:rsidRPr="003C794B">
        <w:t xml:space="preserve">RF 1: El sistema debe permitir el </w:t>
      </w:r>
      <w:r w:rsidR="00B039F9" w:rsidRPr="003C794B">
        <w:t>auto</w:t>
      </w:r>
      <w:r w:rsidR="00B039F9" w:rsidRPr="003C794B">
        <w:rPr>
          <w:rFonts w:ascii="Cambria Math" w:hAnsi="Cambria Math" w:cs="Cambria Math"/>
        </w:rPr>
        <w:t xml:space="preserve"> </w:t>
      </w:r>
      <w:r w:rsidR="00B039F9" w:rsidRPr="003C794B">
        <w:t>registro</w:t>
      </w:r>
      <w:r w:rsidRPr="003C794B">
        <w:t xml:space="preserve"> de residentes, capturando datos básicos y vinculando la unidad habitacional.</w:t>
      </w:r>
    </w:p>
    <w:p w14:paraId="616DB824" w14:textId="383A5EAA" w:rsidR="00140D73" w:rsidRPr="00A127C4" w:rsidRDefault="00140D73" w:rsidP="003C794B">
      <w:pPr>
        <w:pStyle w:val="Prrafodelista"/>
        <w:numPr>
          <w:ilvl w:val="0"/>
          <w:numId w:val="6"/>
        </w:numPr>
      </w:pPr>
      <w:r w:rsidRPr="00A127C4">
        <w:t>RF 2: El sistema debe validar la identidad cruzando el correo registrado con la base de propietarios.</w:t>
      </w:r>
    </w:p>
    <w:p w14:paraId="493E1BB6" w14:textId="225A6711" w:rsidR="00140D73" w:rsidRPr="00A127C4" w:rsidRDefault="00140D73" w:rsidP="003C794B">
      <w:pPr>
        <w:pStyle w:val="Prrafodelista"/>
        <w:numPr>
          <w:ilvl w:val="0"/>
          <w:numId w:val="6"/>
        </w:numPr>
      </w:pPr>
      <w:r w:rsidRPr="00A127C4">
        <w:t xml:space="preserve">RF 3: El sistema debe permitir verificación adicional mediante </w:t>
      </w:r>
      <w:r w:rsidR="00550F5B">
        <w:t>doble verificación</w:t>
      </w:r>
      <w:r w:rsidRPr="00A127C4">
        <w:t xml:space="preserve"> cuando aplique.</w:t>
      </w:r>
    </w:p>
    <w:p w14:paraId="6EB9FEC3" w14:textId="77777777" w:rsidR="00140D73" w:rsidRPr="00A127C4" w:rsidRDefault="00140D73" w:rsidP="003C794B">
      <w:pPr>
        <w:pStyle w:val="Prrafodelista"/>
        <w:numPr>
          <w:ilvl w:val="0"/>
          <w:numId w:val="6"/>
        </w:numPr>
      </w:pPr>
      <w:r w:rsidRPr="00A127C4">
        <w:t>RF 4: El sistema debe almacenar credenciales utilizando algoritmos de hashing de alta resistencia.</w:t>
      </w:r>
    </w:p>
    <w:p w14:paraId="706F8363" w14:textId="77777777" w:rsidR="00140D73" w:rsidRPr="00A127C4" w:rsidRDefault="00140D73" w:rsidP="003C794B">
      <w:pPr>
        <w:pStyle w:val="Prrafodelista"/>
        <w:numPr>
          <w:ilvl w:val="0"/>
          <w:numId w:val="6"/>
        </w:numPr>
      </w:pPr>
      <w:r w:rsidRPr="00A127C4">
        <w:t>RF 5: El sistema debe permitir la validación de credenciales para el inicio de sesión.</w:t>
      </w:r>
    </w:p>
    <w:p w14:paraId="6A56491D" w14:textId="70893B5A" w:rsidR="00140D73" w:rsidRPr="00A127C4" w:rsidRDefault="00140D73" w:rsidP="003C794B">
      <w:pPr>
        <w:pStyle w:val="Prrafodelista"/>
        <w:numPr>
          <w:ilvl w:val="0"/>
          <w:numId w:val="6"/>
        </w:numPr>
      </w:pPr>
      <w:r w:rsidRPr="00A127C4">
        <w:t>RF 6: El sistema debe emitir tokens JWT firmados digitalmente para autenticación distribuida.</w:t>
      </w:r>
    </w:p>
    <w:p w14:paraId="0B3FC457" w14:textId="60563C06" w:rsidR="00140D73" w:rsidRPr="00A127C4" w:rsidRDefault="00140D73" w:rsidP="003C794B">
      <w:pPr>
        <w:pStyle w:val="Prrafodelista"/>
        <w:numPr>
          <w:ilvl w:val="0"/>
          <w:numId w:val="6"/>
        </w:numPr>
      </w:pPr>
      <w:r w:rsidRPr="00A127C4">
        <w:t>RF 8: El sistema debe implementar gestión de roles para Administrador, Residente y Auditor.</w:t>
      </w:r>
    </w:p>
    <w:p w14:paraId="6D2AC28B" w14:textId="2A3948AC" w:rsidR="00140D73" w:rsidRPr="00A127C4" w:rsidRDefault="00140D73" w:rsidP="003C794B">
      <w:pPr>
        <w:pStyle w:val="Prrafodelista"/>
        <w:numPr>
          <w:ilvl w:val="0"/>
          <w:numId w:val="6"/>
        </w:numPr>
      </w:pPr>
      <w:r w:rsidRPr="00A127C4">
        <w:t>RF 9: El sistema debe permitir solicitudes de cambio de datos de registro, ya sea por el residente o por administración.</w:t>
      </w:r>
    </w:p>
    <w:p w14:paraId="7884E6E3" w14:textId="34B54C34" w:rsidR="00140D73" w:rsidRPr="00A127C4" w:rsidRDefault="00140D73" w:rsidP="009B5F83">
      <w:pPr>
        <w:pStyle w:val="Ttulo1"/>
      </w:pPr>
      <w:r w:rsidRPr="00A127C4">
        <w:t>Módulo 2: Unidades y Activos</w:t>
      </w:r>
      <w:r w:rsidR="00A127C4" w:rsidRPr="00A127C4">
        <w:t>.</w:t>
      </w:r>
    </w:p>
    <w:p w14:paraId="1D9A9BD0" w14:textId="77777777" w:rsidR="00140D73" w:rsidRPr="001E4B5C" w:rsidRDefault="00140D73" w:rsidP="001E4B5C">
      <w:pPr>
        <w:pStyle w:val="Prrafodelista"/>
        <w:numPr>
          <w:ilvl w:val="0"/>
          <w:numId w:val="7"/>
        </w:numPr>
        <w:rPr>
          <w:rFonts w:cs="Arial"/>
          <w:szCs w:val="24"/>
        </w:rPr>
      </w:pPr>
      <w:r w:rsidRPr="001E4B5C">
        <w:rPr>
          <w:rFonts w:cs="Arial"/>
          <w:szCs w:val="24"/>
        </w:rPr>
        <w:t>RF 10: El sistema debe permitir crear edificios o torres.</w:t>
      </w:r>
    </w:p>
    <w:p w14:paraId="4F5837A1" w14:textId="77777777" w:rsidR="00140D73" w:rsidRPr="001E4B5C" w:rsidRDefault="00140D73" w:rsidP="001E4B5C">
      <w:pPr>
        <w:pStyle w:val="Prrafodelista"/>
        <w:numPr>
          <w:ilvl w:val="0"/>
          <w:numId w:val="7"/>
        </w:numPr>
        <w:rPr>
          <w:rFonts w:cs="Arial"/>
          <w:szCs w:val="24"/>
        </w:rPr>
      </w:pPr>
      <w:r w:rsidRPr="001E4B5C">
        <w:rPr>
          <w:rFonts w:cs="Arial"/>
          <w:szCs w:val="24"/>
        </w:rPr>
        <w:t>RF 11: El sistema debe permitir crear unidades (apartamentos o locales).</w:t>
      </w:r>
    </w:p>
    <w:p w14:paraId="5D997159" w14:textId="29C43E25" w:rsidR="00A127C4" w:rsidRPr="00A63893" w:rsidRDefault="00140D73" w:rsidP="00A127C4">
      <w:pPr>
        <w:pStyle w:val="Prrafodelista"/>
        <w:numPr>
          <w:ilvl w:val="0"/>
          <w:numId w:val="7"/>
        </w:numPr>
        <w:rPr>
          <w:rFonts w:cs="Arial"/>
          <w:szCs w:val="24"/>
        </w:rPr>
      </w:pPr>
      <w:r w:rsidRPr="00A63893">
        <w:rPr>
          <w:rFonts w:cs="Arial"/>
          <w:szCs w:val="24"/>
        </w:rPr>
        <w:t>RF 12: El sistema debe gestionar estacionamientos, incluyendo creación y asignación</w:t>
      </w:r>
      <w:r w:rsidR="00A127C4" w:rsidRPr="00A63893">
        <w:rPr>
          <w:rFonts w:cs="Arial"/>
          <w:szCs w:val="24"/>
        </w:rPr>
        <w:t xml:space="preserve"> de vehículo y dueño</w:t>
      </w:r>
      <w:r w:rsidRPr="00A63893">
        <w:rPr>
          <w:rFonts w:cs="Arial"/>
          <w:szCs w:val="24"/>
        </w:rPr>
        <w:t>.</w:t>
      </w:r>
    </w:p>
    <w:p w14:paraId="7BC7DFDE" w14:textId="77777777" w:rsidR="00592DBB" w:rsidRPr="00592DBB" w:rsidRDefault="00592DBB" w:rsidP="00592DBB">
      <w:pPr>
        <w:pStyle w:val="Ttulo1"/>
      </w:pPr>
      <w:r w:rsidRPr="00592DBB">
        <w:t xml:space="preserve">Módulo 3: Registro y Carga de Pagos </w:t>
      </w:r>
    </w:p>
    <w:p w14:paraId="3DE43B6A" w14:textId="77777777" w:rsidR="00592DBB" w:rsidRPr="00592DBB" w:rsidRDefault="00592DBB" w:rsidP="00592DBB">
      <w:pPr>
        <w:pStyle w:val="Prrafodelista"/>
        <w:numPr>
          <w:ilvl w:val="0"/>
          <w:numId w:val="14"/>
        </w:numPr>
      </w:pPr>
      <w:r w:rsidRPr="00592DBB">
        <w:t>RF 13: El sistema debe permitir la carga de archivos en formato PDF e imágenes con una función de previsualización inmediata.</w:t>
      </w:r>
    </w:p>
    <w:p w14:paraId="77C81D68" w14:textId="77777777" w:rsidR="00592DBB" w:rsidRPr="00592DBB" w:rsidRDefault="00592DBB" w:rsidP="00592DBB">
      <w:pPr>
        <w:pStyle w:val="Prrafodelista"/>
        <w:numPr>
          <w:ilvl w:val="0"/>
          <w:numId w:val="14"/>
        </w:numPr>
      </w:pPr>
      <w:r w:rsidRPr="00592DBB">
        <w:t>RF 14: El sistema debe capturar campos críticos de la operación, tales como banco pagador, banco receptor, monto, fecha y número de referencia.</w:t>
      </w:r>
    </w:p>
    <w:p w14:paraId="1F3D5B17" w14:textId="2FF060FB" w:rsidR="00592DBB" w:rsidRPr="00592DBB" w:rsidRDefault="00592DBB" w:rsidP="00592DBB">
      <w:pPr>
        <w:pStyle w:val="Prrafodelista"/>
        <w:numPr>
          <w:ilvl w:val="0"/>
          <w:numId w:val="14"/>
        </w:numPr>
      </w:pPr>
      <w:r w:rsidRPr="00592DBB">
        <w:lastRenderedPageBreak/>
        <w:t>RF 15: El sistema debe integrar un motor de extracción de datos para sugerir el llenado automático de campos al analizar el comprobante cargado.</w:t>
      </w:r>
    </w:p>
    <w:p w14:paraId="0FDC56A1" w14:textId="759F4088" w:rsidR="00592DBB" w:rsidRPr="00592DBB" w:rsidRDefault="00592DBB" w:rsidP="00592DBB">
      <w:pPr>
        <w:pStyle w:val="Ttulo1"/>
      </w:pPr>
      <w:r w:rsidRPr="00592DBB">
        <w:t xml:space="preserve">Módulo 4: </w:t>
      </w:r>
      <w:r w:rsidRPr="00592DBB">
        <w:t xml:space="preserve">Gestión </w:t>
      </w:r>
      <w:r>
        <w:t>de Pagos</w:t>
      </w:r>
      <w:r w:rsidRPr="00592DBB">
        <w:t xml:space="preserve"> </w:t>
      </w:r>
    </w:p>
    <w:p w14:paraId="12F406BA" w14:textId="2B8544B5" w:rsidR="00592DBB" w:rsidRPr="00592DBB" w:rsidRDefault="00592DBB" w:rsidP="00592DBB">
      <w:pPr>
        <w:pStyle w:val="Prrafodelista"/>
        <w:numPr>
          <w:ilvl w:val="0"/>
          <w:numId w:val="13"/>
        </w:numPr>
      </w:pPr>
      <w:r w:rsidRPr="00592DBB">
        <w:t xml:space="preserve">RF 16: El sistema debe administrar el flujo de estados de cada transacción siguiendo el ciclo: Pendiente </w:t>
      </w:r>
      <w:r>
        <w:t xml:space="preserve">&gt; </w:t>
      </w:r>
      <w:r w:rsidRPr="00592DBB">
        <w:t xml:space="preserve">En Revisión </w:t>
      </w:r>
      <w:r>
        <w:t>&gt;</w:t>
      </w:r>
      <w:r w:rsidRPr="00592DBB">
        <w:t xml:space="preserve"> Aprobado o Rechazado.</w:t>
      </w:r>
    </w:p>
    <w:p w14:paraId="36B2D5CD" w14:textId="77777777" w:rsidR="00592DBB" w:rsidRPr="00592DBB" w:rsidRDefault="00592DBB" w:rsidP="00592DBB">
      <w:pPr>
        <w:pStyle w:val="Prrafodelista"/>
        <w:numPr>
          <w:ilvl w:val="0"/>
          <w:numId w:val="13"/>
        </w:numPr>
      </w:pPr>
      <w:r w:rsidRPr="00592DBB">
        <w:t>RF 17: El sistema debe registrar automáticamente un log de auditoría detallado para cada cambio de estado, incluyendo el responsable, la fecha y el motivo del cambio.</w:t>
      </w:r>
    </w:p>
    <w:p w14:paraId="6C5CED63" w14:textId="1C804A3F" w:rsidR="00140D73" w:rsidRPr="00A127C4" w:rsidRDefault="00140D73" w:rsidP="009B5F83">
      <w:pPr>
        <w:pStyle w:val="Ttulo1"/>
      </w:pPr>
      <w:r w:rsidRPr="00A127C4">
        <w:t xml:space="preserve">Módulo </w:t>
      </w:r>
      <w:r w:rsidR="00A63893">
        <w:t>5</w:t>
      </w:r>
      <w:r w:rsidRPr="00A127C4">
        <w:t xml:space="preserve">: </w:t>
      </w:r>
      <w:r w:rsidR="0034076A">
        <w:t xml:space="preserve">Estadística. </w:t>
      </w:r>
    </w:p>
    <w:p w14:paraId="57102C61" w14:textId="77777777" w:rsidR="00140D73" w:rsidRPr="002A7A42" w:rsidRDefault="00140D73" w:rsidP="002A7A42">
      <w:pPr>
        <w:pStyle w:val="Prrafodelista"/>
        <w:numPr>
          <w:ilvl w:val="0"/>
          <w:numId w:val="8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18: El sistema debe mostrar un saldo dinámico actualizado en tiempo real.</w:t>
      </w:r>
    </w:p>
    <w:p w14:paraId="22835ABC" w14:textId="77777777" w:rsidR="00140D73" w:rsidRPr="002A7A42" w:rsidRDefault="00140D73" w:rsidP="002A7A42">
      <w:pPr>
        <w:pStyle w:val="Prrafodelista"/>
        <w:numPr>
          <w:ilvl w:val="0"/>
          <w:numId w:val="8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19: El sistema debe mostrar un historial cronológico de movimientos por unidad.</w:t>
      </w:r>
    </w:p>
    <w:p w14:paraId="243C9B71" w14:textId="77777777" w:rsidR="00140D73" w:rsidRPr="002A7A42" w:rsidRDefault="00140D73" w:rsidP="002A7A42">
      <w:pPr>
        <w:pStyle w:val="Prrafodelista"/>
        <w:numPr>
          <w:ilvl w:val="0"/>
          <w:numId w:val="8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20: El sistema debe permitir consultar detalles de cada movimiento, incluyendo comprobantes.</w:t>
      </w:r>
    </w:p>
    <w:p w14:paraId="4423F9EB" w14:textId="77777777" w:rsidR="00140D73" w:rsidRPr="002A7A42" w:rsidRDefault="00140D73" w:rsidP="002A7A42">
      <w:pPr>
        <w:pStyle w:val="Prrafodelista"/>
        <w:numPr>
          <w:ilvl w:val="0"/>
          <w:numId w:val="8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21: El sistema debe permitir visualización por categorías de gastos.</w:t>
      </w:r>
    </w:p>
    <w:p w14:paraId="33378B3B" w14:textId="77777777" w:rsidR="00140D73" w:rsidRPr="002A7A42" w:rsidRDefault="00140D73" w:rsidP="002A7A42">
      <w:pPr>
        <w:pStyle w:val="Prrafodelista"/>
        <w:numPr>
          <w:ilvl w:val="0"/>
          <w:numId w:val="8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22: El sistema debe vincular cada gasto con su soporte digital correspondiente.</w:t>
      </w:r>
    </w:p>
    <w:p w14:paraId="74E52E9F" w14:textId="77777777" w:rsidR="00140D73" w:rsidRPr="002A7A42" w:rsidRDefault="00140D73" w:rsidP="002A7A42">
      <w:pPr>
        <w:pStyle w:val="Prrafodelista"/>
        <w:numPr>
          <w:ilvl w:val="0"/>
          <w:numId w:val="8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23: El sistema debe generar un reporte de morosidad en tiempo real.</w:t>
      </w:r>
    </w:p>
    <w:p w14:paraId="173A81F3" w14:textId="77777777" w:rsidR="00140D73" w:rsidRPr="002A7A42" w:rsidRDefault="00140D73" w:rsidP="002A7A42">
      <w:pPr>
        <w:pStyle w:val="Prrafodelista"/>
        <w:numPr>
          <w:ilvl w:val="0"/>
          <w:numId w:val="8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24: El sistema debe registrar trazabilidad de cambios en saldos.</w:t>
      </w:r>
    </w:p>
    <w:p w14:paraId="7580F881" w14:textId="76E94E23" w:rsidR="00140D73" w:rsidRPr="002A7A42" w:rsidRDefault="00140D73" w:rsidP="002A7A42">
      <w:pPr>
        <w:pStyle w:val="Prrafodelista"/>
        <w:numPr>
          <w:ilvl w:val="0"/>
          <w:numId w:val="8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25: El sistema debe sugerir la opción de generar y enviar una carta de deuda automática a unidades morosas.</w:t>
      </w:r>
    </w:p>
    <w:p w14:paraId="1605FBA2" w14:textId="089D922D" w:rsidR="00140D73" w:rsidRPr="00A127C4" w:rsidRDefault="00140D73" w:rsidP="009B5F83">
      <w:pPr>
        <w:pStyle w:val="Ttulo1"/>
      </w:pPr>
      <w:r w:rsidRPr="00A127C4">
        <w:t xml:space="preserve">Módulo </w:t>
      </w:r>
      <w:r w:rsidR="00A63893">
        <w:t>6</w:t>
      </w:r>
      <w:r w:rsidRPr="00A127C4">
        <w:t>: Gestión Financiera y Cobranza</w:t>
      </w:r>
      <w:r w:rsidR="00A127C4" w:rsidRPr="00A127C4">
        <w:t>.</w:t>
      </w:r>
    </w:p>
    <w:p w14:paraId="7E932A99" w14:textId="77777777" w:rsidR="00140D73" w:rsidRPr="002A7A42" w:rsidRDefault="00140D73" w:rsidP="002A7A42">
      <w:pPr>
        <w:pStyle w:val="Prrafodelista"/>
        <w:numPr>
          <w:ilvl w:val="0"/>
          <w:numId w:val="9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26: El sistema debe ejecutar un motor de cruce inteligente entre pagos reportados y estado de cuenta bancario.</w:t>
      </w:r>
    </w:p>
    <w:p w14:paraId="6ED62AFD" w14:textId="77777777" w:rsidR="00140D73" w:rsidRPr="002A7A42" w:rsidRDefault="00140D73" w:rsidP="002A7A42">
      <w:pPr>
        <w:pStyle w:val="Prrafodelista"/>
        <w:numPr>
          <w:ilvl w:val="0"/>
          <w:numId w:val="9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27: El sistema debe detectar inconsistencias como duplicados o montos incorrectos.</w:t>
      </w:r>
    </w:p>
    <w:p w14:paraId="293C0C0B" w14:textId="77777777" w:rsidR="00140D73" w:rsidRPr="002A7A42" w:rsidRDefault="00140D73" w:rsidP="002A7A42">
      <w:pPr>
        <w:pStyle w:val="Prrafodelista"/>
        <w:numPr>
          <w:ilvl w:val="0"/>
          <w:numId w:val="9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lastRenderedPageBreak/>
        <w:t>RF 28: El sistema debe sugerir emparejamientos automáticos cuando los datos sean parcialmente coincidentes.</w:t>
      </w:r>
    </w:p>
    <w:p w14:paraId="3F916F50" w14:textId="3F10DCC1" w:rsidR="00140D73" w:rsidRPr="002A7A42" w:rsidRDefault="00140D73" w:rsidP="002A7A42">
      <w:pPr>
        <w:pStyle w:val="Prrafodelista"/>
        <w:numPr>
          <w:ilvl w:val="0"/>
          <w:numId w:val="9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29: El sistema debe permitir aprobación masiva o individual de pagos conciliados.</w:t>
      </w:r>
    </w:p>
    <w:p w14:paraId="6B61E70B" w14:textId="011160C4" w:rsidR="00140D73" w:rsidRPr="009C5539" w:rsidRDefault="00140D73" w:rsidP="009C5539">
      <w:pPr>
        <w:pStyle w:val="Ttulo1"/>
      </w:pPr>
      <w:r w:rsidRPr="009C5539">
        <w:t xml:space="preserve">Módulo </w:t>
      </w:r>
      <w:r w:rsidR="009C5539">
        <w:t>7</w:t>
      </w:r>
      <w:r w:rsidRPr="009C5539">
        <w:t>: Motor de Justificación de Gastos</w:t>
      </w:r>
      <w:r w:rsidR="00A127C4" w:rsidRPr="009C5539">
        <w:t>.</w:t>
      </w:r>
    </w:p>
    <w:p w14:paraId="25E98849" w14:textId="77777777" w:rsidR="00140D73" w:rsidRPr="002A7A42" w:rsidRDefault="00140D73" w:rsidP="002A7A42">
      <w:pPr>
        <w:pStyle w:val="Prrafodelista"/>
        <w:numPr>
          <w:ilvl w:val="0"/>
          <w:numId w:val="9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30: El sistema debe permitir la ingesta del PDF maestro de gastos.</w:t>
      </w:r>
    </w:p>
    <w:p w14:paraId="0B1E1298" w14:textId="77777777" w:rsidR="00140D73" w:rsidRPr="002A7A42" w:rsidRDefault="00140D73" w:rsidP="002A7A42">
      <w:pPr>
        <w:pStyle w:val="Prrafodelista"/>
        <w:numPr>
          <w:ilvl w:val="0"/>
          <w:numId w:val="9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31: El sistema debe extraer datos del PDF y convertirlos en información estructurada.</w:t>
      </w:r>
    </w:p>
    <w:p w14:paraId="1BBBFBEE" w14:textId="2A5F0F0A" w:rsidR="00140D73" w:rsidRPr="002A7A42" w:rsidRDefault="00140D73" w:rsidP="002A7A42">
      <w:pPr>
        <w:pStyle w:val="Prrafodelista"/>
        <w:numPr>
          <w:ilvl w:val="0"/>
          <w:numId w:val="9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32: El sistema debe operar con independencia tecnológica para procesar PDF.</w:t>
      </w:r>
    </w:p>
    <w:p w14:paraId="15BCA178" w14:textId="77777777" w:rsidR="00140D73" w:rsidRPr="002A7A42" w:rsidRDefault="00140D73" w:rsidP="002A7A42">
      <w:pPr>
        <w:pStyle w:val="Prrafodelista"/>
        <w:numPr>
          <w:ilvl w:val="0"/>
          <w:numId w:val="9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33: El sistema debe permitir justificación visual de cada gasto con soportes digitales.</w:t>
      </w:r>
    </w:p>
    <w:p w14:paraId="7959BB5A" w14:textId="4AD74222" w:rsidR="00140D73" w:rsidRPr="002A7A42" w:rsidRDefault="00140D73" w:rsidP="002A7A42">
      <w:pPr>
        <w:pStyle w:val="Prrafodelista"/>
        <w:numPr>
          <w:ilvl w:val="0"/>
          <w:numId w:val="9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34: El sistema debe mostrar al residente el extracto exacto del PDF asociado a un gasto.</w:t>
      </w:r>
    </w:p>
    <w:p w14:paraId="2EB8F7A5" w14:textId="04465BE1" w:rsidR="00140D73" w:rsidRPr="00A127C4" w:rsidRDefault="00140D73" w:rsidP="00A127C4">
      <w:pPr>
        <w:rPr>
          <w:rFonts w:cs="Arial"/>
          <w:b/>
          <w:bCs/>
          <w:szCs w:val="24"/>
        </w:rPr>
      </w:pPr>
      <w:r w:rsidRPr="00A127C4">
        <w:rPr>
          <w:rFonts w:cs="Arial"/>
          <w:b/>
          <w:bCs/>
          <w:szCs w:val="24"/>
        </w:rPr>
        <w:t xml:space="preserve">Módulo </w:t>
      </w:r>
      <w:r w:rsidR="009C5539">
        <w:rPr>
          <w:rFonts w:cs="Arial"/>
          <w:b/>
          <w:bCs/>
          <w:szCs w:val="24"/>
        </w:rPr>
        <w:t>8</w:t>
      </w:r>
      <w:r w:rsidRPr="00A127C4">
        <w:rPr>
          <w:rFonts w:cs="Arial"/>
          <w:b/>
          <w:bCs/>
          <w:szCs w:val="24"/>
        </w:rPr>
        <w:t>: Servicio de Notificaciones</w:t>
      </w:r>
      <w:r w:rsidR="00A127C4" w:rsidRPr="00A127C4">
        <w:rPr>
          <w:rFonts w:cs="Arial"/>
          <w:b/>
          <w:bCs/>
          <w:szCs w:val="24"/>
        </w:rPr>
        <w:t>.</w:t>
      </w:r>
    </w:p>
    <w:p w14:paraId="0901402C" w14:textId="77777777" w:rsidR="00140D73" w:rsidRPr="002A7A42" w:rsidRDefault="00140D73" w:rsidP="002A7A42">
      <w:pPr>
        <w:pStyle w:val="Prrafodelista"/>
        <w:numPr>
          <w:ilvl w:val="0"/>
          <w:numId w:val="10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35: El sistema debe reaccionar a eventos, como “Pago Exitoso”.</w:t>
      </w:r>
    </w:p>
    <w:p w14:paraId="1007998D" w14:textId="23211DAB" w:rsidR="00140D73" w:rsidRPr="002A7A42" w:rsidRDefault="00140D73" w:rsidP="002A7A42">
      <w:pPr>
        <w:pStyle w:val="Prrafodelista"/>
        <w:numPr>
          <w:ilvl w:val="0"/>
          <w:numId w:val="10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36: El sistema debe enviar notificaciones multicanal (email, WhatsApp).</w:t>
      </w:r>
    </w:p>
    <w:p w14:paraId="7DDE8CEC" w14:textId="0E9A673B" w:rsidR="00045E45" w:rsidRPr="002A7A42" w:rsidRDefault="00140D73" w:rsidP="002A7A42">
      <w:pPr>
        <w:pStyle w:val="Prrafodelista"/>
        <w:numPr>
          <w:ilvl w:val="0"/>
          <w:numId w:val="10"/>
        </w:numPr>
        <w:rPr>
          <w:rFonts w:cs="Arial"/>
          <w:szCs w:val="24"/>
        </w:rPr>
      </w:pPr>
      <w:r w:rsidRPr="002A7A42">
        <w:rPr>
          <w:rFonts w:cs="Arial"/>
          <w:szCs w:val="24"/>
        </w:rPr>
        <w:t>RF 37: El sistema debe permitir enviar notificaciones personalizadas, seleccionando edificios y unidades específicas.</w:t>
      </w:r>
    </w:p>
    <w:p w14:paraId="61827C3E" w14:textId="77777777" w:rsidR="00045E45" w:rsidRPr="00A127C4" w:rsidRDefault="00045E45" w:rsidP="00A127C4">
      <w:pPr>
        <w:rPr>
          <w:rFonts w:cs="Arial"/>
          <w:szCs w:val="24"/>
        </w:rPr>
      </w:pPr>
    </w:p>
    <w:p w14:paraId="4800AF3D" w14:textId="77777777" w:rsidR="00045E45" w:rsidRPr="00A127C4" w:rsidRDefault="00045E45" w:rsidP="00A127C4">
      <w:pPr>
        <w:rPr>
          <w:rFonts w:cs="Arial"/>
          <w:szCs w:val="24"/>
        </w:rPr>
      </w:pPr>
    </w:p>
    <w:p w14:paraId="6E7DD6E5" w14:textId="14BA713A" w:rsidR="00AE70FE" w:rsidRPr="00A127C4" w:rsidRDefault="00AE70FE" w:rsidP="00A127C4">
      <w:pPr>
        <w:rPr>
          <w:rFonts w:cs="Arial"/>
          <w:szCs w:val="24"/>
        </w:rPr>
      </w:pPr>
    </w:p>
    <w:sectPr w:rsidR="00AE70FE" w:rsidRPr="00A127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F3C2A" w14:textId="77777777" w:rsidR="00991835" w:rsidRDefault="00991835" w:rsidP="00E84BEC">
      <w:pPr>
        <w:spacing w:before="0" w:after="0" w:line="240" w:lineRule="auto"/>
      </w:pPr>
      <w:r>
        <w:separator/>
      </w:r>
    </w:p>
  </w:endnote>
  <w:endnote w:type="continuationSeparator" w:id="0">
    <w:p w14:paraId="0476C2A8" w14:textId="77777777" w:rsidR="00991835" w:rsidRDefault="00991835" w:rsidP="00E84BE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44395" w14:textId="77777777" w:rsidR="00991835" w:rsidRDefault="00991835" w:rsidP="00E84BEC">
      <w:pPr>
        <w:spacing w:before="0" w:after="0" w:line="240" w:lineRule="auto"/>
      </w:pPr>
      <w:r>
        <w:separator/>
      </w:r>
    </w:p>
  </w:footnote>
  <w:footnote w:type="continuationSeparator" w:id="0">
    <w:p w14:paraId="536740A2" w14:textId="77777777" w:rsidR="00991835" w:rsidRDefault="00991835" w:rsidP="00E84BE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C8D41" w14:textId="4B055DB6" w:rsidR="00E84BEC" w:rsidRDefault="00E84BEC" w:rsidP="003C794B">
    <w:pPr>
      <w:spacing w:before="0" w:line="240" w:lineRule="auto"/>
      <w:rPr>
        <w:b/>
        <w:bCs/>
        <w:color w:val="FF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B344B93" wp14:editId="40440A83">
              <wp:simplePos x="0" y="0"/>
              <wp:positionH relativeFrom="column">
                <wp:posOffset>-327660</wp:posOffset>
              </wp:positionH>
              <wp:positionV relativeFrom="paragraph">
                <wp:posOffset>353060</wp:posOffset>
              </wp:positionV>
              <wp:extent cx="0" cy="12700"/>
              <wp:effectExtent l="0" t="0" r="0" b="0"/>
              <wp:wrapNone/>
              <wp:docPr id="64" name="Conector recto de flecha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69413" y="3780000"/>
                        <a:ext cx="635317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FC1A05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64" o:spid="_x0000_s1026" type="#_x0000_t32" style="position:absolute;margin-left:-25.8pt;margin-top:27.8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" strokecolor="#4472c4 [3204]" strokeweight="1pt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b/>
        <w:bCs/>
        <w:noProof/>
        <w:color w:val="FF0000"/>
        <w:sz w:val="20"/>
        <w:szCs w:val="20"/>
      </w:rPr>
      <w:drawing>
        <wp:inline distT="0" distB="0" distL="0" distR="0" wp14:anchorId="27E8FC4A" wp14:editId="2A6E1EEB">
          <wp:extent cx="5612130" cy="512445"/>
          <wp:effectExtent l="0" t="0" r="7620" b="1905"/>
          <wp:docPr id="14139061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3906124" name="Imagen 14139061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512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1FCB"/>
    <w:multiLevelType w:val="hybridMultilevel"/>
    <w:tmpl w:val="66B6F4BA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B65C3"/>
    <w:multiLevelType w:val="multilevel"/>
    <w:tmpl w:val="92D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816"/>
    <w:multiLevelType w:val="multilevel"/>
    <w:tmpl w:val="782A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5DEA"/>
    <w:multiLevelType w:val="hybridMultilevel"/>
    <w:tmpl w:val="5082F57A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079C8"/>
    <w:multiLevelType w:val="multilevel"/>
    <w:tmpl w:val="774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5512F"/>
    <w:multiLevelType w:val="hybridMultilevel"/>
    <w:tmpl w:val="F10C0DEC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02358"/>
    <w:multiLevelType w:val="multilevel"/>
    <w:tmpl w:val="637E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D3600"/>
    <w:multiLevelType w:val="hybridMultilevel"/>
    <w:tmpl w:val="BCC8C4A2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37437"/>
    <w:multiLevelType w:val="multilevel"/>
    <w:tmpl w:val="712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9689E"/>
    <w:multiLevelType w:val="multilevel"/>
    <w:tmpl w:val="898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04CE4"/>
    <w:multiLevelType w:val="multilevel"/>
    <w:tmpl w:val="0E88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34D58"/>
    <w:multiLevelType w:val="hybridMultilevel"/>
    <w:tmpl w:val="BC103EEE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87240"/>
    <w:multiLevelType w:val="multilevel"/>
    <w:tmpl w:val="928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A0B0F"/>
    <w:multiLevelType w:val="multilevel"/>
    <w:tmpl w:val="E6FE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3345D"/>
    <w:multiLevelType w:val="multilevel"/>
    <w:tmpl w:val="40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5164C"/>
    <w:multiLevelType w:val="hybridMultilevel"/>
    <w:tmpl w:val="3B569BD8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AF6D9E"/>
    <w:multiLevelType w:val="hybridMultilevel"/>
    <w:tmpl w:val="4724C692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A0471A"/>
    <w:multiLevelType w:val="multilevel"/>
    <w:tmpl w:val="D78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A13D1"/>
    <w:multiLevelType w:val="hybridMultilevel"/>
    <w:tmpl w:val="DD06C8D0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B5455"/>
    <w:multiLevelType w:val="hybridMultilevel"/>
    <w:tmpl w:val="089C9D40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559177">
    <w:abstractNumId w:val="17"/>
  </w:num>
  <w:num w:numId="2" w16cid:durableId="2140607898">
    <w:abstractNumId w:val="8"/>
  </w:num>
  <w:num w:numId="3" w16cid:durableId="408579734">
    <w:abstractNumId w:val="9"/>
  </w:num>
  <w:num w:numId="4" w16cid:durableId="420032542">
    <w:abstractNumId w:val="14"/>
  </w:num>
  <w:num w:numId="5" w16cid:durableId="2052417596">
    <w:abstractNumId w:val="3"/>
  </w:num>
  <w:num w:numId="6" w16cid:durableId="841119510">
    <w:abstractNumId w:val="15"/>
  </w:num>
  <w:num w:numId="7" w16cid:durableId="1512066336">
    <w:abstractNumId w:val="19"/>
  </w:num>
  <w:num w:numId="8" w16cid:durableId="1254781205">
    <w:abstractNumId w:val="0"/>
  </w:num>
  <w:num w:numId="9" w16cid:durableId="1017275390">
    <w:abstractNumId w:val="11"/>
  </w:num>
  <w:num w:numId="10" w16cid:durableId="2052535013">
    <w:abstractNumId w:val="7"/>
  </w:num>
  <w:num w:numId="11" w16cid:durableId="87505491">
    <w:abstractNumId w:val="2"/>
  </w:num>
  <w:num w:numId="12" w16cid:durableId="746536705">
    <w:abstractNumId w:val="10"/>
  </w:num>
  <w:num w:numId="13" w16cid:durableId="864902536">
    <w:abstractNumId w:val="18"/>
  </w:num>
  <w:num w:numId="14" w16cid:durableId="804927813">
    <w:abstractNumId w:val="16"/>
  </w:num>
  <w:num w:numId="15" w16cid:durableId="1226457456">
    <w:abstractNumId w:val="12"/>
  </w:num>
  <w:num w:numId="16" w16cid:durableId="707293171">
    <w:abstractNumId w:val="6"/>
  </w:num>
  <w:num w:numId="17" w16cid:durableId="92895180">
    <w:abstractNumId w:val="1"/>
  </w:num>
  <w:num w:numId="18" w16cid:durableId="2059237792">
    <w:abstractNumId w:val="4"/>
  </w:num>
  <w:num w:numId="19" w16cid:durableId="1310750450">
    <w:abstractNumId w:val="13"/>
  </w:num>
  <w:num w:numId="20" w16cid:durableId="2077510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45"/>
    <w:rsid w:val="00045E45"/>
    <w:rsid w:val="000573F3"/>
    <w:rsid w:val="000619DF"/>
    <w:rsid w:val="00140D73"/>
    <w:rsid w:val="001979A8"/>
    <w:rsid w:val="001E4B5C"/>
    <w:rsid w:val="0029081D"/>
    <w:rsid w:val="002A7A42"/>
    <w:rsid w:val="0034076A"/>
    <w:rsid w:val="003B6D03"/>
    <w:rsid w:val="003C794B"/>
    <w:rsid w:val="003E3DB5"/>
    <w:rsid w:val="003F3F90"/>
    <w:rsid w:val="0050552A"/>
    <w:rsid w:val="00542BE6"/>
    <w:rsid w:val="00550F5B"/>
    <w:rsid w:val="00592DBB"/>
    <w:rsid w:val="00624E42"/>
    <w:rsid w:val="00653998"/>
    <w:rsid w:val="00687481"/>
    <w:rsid w:val="006C1E4E"/>
    <w:rsid w:val="006E0D26"/>
    <w:rsid w:val="006F77F7"/>
    <w:rsid w:val="007F378C"/>
    <w:rsid w:val="00823BAD"/>
    <w:rsid w:val="00880139"/>
    <w:rsid w:val="008E0BE6"/>
    <w:rsid w:val="00953C71"/>
    <w:rsid w:val="00991835"/>
    <w:rsid w:val="009B5F83"/>
    <w:rsid w:val="009C5539"/>
    <w:rsid w:val="00A1004B"/>
    <w:rsid w:val="00A127C4"/>
    <w:rsid w:val="00A63893"/>
    <w:rsid w:val="00AE70FE"/>
    <w:rsid w:val="00B039F9"/>
    <w:rsid w:val="00BC4A0F"/>
    <w:rsid w:val="00E84BEC"/>
    <w:rsid w:val="00EA28FA"/>
    <w:rsid w:val="00F0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97E55"/>
  <w15:chartTrackingRefBased/>
  <w15:docId w15:val="{CA77A2BD-5EC8-4B69-AFE3-4E4D787F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94B"/>
    <w:pPr>
      <w:spacing w:before="16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C794B"/>
    <w:pPr>
      <w:outlineLvl w:val="0"/>
    </w:pPr>
    <w:rPr>
      <w:rFonts w:cs="Arial"/>
      <w:b/>
      <w:bCs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5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4B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4BEC"/>
  </w:style>
  <w:style w:type="paragraph" w:styleId="Piedepgina">
    <w:name w:val="footer"/>
    <w:basedOn w:val="Normal"/>
    <w:link w:val="PiedepginaCar"/>
    <w:uiPriority w:val="99"/>
    <w:unhideWhenUsed/>
    <w:rsid w:val="00E84B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4BEC"/>
  </w:style>
  <w:style w:type="character" w:customStyle="1" w:styleId="Ttulo1Car">
    <w:name w:val="Título 1 Car"/>
    <w:basedOn w:val="Fuentedeprrafopredeter"/>
    <w:link w:val="Ttulo1"/>
    <w:uiPriority w:val="9"/>
    <w:rsid w:val="003C794B"/>
    <w:rPr>
      <w:rFonts w:ascii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3C794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5055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DE047-D17B-4A57-ABA0-F247A8626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6</Pages>
  <Words>1106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Amadeo Salvatore</dc:creator>
  <cp:keywords/>
  <dc:description/>
  <cp:lastModifiedBy>Junior Davila</cp:lastModifiedBy>
  <cp:revision>12</cp:revision>
  <dcterms:created xsi:type="dcterms:W3CDTF">2026-04-12T22:20:00Z</dcterms:created>
  <dcterms:modified xsi:type="dcterms:W3CDTF">2026-04-25T00:12:00Z</dcterms:modified>
</cp:coreProperties>
</file>