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3CA5F6">
      <w:pPr>
        <w:jc w:val="center"/>
        <w:rPr>
          <w:rFonts w:hint="eastAsia"/>
          <w:sz w:val="44"/>
          <w:szCs w:val="44"/>
        </w:rPr>
      </w:pPr>
      <w:r>
        <w:rPr>
          <w:rFonts w:hint="eastAsia"/>
          <w:sz w:val="44"/>
          <w:szCs w:val="44"/>
        </w:rPr>
        <w:t>设备安装施工应急处理方案</w:t>
      </w:r>
    </w:p>
    <w:p w14:paraId="632CB5DC">
      <w:pPr>
        <w:numPr>
          <w:ilvl w:val="0"/>
          <w:numId w:val="1"/>
        </w:numPr>
        <w:ind w:left="-420" w:leftChars="0" w:firstLine="420" w:firstLineChars="0"/>
        <w:rPr>
          <w:rFonts w:hint="eastAsia"/>
          <w:sz w:val="32"/>
          <w:szCs w:val="32"/>
        </w:rPr>
      </w:pPr>
      <w:r>
        <w:rPr>
          <w:rFonts w:hint="eastAsia"/>
          <w:sz w:val="32"/>
          <w:szCs w:val="32"/>
        </w:rPr>
        <w:t>总则</w:t>
      </w:r>
    </w:p>
    <w:p w14:paraId="5AE7D30D">
      <w:pPr>
        <w:numPr>
          <w:ilvl w:val="1"/>
          <w:numId w:val="1"/>
        </w:numPr>
        <w:ind w:left="-420" w:leftChars="0" w:firstLine="420" w:firstLineChars="0"/>
        <w:rPr>
          <w:rFonts w:hint="eastAsia"/>
          <w:b/>
          <w:bCs/>
          <w:sz w:val="24"/>
          <w:szCs w:val="24"/>
        </w:rPr>
      </w:pPr>
      <w:r>
        <w:rPr>
          <w:rFonts w:hint="eastAsia"/>
          <w:b/>
          <w:bCs/>
          <w:sz w:val="24"/>
          <w:szCs w:val="24"/>
        </w:rPr>
        <w:t>编制目的</w:t>
      </w:r>
    </w:p>
    <w:p w14:paraId="0C5E631F">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为有效应对化工设备安装施工过程中可能发生的各类突发状况，规范应急处理程序，最大限度地减少人员伤亡和财产损失，保障施工顺利进行，特制定本方案。</w:t>
      </w:r>
    </w:p>
    <w:p w14:paraId="376E4941">
      <w:pPr>
        <w:numPr>
          <w:ilvl w:val="1"/>
          <w:numId w:val="1"/>
        </w:numPr>
        <w:ind w:left="-420" w:leftChars="0" w:firstLine="420" w:firstLineChars="0"/>
        <w:rPr>
          <w:rFonts w:hint="eastAsia"/>
          <w:b/>
          <w:bCs/>
          <w:sz w:val="24"/>
          <w:szCs w:val="24"/>
        </w:rPr>
      </w:pPr>
      <w:r>
        <w:rPr>
          <w:rFonts w:hint="eastAsia"/>
          <w:b/>
          <w:bCs/>
          <w:sz w:val="24"/>
          <w:szCs w:val="24"/>
        </w:rPr>
        <w:t>适用范围</w:t>
      </w:r>
    </w:p>
    <w:p w14:paraId="3095445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本方案适用于化工设备安装施工全过程中发生的各类安全事故（如高空坠落、物体打击、机械伤害、火灾、爆炸等）及设备故障（如设备损坏、安装偏差过大等）的应急处理。</w:t>
      </w:r>
    </w:p>
    <w:p w14:paraId="3E140F12">
      <w:pPr>
        <w:numPr>
          <w:ilvl w:val="0"/>
          <w:numId w:val="1"/>
        </w:numPr>
        <w:ind w:left="-420" w:leftChars="0" w:firstLine="420" w:firstLineChars="0"/>
        <w:rPr>
          <w:rFonts w:hint="eastAsia"/>
          <w:sz w:val="32"/>
          <w:szCs w:val="32"/>
        </w:rPr>
      </w:pPr>
      <w:r>
        <w:rPr>
          <w:rFonts w:hint="eastAsia"/>
          <w:sz w:val="32"/>
          <w:szCs w:val="32"/>
        </w:rPr>
        <w:t>组织机构及职责</w:t>
      </w:r>
    </w:p>
    <w:p w14:paraId="1F337501">
      <w:pPr>
        <w:numPr>
          <w:ilvl w:val="1"/>
          <w:numId w:val="1"/>
        </w:numPr>
        <w:ind w:left="-420" w:leftChars="0" w:firstLine="420" w:firstLineChars="0"/>
        <w:rPr>
          <w:rFonts w:hint="eastAsia"/>
          <w:b/>
          <w:bCs/>
          <w:sz w:val="24"/>
          <w:szCs w:val="24"/>
        </w:rPr>
      </w:pPr>
      <w:r>
        <w:rPr>
          <w:rFonts w:hint="eastAsia"/>
          <w:b/>
          <w:bCs/>
          <w:sz w:val="24"/>
          <w:szCs w:val="24"/>
        </w:rPr>
        <w:t>应急领导小组</w:t>
      </w:r>
    </w:p>
    <w:p w14:paraId="3217276C">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由项目负责人担任组长，技术负责人、安全负责人、施工队长等为成员。主要职责：负责应急预案的启动和终止；统一指挥应急处理工作，协调各部门之间的配合；决策重大应急处置措施。</w:t>
      </w:r>
    </w:p>
    <w:p w14:paraId="46461838">
      <w:pPr>
        <w:numPr>
          <w:ilvl w:val="1"/>
          <w:numId w:val="1"/>
        </w:numPr>
        <w:ind w:left="-420" w:leftChars="0" w:firstLine="420" w:firstLineChars="0"/>
        <w:rPr>
          <w:rFonts w:hint="eastAsia"/>
          <w:b/>
          <w:bCs/>
          <w:sz w:val="24"/>
          <w:szCs w:val="24"/>
        </w:rPr>
      </w:pPr>
      <w:r>
        <w:rPr>
          <w:rFonts w:hint="eastAsia"/>
          <w:b/>
          <w:bCs/>
          <w:sz w:val="24"/>
          <w:szCs w:val="24"/>
        </w:rPr>
        <w:t>应急救援小组</w:t>
      </w:r>
    </w:p>
    <w:p w14:paraId="6C90308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r>
        <w:rPr>
          <w:rFonts w:hint="eastAsia"/>
          <w:sz w:val="24"/>
          <w:szCs w:val="24"/>
        </w:rPr>
        <w:t>由施工队中的骨干人员组成，分为医疗救护组、抢险救援组、疏散引导组、通讯联络组。</w:t>
      </w:r>
    </w:p>
    <w:p w14:paraId="3B4D733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医疗救护组</w:t>
      </w:r>
      <w:r>
        <w:rPr>
          <w:rFonts w:hint="eastAsia"/>
          <w:sz w:val="24"/>
          <w:szCs w:val="24"/>
        </w:rPr>
        <w:t>：负责对受伤人员进行初步的医疗救护和包扎，协助专业医护人员进行救治。</w:t>
      </w:r>
    </w:p>
    <w:p w14:paraId="433DFA2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抢险救援组</w:t>
      </w:r>
      <w:r>
        <w:rPr>
          <w:rFonts w:hint="eastAsia"/>
          <w:sz w:val="24"/>
          <w:szCs w:val="24"/>
        </w:rPr>
        <w:t>：按照应急领导小组的指令，进行</w:t>
      </w:r>
      <w:bookmarkStart w:id="0" w:name="_GoBack"/>
      <w:bookmarkEnd w:id="0"/>
      <w:r>
        <w:rPr>
          <w:rFonts w:hint="eastAsia"/>
          <w:sz w:val="24"/>
          <w:szCs w:val="24"/>
        </w:rPr>
        <w:t>现场抢险救援工作，如抢救受伤人员、扑救初期火灾等。</w:t>
      </w:r>
    </w:p>
    <w:p w14:paraId="563ABE73">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疏散引导组</w:t>
      </w:r>
      <w:r>
        <w:rPr>
          <w:rFonts w:hint="eastAsia"/>
          <w:sz w:val="24"/>
          <w:szCs w:val="24"/>
        </w:rPr>
        <w:t>：负责组织现场人员的疏散，引导人员到达安全区域。</w:t>
      </w:r>
    </w:p>
    <w:p w14:paraId="2D1CC480">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rPr>
      </w:pPr>
      <w:r>
        <w:rPr>
          <w:rFonts w:hint="eastAsia"/>
          <w:b/>
          <w:bCs/>
          <w:sz w:val="24"/>
          <w:szCs w:val="24"/>
        </w:rPr>
        <w:t>通讯联络组：</w:t>
      </w:r>
      <w:r>
        <w:rPr>
          <w:rFonts w:hint="eastAsia"/>
          <w:sz w:val="24"/>
          <w:szCs w:val="24"/>
        </w:rPr>
        <w:t>负责及时传递应急信息，与外部救援单位（如医院、消防部门等）保持联</w:t>
      </w:r>
      <w:r>
        <w:rPr>
          <w:rFonts w:hint="eastAsia"/>
        </w:rPr>
        <w:t>系。</w:t>
      </w:r>
    </w:p>
    <w:p w14:paraId="4D4A1CA8">
      <w:pPr>
        <w:numPr>
          <w:ilvl w:val="0"/>
          <w:numId w:val="1"/>
        </w:numPr>
        <w:ind w:left="-420" w:leftChars="0" w:firstLine="420" w:firstLineChars="0"/>
        <w:rPr>
          <w:rFonts w:hint="eastAsia"/>
          <w:sz w:val="32"/>
          <w:szCs w:val="32"/>
        </w:rPr>
      </w:pPr>
      <w:r>
        <w:rPr>
          <w:rFonts w:hint="eastAsia"/>
          <w:sz w:val="32"/>
          <w:szCs w:val="32"/>
        </w:rPr>
        <w:t>常见突发事件应急处理措施</w:t>
      </w:r>
    </w:p>
    <w:p w14:paraId="09DA83A3">
      <w:pPr>
        <w:numPr>
          <w:ilvl w:val="1"/>
          <w:numId w:val="1"/>
        </w:numPr>
        <w:ind w:left="-420" w:leftChars="0" w:firstLine="420" w:firstLineChars="0"/>
        <w:rPr>
          <w:rFonts w:hint="eastAsia"/>
          <w:b/>
          <w:bCs/>
          <w:sz w:val="24"/>
          <w:szCs w:val="24"/>
        </w:rPr>
      </w:pPr>
      <w:r>
        <w:rPr>
          <w:rFonts w:hint="eastAsia"/>
          <w:b/>
          <w:bCs/>
          <w:sz w:val="24"/>
          <w:szCs w:val="24"/>
        </w:rPr>
        <w:t>高空坠落事故</w:t>
      </w:r>
    </w:p>
    <w:p w14:paraId="1B28A738">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应急响应：</w:t>
      </w:r>
      <w:r>
        <w:rPr>
          <w:rFonts w:hint="eastAsia"/>
          <w:sz w:val="24"/>
          <w:szCs w:val="24"/>
        </w:rPr>
        <w:t>现场目击人员应立即大声呼救，同时迅速通过对讲机或电话将事故情况报告给项目负责人，报告内容包括事故发生时间、地点、坠落人员数量及大致伤情。项目负责人接到报告后，立即启动高空坠落应急预案，命令应急救援小组携带担架、急救箱赶赴现场。</w:t>
      </w:r>
    </w:p>
    <w:p w14:paraId="1194830C">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现场处置：</w:t>
      </w:r>
      <w:r>
        <w:rPr>
          <w:rFonts w:hint="eastAsia"/>
          <w:sz w:val="24"/>
          <w:szCs w:val="24"/>
        </w:rPr>
        <w:t>到达现场后，救援人员首先观察坠落人员的意识状态，轻声呼唤伤者，若伤者无回应，检查其呼吸和心跳。若伤者有呼吸和心跳，查看是否有明显外伤，如出血，立即用止血带在伤口近心端进行止血（注意每隔 30 分钟放松 1-2 分钟，避免组织坏死），并用绷带、纱布进行包扎。若伤者出现骨折迹象，如肢体畸形、异常活动等，切勿随意搬动，等待专业医护人员处理。同时，项目负责人安排专人拨打 120 急救电话，详细说明事故地点（精确到具体施工区域）、伤者数量及伤情，安排 2 名人员到距离事故现场最近的主要路口等待，引导救护车快速到达。</w:t>
      </w:r>
    </w:p>
    <w:p w14:paraId="4EBF8F0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rPr>
      </w:pPr>
      <w:r>
        <w:rPr>
          <w:rFonts w:hint="eastAsia"/>
          <w:b/>
          <w:bCs/>
          <w:sz w:val="24"/>
          <w:szCs w:val="24"/>
        </w:rPr>
        <w:t>后续处理：</w:t>
      </w:r>
      <w:r>
        <w:rPr>
          <w:rFonts w:hint="eastAsia"/>
          <w:sz w:val="24"/>
          <w:szCs w:val="24"/>
        </w:rPr>
        <w:t>事故救援结束后，应急领导小组组织人员调查事故原因。检查安全防护措施是否到位，如脚手架搭设是否规范、安全网是否牢固、安全带是否合格且正确使用等；调查作业人员是否存在违规操作，如未系安全带、擅自拆除安全防护设施等。根据调查结果，对相关责任人进行处理，并制定防范措施，防止类似事故再次发生。</w:t>
      </w:r>
    </w:p>
    <w:p w14:paraId="2FE88C2E">
      <w:pPr>
        <w:numPr>
          <w:ilvl w:val="1"/>
          <w:numId w:val="1"/>
        </w:numPr>
        <w:ind w:left="-420" w:leftChars="0" w:firstLine="420" w:firstLineChars="0"/>
        <w:rPr>
          <w:rFonts w:hint="eastAsia"/>
          <w:b/>
          <w:bCs/>
          <w:sz w:val="24"/>
          <w:szCs w:val="24"/>
        </w:rPr>
      </w:pPr>
      <w:r>
        <w:rPr>
          <w:rFonts w:hint="eastAsia"/>
          <w:b/>
          <w:bCs/>
          <w:sz w:val="24"/>
          <w:szCs w:val="24"/>
        </w:rPr>
        <w:t>物</w:t>
      </w:r>
      <w:r>
        <w:rPr>
          <w:rFonts w:hint="eastAsia"/>
          <w:b/>
          <w:bCs/>
          <w:sz w:val="24"/>
          <w:szCs w:val="24"/>
        </w:rPr>
        <w:t>体打击事故</w:t>
      </w:r>
    </w:p>
    <w:p w14:paraId="255E35F2">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应急响应：</w:t>
      </w:r>
      <w:r>
        <w:rPr>
          <w:rFonts w:hint="eastAsia"/>
          <w:sz w:val="24"/>
          <w:szCs w:val="24"/>
        </w:rPr>
        <w:t>现场人员发现物体打击事故后，立即向项目负责人报告，报告内容包括事故发生时间、地点、被打击人员情况等。项目负责人接到报告后，立即启动物体打击应急预案，组织应急救援小组赶赴现场。</w:t>
      </w:r>
    </w:p>
    <w:p w14:paraId="58524DDA">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现场处置：</w:t>
      </w:r>
      <w:r>
        <w:rPr>
          <w:rFonts w:hint="eastAsia"/>
          <w:sz w:val="24"/>
          <w:szCs w:val="24"/>
        </w:rPr>
        <w:t>救援人员到达现场后，首先查看被打击人员的受伤情况。若有异物插入身体，切勿随便拔出，以免造成大出血，可在异物周围用纱布等进行包扎固定。对于外伤出血，采取压迫止血等措施。若伤者伤势严重，立即拨打 120 急救电话，安排人员引导救护车。在等待救护车期间，密切观察伤者的生命体征。</w:t>
      </w:r>
    </w:p>
    <w:p w14:paraId="71A3408D">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后续处理：</w:t>
      </w:r>
      <w:r>
        <w:rPr>
          <w:rFonts w:hint="eastAsia"/>
          <w:sz w:val="24"/>
          <w:szCs w:val="24"/>
        </w:rPr>
        <w:t>分析事故原因，检查物料堆放是否规范，是否存在物料坠落的隐患；查看作业人员是否按规定佩戴安全帽等防护用品。对事故责任人进行问责，加强现场管理和安全防护措施，组织作业人员进行安全教育培训。</w:t>
      </w:r>
    </w:p>
    <w:p w14:paraId="5A734396">
      <w:pPr>
        <w:numPr>
          <w:ilvl w:val="1"/>
          <w:numId w:val="1"/>
        </w:numPr>
        <w:ind w:left="-420" w:leftChars="0" w:firstLine="420" w:firstLineChars="0"/>
        <w:rPr>
          <w:rFonts w:hint="eastAsia"/>
          <w:b/>
          <w:bCs/>
          <w:sz w:val="24"/>
          <w:szCs w:val="24"/>
        </w:rPr>
      </w:pPr>
      <w:r>
        <w:rPr>
          <w:rFonts w:hint="eastAsia"/>
          <w:b/>
          <w:bCs/>
          <w:sz w:val="24"/>
          <w:szCs w:val="24"/>
        </w:rPr>
        <w:t>火灾、爆炸事故</w:t>
      </w:r>
    </w:p>
    <w:p w14:paraId="45818FD6">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应急响应：</w:t>
      </w:r>
      <w:r>
        <w:rPr>
          <w:rFonts w:hint="eastAsia"/>
          <w:sz w:val="24"/>
          <w:szCs w:val="24"/>
        </w:rPr>
        <w:t>现场人员发现火灾、爆炸事故时，立即大声呼喊示警，并迅速报告给项目负责人，同时拨打 119 报警电话，说明事故地点、火势大小、燃烧物质等情况。项目负责人接到报告后，立即启动火灾、爆炸应急预案，组织应急救援小组开展工作。</w:t>
      </w:r>
    </w:p>
    <w:p w14:paraId="30C438D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现场处置：</w:t>
      </w:r>
      <w:r>
        <w:rPr>
          <w:rFonts w:hint="eastAsia"/>
          <w:sz w:val="24"/>
          <w:szCs w:val="24"/>
        </w:rPr>
        <w:t>疏散引导组立即组织现场人员沿安全通道有序疏散至远离危险区域的安全地带，并清点人数，确保所有人员都已撤离。抢险救援组在保证自身安全的前提下，若火势较小，可使用现场的灭火器、消防栓等灭火器材进行扑救。若火势较大或有爆炸危险，应立即停止扑救，撤离至安全区域，等待专业消防人员处理。</w:t>
      </w:r>
    </w:p>
    <w:p w14:paraId="782C243D">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后续处理：</w:t>
      </w:r>
      <w:r>
        <w:rPr>
          <w:rFonts w:hint="eastAsia"/>
          <w:sz w:val="24"/>
          <w:szCs w:val="24"/>
        </w:rPr>
        <w:t>火灾、爆炸事故扑灭后，应急领导小组组织人员配合消防部门查清事故原因。检查是否存在易燃物泄漏，如化学品泄漏等；调查是否存在违规动火作业，如未办理动火审批手续、动火作业时未采取防火措施等。根据事故原因，追究相关人员责任，加强对易燃物品的管理和动火作业的审批监管，完善消防设施和应急预案。</w:t>
      </w:r>
    </w:p>
    <w:p w14:paraId="6CA5F43D">
      <w:pPr>
        <w:numPr>
          <w:ilvl w:val="1"/>
          <w:numId w:val="1"/>
        </w:numPr>
        <w:ind w:left="-420" w:leftChars="0" w:firstLine="420" w:firstLineChars="0"/>
        <w:rPr>
          <w:rFonts w:hint="eastAsia"/>
          <w:b/>
          <w:bCs/>
          <w:sz w:val="24"/>
          <w:szCs w:val="24"/>
        </w:rPr>
      </w:pPr>
      <w:r>
        <w:rPr>
          <w:rFonts w:hint="eastAsia"/>
          <w:b/>
          <w:bCs/>
          <w:sz w:val="24"/>
          <w:szCs w:val="24"/>
        </w:rPr>
        <w:t>设备损坏事故</w:t>
      </w:r>
    </w:p>
    <w:p w14:paraId="68BEA23A">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应急响应：</w:t>
      </w:r>
      <w:r>
        <w:rPr>
          <w:rFonts w:hint="eastAsia"/>
          <w:sz w:val="24"/>
          <w:szCs w:val="24"/>
        </w:rPr>
        <w:t>施工人员发现设备损坏后，立即停止相关作业，并通知技术人员和项目负责人，同时联系设备供应商。项目负责人启动设备故障应急预案。</w:t>
      </w:r>
    </w:p>
    <w:p w14:paraId="47B6BFB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现场处置：</w:t>
      </w:r>
      <w:r>
        <w:rPr>
          <w:rFonts w:hint="eastAsia"/>
          <w:sz w:val="24"/>
          <w:szCs w:val="24"/>
        </w:rPr>
        <w:t>技术人员到达现场后，对设备损坏情况进行检查，判断设备损坏的部位和程度。若设备损坏较轻，可进行现场修复，技术人员组织人员进行维修；若设备损坏严重，无法现场修复，及时更换设备，确保施工进度不受太大影响。在处理过程中，要采取措施防止设备损坏进一步扩大。</w:t>
      </w:r>
    </w:p>
    <w:p w14:paraId="300B53D8">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后续处理：</w:t>
      </w:r>
      <w:r>
        <w:rPr>
          <w:rFonts w:hint="eastAsia"/>
          <w:sz w:val="24"/>
          <w:szCs w:val="24"/>
        </w:rPr>
        <w:t>分析设备损坏原因，是设备本身质量问题，还是安装过程中操作不当造成的。若是设备质量问题，与供应商协商解决；若是操作不当，对相关操作人员进行培训和处罚。总结经验教训，加强设备安装过程中的质量管理和操作规范。</w:t>
      </w:r>
    </w:p>
    <w:p w14:paraId="7C444439">
      <w:pPr>
        <w:numPr>
          <w:ilvl w:val="0"/>
          <w:numId w:val="1"/>
        </w:numPr>
        <w:ind w:left="-420" w:leftChars="0" w:firstLine="420" w:firstLineChars="0"/>
        <w:rPr>
          <w:rFonts w:hint="eastAsia"/>
          <w:sz w:val="32"/>
          <w:szCs w:val="32"/>
        </w:rPr>
      </w:pPr>
      <w:r>
        <w:rPr>
          <w:rFonts w:hint="eastAsia"/>
          <w:sz w:val="32"/>
          <w:szCs w:val="32"/>
        </w:rPr>
        <w:t>应急物资储备</w:t>
      </w:r>
    </w:p>
    <w:p w14:paraId="65C75D07">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急救箱：</w:t>
      </w:r>
      <w:r>
        <w:rPr>
          <w:rFonts w:hint="eastAsia"/>
          <w:sz w:val="24"/>
          <w:szCs w:val="24"/>
        </w:rPr>
        <w:t>内含止血带、绷带、纱布、碘伏、酒精、创可贴、夹板等常用急救物品，定期检查药品和物品的有效期，及时补充和更换。</w:t>
      </w:r>
    </w:p>
    <w:p w14:paraId="4401E26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灭火器材：</w:t>
      </w:r>
      <w:r>
        <w:rPr>
          <w:rFonts w:hint="eastAsia"/>
          <w:sz w:val="24"/>
          <w:szCs w:val="24"/>
        </w:rPr>
        <w:t>包括灭火器、消防栓、消防水带</w:t>
      </w:r>
      <w:r>
        <w:rPr>
          <w:rFonts w:hint="eastAsia"/>
          <w:sz w:val="24"/>
          <w:szCs w:val="24"/>
          <w:lang w:eastAsia="zh-CN"/>
        </w:rPr>
        <w:t>、</w:t>
      </w:r>
      <w:r>
        <w:rPr>
          <w:rFonts w:hint="eastAsia"/>
          <w:sz w:val="24"/>
          <w:szCs w:val="24"/>
          <w:lang w:val="en-US" w:eastAsia="zh-CN"/>
        </w:rPr>
        <w:t>灭火毯</w:t>
      </w:r>
      <w:r>
        <w:rPr>
          <w:rFonts w:hint="eastAsia"/>
          <w:sz w:val="24"/>
          <w:szCs w:val="24"/>
        </w:rPr>
        <w:t>等，放置在施工现场明显、易取用的位置，定期检查其完好性和有效性。</w:t>
      </w:r>
    </w:p>
    <w:p w14:paraId="708609E9">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通讯设备：</w:t>
      </w:r>
      <w:r>
        <w:rPr>
          <w:rFonts w:hint="eastAsia"/>
          <w:sz w:val="24"/>
          <w:szCs w:val="24"/>
        </w:rPr>
        <w:t>对讲机、手机等，确保通讯畅通，以便及时传递应急信息。</w:t>
      </w:r>
    </w:p>
    <w:p w14:paraId="36A2DD91">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照明设备：</w:t>
      </w:r>
      <w:r>
        <w:rPr>
          <w:rFonts w:hint="eastAsia"/>
          <w:sz w:val="24"/>
          <w:szCs w:val="24"/>
        </w:rPr>
        <w:t>手电筒、应急灯等，应对突发停电等情况。</w:t>
      </w:r>
    </w:p>
    <w:p w14:paraId="4B480F1B">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其他设备：</w:t>
      </w:r>
      <w:r>
        <w:rPr>
          <w:rFonts w:hint="eastAsia"/>
          <w:sz w:val="24"/>
          <w:szCs w:val="24"/>
        </w:rPr>
        <w:t>担架、撬棍、千斤顶等，用于救援和设备处理。</w:t>
      </w:r>
    </w:p>
    <w:p w14:paraId="7E9B0503">
      <w:pPr>
        <w:numPr>
          <w:ilvl w:val="0"/>
          <w:numId w:val="1"/>
        </w:numPr>
        <w:ind w:left="-420" w:leftChars="0" w:firstLine="420" w:firstLineChars="0"/>
        <w:rPr>
          <w:rFonts w:hint="eastAsia"/>
          <w:sz w:val="32"/>
          <w:szCs w:val="32"/>
        </w:rPr>
      </w:pPr>
      <w:r>
        <w:rPr>
          <w:rFonts w:hint="eastAsia"/>
          <w:sz w:val="32"/>
          <w:szCs w:val="32"/>
        </w:rPr>
        <w:t>应急培训和演练</w:t>
      </w:r>
    </w:p>
    <w:p w14:paraId="0D665AAA">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应急培训：</w:t>
      </w:r>
      <w:r>
        <w:rPr>
          <w:rFonts w:hint="eastAsia"/>
          <w:sz w:val="24"/>
          <w:szCs w:val="24"/>
        </w:rPr>
        <w:t>定期组织施工人员进行应急知识培训，内容包括各类突发事件的识别、应急处理方法、急救技能、疏散逃生技巧等。邀请专业人员进行授课，提高施工人员的应急处置能力。</w:t>
      </w:r>
    </w:p>
    <w:p w14:paraId="3E603AB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应急演练：</w:t>
      </w:r>
      <w:r>
        <w:rPr>
          <w:rFonts w:hint="eastAsia"/>
          <w:sz w:val="24"/>
          <w:szCs w:val="24"/>
        </w:rPr>
        <w:t>每季度至少组织一次应急演练，模拟不同的突发事件，如高空坠落、火灾等。演练结束后，对演练情况进行总结评估，发现应急预案中存在的问题和不足，及时进行修改和完善，提高应急预案的可行性和有效性。</w:t>
      </w:r>
    </w:p>
    <w:p w14:paraId="5A3A7858">
      <w:pPr>
        <w:numPr>
          <w:ilvl w:val="0"/>
          <w:numId w:val="1"/>
        </w:numPr>
        <w:ind w:left="-420" w:leftChars="0" w:firstLine="420" w:firstLineChars="0"/>
        <w:rPr>
          <w:rFonts w:hint="eastAsia"/>
          <w:sz w:val="32"/>
          <w:szCs w:val="32"/>
        </w:rPr>
      </w:pPr>
      <w:r>
        <w:rPr>
          <w:rFonts w:hint="eastAsia"/>
          <w:sz w:val="32"/>
          <w:szCs w:val="32"/>
        </w:rPr>
        <w:t>应急处理后续工作</w:t>
      </w:r>
    </w:p>
    <w:p w14:paraId="6B8CC074">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事故调查：</w:t>
      </w:r>
      <w:r>
        <w:rPr>
          <w:rFonts w:hint="eastAsia"/>
          <w:sz w:val="24"/>
          <w:szCs w:val="24"/>
        </w:rPr>
        <w:t>应急领导小组组织专人对事故进行全面调查，收集证据，分析事故原因，明确事故责任，形成事故调查报告。</w:t>
      </w:r>
    </w:p>
    <w:p w14:paraId="6EE2FBFA">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善后工作：</w:t>
      </w:r>
      <w:r>
        <w:rPr>
          <w:rFonts w:hint="eastAsia"/>
          <w:sz w:val="24"/>
          <w:szCs w:val="24"/>
        </w:rPr>
        <w:t>对受伤人员进行妥善救治和安置，做好伤亡人员家属的安抚工作，按照相关规定进行赔偿。</w:t>
      </w:r>
    </w:p>
    <w:p w14:paraId="4DB655C8">
      <w:pPr>
        <w:keepNext w:val="0"/>
        <w:keepLines w:val="0"/>
        <w:pageBreakBefore w:val="0"/>
        <w:widowControl w:val="0"/>
        <w:kinsoku/>
        <w:wordWrap/>
        <w:overflowPunct/>
        <w:topLinePunct w:val="0"/>
        <w:autoSpaceDE/>
        <w:autoSpaceDN/>
        <w:bidi w:val="0"/>
        <w:adjustRightInd/>
        <w:snapToGrid/>
        <w:ind w:firstLine="482" w:firstLineChars="200"/>
        <w:textAlignment w:val="auto"/>
        <w:rPr>
          <w:rFonts w:hint="eastAsia"/>
          <w:sz w:val="24"/>
          <w:szCs w:val="24"/>
        </w:rPr>
      </w:pPr>
      <w:r>
        <w:rPr>
          <w:rFonts w:hint="eastAsia"/>
          <w:b/>
          <w:bCs/>
          <w:sz w:val="24"/>
          <w:szCs w:val="24"/>
        </w:rPr>
        <w:t>总结评估：</w:t>
      </w:r>
      <w:r>
        <w:rPr>
          <w:rFonts w:hint="eastAsia"/>
          <w:sz w:val="24"/>
          <w:szCs w:val="24"/>
        </w:rPr>
        <w:t>对每次应急处理工作进行总结评估，分析应急处理过程中存在的问题和不足之处，提出改进措施，不断完善应急预案和应急处理能力。</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022CB5E"/>
    <w:multiLevelType w:val="multilevel"/>
    <w:tmpl w:val="7022CB5E"/>
    <w:lvl w:ilvl="0" w:tentative="0">
      <w:start w:val="1"/>
      <w:numFmt w:val="chineseCounting"/>
      <w:suff w:val="nothing"/>
      <w:lvlText w:val="%1、"/>
      <w:lvlJc w:val="left"/>
      <w:pPr>
        <w:ind w:left="-420" w:firstLine="420"/>
      </w:pPr>
      <w:rPr>
        <w:rFonts w:hint="eastAsia"/>
      </w:rPr>
    </w:lvl>
    <w:lvl w:ilvl="1" w:tentative="0">
      <w:start w:val="1"/>
      <w:numFmt w:val="decimal"/>
      <w:suff w:val="nothing"/>
      <w:lvlText w:val="%2．"/>
      <w:lvlJc w:val="left"/>
      <w:pPr>
        <w:ind w:left="-420" w:firstLine="420"/>
      </w:pPr>
      <w:rPr>
        <w:rFonts w:hint="eastAsia"/>
      </w:rPr>
    </w:lvl>
    <w:lvl w:ilvl="2" w:tentative="0">
      <w:start w:val="1"/>
      <w:numFmt w:val="decimal"/>
      <w:suff w:val="nothing"/>
      <w:lvlText w:val="（%3）"/>
      <w:lvlJc w:val="left"/>
      <w:pPr>
        <w:ind w:left="-420" w:firstLine="420"/>
      </w:pPr>
      <w:rPr>
        <w:rFonts w:hint="eastAsia"/>
      </w:rPr>
    </w:lvl>
    <w:lvl w:ilvl="3" w:tentative="0">
      <w:start w:val="1"/>
      <w:numFmt w:val="decimalEnclosedCircleChinese"/>
      <w:suff w:val="nothing"/>
      <w:lvlText w:val="%4"/>
      <w:lvlJc w:val="left"/>
      <w:pPr>
        <w:ind w:left="-420" w:firstLine="420"/>
      </w:pPr>
      <w:rPr>
        <w:rFonts w:hint="eastAsia"/>
      </w:rPr>
    </w:lvl>
    <w:lvl w:ilvl="4" w:tentative="0">
      <w:start w:val="1"/>
      <w:numFmt w:val="decimal"/>
      <w:suff w:val="nothing"/>
      <w:lvlText w:val="%5）"/>
      <w:lvlJc w:val="left"/>
      <w:pPr>
        <w:ind w:left="-420" w:firstLine="420"/>
      </w:pPr>
      <w:rPr>
        <w:rFonts w:hint="eastAsia"/>
      </w:rPr>
    </w:lvl>
    <w:lvl w:ilvl="5" w:tentative="0">
      <w:start w:val="1"/>
      <w:numFmt w:val="lowerLetter"/>
      <w:suff w:val="nothing"/>
      <w:lvlText w:val="%6．"/>
      <w:lvlJc w:val="left"/>
      <w:pPr>
        <w:ind w:left="-420" w:firstLine="420"/>
      </w:pPr>
      <w:rPr>
        <w:rFonts w:hint="eastAsia"/>
      </w:rPr>
    </w:lvl>
    <w:lvl w:ilvl="6" w:tentative="0">
      <w:start w:val="1"/>
      <w:numFmt w:val="lowerLetter"/>
      <w:suff w:val="nothing"/>
      <w:lvlText w:val="%7）"/>
      <w:lvlJc w:val="left"/>
      <w:pPr>
        <w:ind w:left="-420" w:firstLine="420"/>
      </w:pPr>
      <w:rPr>
        <w:rFonts w:hint="eastAsia"/>
      </w:rPr>
    </w:lvl>
    <w:lvl w:ilvl="7" w:tentative="0">
      <w:start w:val="1"/>
      <w:numFmt w:val="lowerRoman"/>
      <w:suff w:val="nothing"/>
      <w:lvlText w:val="%8．"/>
      <w:lvlJc w:val="left"/>
      <w:pPr>
        <w:ind w:left="-420" w:firstLine="420"/>
      </w:pPr>
      <w:rPr>
        <w:rFonts w:hint="eastAsia"/>
      </w:rPr>
    </w:lvl>
    <w:lvl w:ilvl="8" w:tentative="0">
      <w:start w:val="1"/>
      <w:numFmt w:val="lowerRoman"/>
      <w:suff w:val="nothing"/>
      <w:lvlText w:val="%9）"/>
      <w:lvlJc w:val="left"/>
      <w:pPr>
        <w:ind w:left="-420" w:firstLine="420"/>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53228D"/>
    <w:rsid w:val="215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24</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2025-07-28T01:53:00Z</dcterms:created>
  <dc:creator>迁就。</dc:creator>
  <cp:lastModifiedBy>迁就。</cp:lastModifiedBy>
  <dcterms:modified xsi:type="dcterms:W3CDTF">2025-07-28T02:27:23Z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C15D6EDBC0E14621815D2164A3F3207D_11</vt:lpwstr>
  </property>
  <property fmtid="{D5CDD505-2E9C-101B-9397-08002B2CF9AE}" pid="4" name="KSOTemplateDocerSaveRecord">
    <vt:lpwstr>eyJoZGlkIjoiYTI5ZWYwZTg5NmIyOTU5YTQ1ZDM5YWRiNjFjMmY1MzEiLCJ1c2VySWQiOiI4Nzk3OTg0NjYifQ==</vt:lpwstr>
  </property>
</Properties>
</file>